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  <w:spacing w:after="100"/>
        <w:jc w:val="left"/>
      </w:pPr>
      <w:r>
        <w:rPr>
          <w:rFonts w:ascii="Noto Sans CJK TC" w:hAnsi="Noto Sans CJK TC" w:eastAsia="Noto Sans CJK TC"/>
          <w:b/>
          <w:color w:val="0F7B8A"/>
          <w:sz w:val="24"/>
        </w:rPr>
        <w:t>PANEL</w:t>
      </w:r>
    </w:p>
    <w:p>
      <w:pPr>
        <w:pStyle w:val="Title"/>
        <w:widowControl/>
        <w:spacing w:after="200"/>
      </w:pPr>
      <w:r>
        <w:rPr>
          <w:rFonts w:ascii="Noto Sans CJK TC" w:hAnsi="Noto Sans CJK TC" w:eastAsia="Noto Sans CJK TC"/>
          <w:b/>
          <w:color w:val="0B1F33"/>
          <w:sz w:val="56"/>
        </w:rPr>
        <w:t>股票早報產品策略與</w:t>
        <w:br/>
        <w:t>國內外券商競品研究</w:t>
      </w:r>
    </w:p>
    <w:p>
      <w:pPr>
        <w:pStyle w:val="Subtitle"/>
        <w:widowControl/>
        <w:spacing w:after="400"/>
      </w:pPr>
      <w:r>
        <w:rPr>
          <w:rFonts w:ascii="Noto Sans CJK TC" w:hAnsi="Noto Sans CJK TC" w:eastAsia="Noto Sans CJK TC"/>
          <w:color w:val="5D6B78"/>
          <w:sz w:val="24"/>
        </w:rPr>
        <w:t>零歷史資料下的功能判斷、資訊架構、投顧內容到知情交易的設計</w:t>
      </w:r>
    </w:p>
    <w:p>
      <w:pPr>
        <w:widowControl/>
        <w:pBdr>
          <w:bottom w:val="single" w:sz="18" w:space="1" w:color="0F7B8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240"/>
            <w:shd w:fill="F4F8F9"/>
            <w:tcBorders>
              <w:top w:val="single" w:sz="7" w:color="0F7B8A"/>
              <w:left w:val="single" w:sz="3" w:color="D9E1E5"/>
              <w:bottom w:val="single" w:sz="3" w:color="D9E1E5"/>
              <w:right w:val="single" w:sz="3" w:color="D9E1E5"/>
            </w:tcBorders>
            <w:tcMar>
              <w:top w:w="100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F7B8A"/>
                <w:sz w:val="32"/>
              </w:rPr>
              <w:t>10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B1F33"/>
                <w:sz w:val="18"/>
              </w:rPr>
              <w:t>主要競品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5D6B78"/>
                <w:sz w:val="15"/>
              </w:rPr>
              <w:t>台灣 5 家＋海外 5 個代表型產品</w:t>
            </w:r>
          </w:p>
        </w:tc>
        <w:tc>
          <w:tcPr>
            <w:tcW w:type="dxa" w:w="3240"/>
            <w:shd w:fill="F4F8F9"/>
            <w:tcBorders>
              <w:top w:val="single" w:sz="7" w:color="D89A24"/>
              <w:left w:val="single" w:sz="3" w:color="D9E1E5"/>
              <w:bottom w:val="single" w:sz="3" w:color="D9E1E5"/>
              <w:right w:val="single" w:sz="3" w:color="D9E1E5"/>
            </w:tcBorders>
            <w:tcMar>
              <w:top w:w="100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D89A24"/>
                <w:sz w:val="32"/>
              </w:rPr>
              <w:t>90 天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B1F33"/>
                <w:sz w:val="18"/>
              </w:rPr>
              <w:t>落地路線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5D6B78"/>
                <w:sz w:val="15"/>
              </w:rPr>
              <w:t>研究、MVP、相關性、控制式放大</w:t>
            </w:r>
          </w:p>
        </w:tc>
        <w:tc>
          <w:tcPr>
            <w:tcW w:type="dxa" w:w="3240"/>
            <w:shd w:fill="F4F8F9"/>
            <w:tcBorders>
              <w:top w:val="single" w:sz="7" w:color="173A5E"/>
              <w:left w:val="single" w:sz="3" w:color="D9E1E5"/>
              <w:bottom w:val="single" w:sz="3" w:color="D9E1E5"/>
              <w:right w:val="single" w:sz="3" w:color="D9E1E5"/>
            </w:tcBorders>
            <w:tcMar>
              <w:top w:w="100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A5E"/>
                <w:sz w:val="32"/>
              </w:rPr>
              <w:t>QMBS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B1F33"/>
                <w:sz w:val="18"/>
              </w:rPr>
              <w:t>北極星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5D6B78"/>
                <w:sz w:val="15"/>
              </w:rPr>
              <w:t>以知情決策品質取代原始停留／交易量</w:t>
            </w:r>
          </w:p>
        </w:tc>
      </w:tr>
    </w:tbl>
    <w:p>
      <w:pPr>
        <w:widowControl/>
        <w:spacing w:after="0"/>
      </w:pPr>
    </w:p>
    <w:p>
      <w:pPr>
        <w:widowControl/>
        <w:spacing w:before="480"/>
      </w:pPr>
      <w:r>
        <w:rPr>
          <w:rFonts w:ascii="Noto Sans CJK TC" w:hAnsi="Noto Sans CJK TC" w:eastAsia="Noto Sans CJK TC"/>
          <w:b/>
          <w:color w:val="0F7B8A"/>
          <w:sz w:val="19"/>
        </w:rPr>
        <w:t>研究範圍</w:t>
      </w:r>
      <w:r>
        <w:rPr>
          <w:rFonts w:ascii="Noto Sans CJK TC" w:hAnsi="Noto Sans CJK TC" w:eastAsia="Noto Sans CJK TC"/>
          <w:color w:val="1D2935"/>
          <w:sz w:val="19"/>
        </w:rPr>
        <w:t xml:space="preserve">　台灣股票投資者｜行動端｜開盤前早報｜投顧觀點到交易流程</w:t>
      </w:r>
    </w:p>
    <w:p>
      <w:pPr>
        <w:widowControl/>
      </w:pPr>
      <w:r>
        <w:rPr>
          <w:rFonts w:ascii="Noto Sans CJK TC" w:hAnsi="Noto Sans CJK TC" w:eastAsia="Noto Sans CJK TC"/>
          <w:b/>
          <w:color w:val="0F7B8A"/>
          <w:sz w:val="19"/>
        </w:rPr>
        <w:t>版本日期</w:t>
      </w:r>
      <w:r>
        <w:rPr>
          <w:rFonts w:ascii="Noto Sans CJK TC" w:hAnsi="Noto Sans CJK TC" w:eastAsia="Noto Sans CJK TC"/>
          <w:color w:val="1D2935"/>
          <w:sz w:val="19"/>
        </w:rPr>
        <w:t xml:space="preserve">　2026 年 7 月 14 日</w:t>
      </w:r>
    </w:p>
    <w:p>
      <w:pPr>
        <w:widowControl/>
      </w:pPr>
      <w:r>
        <w:rPr>
          <w:rFonts w:ascii="Noto Sans CJK TC" w:hAnsi="Noto Sans CJK TC" w:eastAsia="Noto Sans CJK TC"/>
          <w:b/>
          <w:color w:val="0F7B8A"/>
          <w:sz w:val="19"/>
        </w:rPr>
        <w:t>研究性質</w:t>
      </w:r>
      <w:r>
        <w:rPr>
          <w:rFonts w:ascii="Noto Sans CJK TC" w:hAnsi="Noto Sans CJK TC" w:eastAsia="Noto Sans CJK TC"/>
          <w:color w:val="1D2935"/>
          <w:sz w:val="19"/>
        </w:rPr>
        <w:t xml:space="preserve">　產品策略、UX 與公開競品研究；不構成法律或投資建議</w:t>
      </w:r>
    </w:p>
    <w:p>
      <w:pPr>
        <w:widowControl/>
      </w:pPr>
    </w:p>
    <w:p>
      <w:pPr>
        <w:widowControl/>
      </w:pP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173A5E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8496"/>
            <w:shd w:fill="F4F8F9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使用方式｜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先讀「決策摘要」，再依序檢視競品、Panel 早報藍圖、衡量與 90 天路線。所有競品評分皆為依公開資料做的方向性判讀，正式立項前仍需登入後可用性稽核與法遵審查。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40"/>
        </w:rPr>
        <w:t>執行摘要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b/>
          <w:color w:val="1D2935"/>
        </w:rPr>
        <w:t>答案不是「找出最多人有的功能」，而是建立一個能在沒有歷史數據時，逐步證明價值的系統。</w:t>
      </w:r>
      <w:r>
        <w:rPr>
          <w:rFonts w:ascii="Noto Sans CJK TC" w:hAnsi="Noto Sans CJK TC" w:eastAsia="Noto Sans CJK TC"/>
          <w:i w:val="0"/>
          <w:color w:val="1D2935"/>
        </w:rPr>
        <w:t>Panel 應把早報定位為「每天開盤前的決策工作台」：先用 30–60 秒壓縮市場，再指出與使用者持倉／自選的關係，只呈現 1–3 個高優先觀點，要求每個觀點附上證據、反方、失效條件、時間範圍與版本，最後讓使用者選擇交易、觀察或略過。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這個設計刻意不把「停留時間」或「下單量」當北極星。美國 SEC 曾公開指出，若數位互動設計以營收、資料蒐集或平台停留為優化函數，可能造成平台與投資人的利益衝突；行為金融研究也顯示，過度交易可能顯著侵蝕個人投資人的績效。對 Panel 而言，更穩健的目標應是「合格早報決策工作階段（QMBS）」與「知情行動率」。</w:t>
      </w:r>
      <w:r>
        <w:rPr>
          <w:rFonts w:ascii="Noto Sans CJK TC" w:hAnsi="Noto Sans CJK TC" w:eastAsia="Noto Sans CJK TC"/>
          <w:color w:val="0F7B8A"/>
          <w:sz w:val="16"/>
        </w:rPr>
        <w:t xml:space="preserve"> [18][19]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需要立即做出的 10 個產品決策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#</w:t>
            </w:r>
          </w:p>
        </w:tc>
        <w:tc>
          <w:tcPr>
            <w:tcW w:type="dxa" w:w="194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712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建議</w:t>
            </w:r>
          </w:p>
        </w:tc>
      </w:tr>
      <w:tr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北極星改寫</w:t>
            </w:r>
          </w:p>
        </w:tc>
        <w:tc>
          <w:tcPr>
            <w:tcW w:type="dxa" w:w="71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不追求純停留或純下單；追求「看過相關證據與風險後，留下交易／觀察／略過決策」。</w:t>
            </w:r>
          </w:p>
        </w:tc>
      </w:tr>
      <w:tr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2</w:t>
            </w:r>
          </w:p>
        </w:tc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早報即首頁</w:t>
            </w:r>
          </w:p>
        </w:tc>
        <w:tc>
          <w:tcPr>
            <w:tcW w:type="dxa" w:w="71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首頁不是行情總覽或新聞 Feed；登入後第一條路徑就是晨間決策。</w:t>
            </w:r>
          </w:p>
        </w:tc>
      </w:tr>
      <w:tr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3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首屏 30–60 秒</w:t>
            </w:r>
          </w:p>
        </w:tc>
        <w:tc>
          <w:tcPr>
            <w:tcW w:type="dxa" w:w="71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只回答「市場發生什麼、與我何干、今天先看什麼」。</w:t>
            </w:r>
          </w:p>
        </w:tc>
      </w:tr>
      <w:tr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4</w:t>
            </w:r>
          </w:p>
        </w:tc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只呈現 1–3 張觀點卡</w:t>
            </w:r>
          </w:p>
        </w:tc>
        <w:tc>
          <w:tcPr>
            <w:tcW w:type="dxa" w:w="71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每張卡必須有主論點、催化、週期、目標／區間、失效條件、風險、來源、分析師與時間戳。</w:t>
            </w:r>
          </w:p>
        </w:tc>
      </w:tr>
      <w:tr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5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交易不是唯一成功</w:t>
            </w:r>
          </w:p>
        </w:tc>
        <w:tc>
          <w:tcPr>
            <w:tcW w:type="dxa" w:w="71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CTA 次序建議為看證據 → 觀察／提醒 → 建立交易計畫 → 下單覆核。</w:t>
            </w:r>
          </w:p>
        </w:tc>
      </w:tr>
      <w:tr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6</w:t>
            </w:r>
          </w:p>
        </w:tc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冷啟動用顯性偏好</w:t>
            </w:r>
          </w:p>
        </w:tc>
        <w:tc>
          <w:tcPr>
            <w:tcW w:type="dxa" w:w="71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以 60 秒內的零方資料＋持倉／自選匯入建立第一版，不假裝靠 AI 立即理解使用者。</w:t>
            </w:r>
          </w:p>
        </w:tc>
      </w:tr>
      <w:tr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7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漸進揭露</w:t>
            </w:r>
          </w:p>
        </w:tc>
        <w:tc>
          <w:tcPr>
            <w:tcW w:type="dxa" w:w="71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一般模式保留核心決策；技術指標、估值、籌碼、完整報告放到第二層，最多兩層。</w:t>
            </w:r>
          </w:p>
        </w:tc>
      </w:tr>
      <w:tr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8</w:t>
            </w:r>
          </w:p>
        </w:tc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建立投顧內容結構化 CMS</w:t>
            </w:r>
          </w:p>
        </w:tc>
        <w:tc>
          <w:tcPr>
            <w:tcW w:type="dxa" w:w="71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早報不是自由文字貼文；每次修改都有版本、理由、來源與責任人。</w:t>
            </w:r>
          </w:p>
        </w:tc>
      </w:tr>
      <w:tr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9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90 天先做人工可控 MVP</w:t>
            </w:r>
          </w:p>
        </w:tc>
        <w:tc>
          <w:tcPr>
            <w:tcW w:type="dxa" w:w="71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先用 Concierge 早報證明需求，再做自動化與個人化。</w:t>
            </w:r>
          </w:p>
        </w:tc>
      </w:tr>
      <w:tr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10</w:t>
            </w:r>
          </w:p>
        </w:tc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治理即功能</w:t>
            </w:r>
          </w:p>
        </w:tc>
        <w:tc>
          <w:tcPr>
            <w:tcW w:type="dxa" w:w="71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利益衝突、適合度、資料新鮮度、AI 摘要標示與「不自動下單」應直接出現在體驗中。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Panel 的競爭空缺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240"/>
            <w:shd w:fill="F4F8F9"/>
            <w:tcBorders>
              <w:top w:val="single" w:sz="7" w:color="0F7B8A"/>
              <w:left w:val="single" w:sz="3" w:color="D9E1E5"/>
              <w:bottom w:val="single" w:sz="3" w:color="D9E1E5"/>
              <w:right w:val="single" w:sz="3" w:color="D9E1E5"/>
            </w:tcBorders>
            <w:tcMar>
              <w:top w:w="100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F7B8A"/>
                <w:sz w:val="32"/>
              </w:rPr>
              <w:t>準備好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B1F33"/>
                <w:sz w:val="18"/>
              </w:rPr>
              <w:t>不是更多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5D6B78"/>
                <w:sz w:val="15"/>
              </w:rPr>
              <w:t>把跨市場資訊壓縮成今天可執行的順序</w:t>
            </w:r>
          </w:p>
        </w:tc>
        <w:tc>
          <w:tcPr>
            <w:tcW w:type="dxa" w:w="3240"/>
            <w:shd w:fill="F4F8F9"/>
            <w:tcBorders>
              <w:top w:val="single" w:sz="7" w:color="D89A24"/>
              <w:left w:val="single" w:sz="3" w:color="D9E1E5"/>
              <w:bottom w:val="single" w:sz="3" w:color="D9E1E5"/>
              <w:right w:val="single" w:sz="3" w:color="D9E1E5"/>
            </w:tcBorders>
            <w:tcMar>
              <w:top w:w="100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D89A24"/>
                <w:sz w:val="32"/>
              </w:rPr>
              <w:t>為我而來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B1F33"/>
                <w:sz w:val="18"/>
              </w:rPr>
              <w:t>不是泛新聞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5D6B78"/>
                <w:sz w:val="15"/>
              </w:rPr>
              <w:t>優先呈現與持倉、自選、週期和風險相關的變化</w:t>
            </w:r>
          </w:p>
        </w:tc>
        <w:tc>
          <w:tcPr>
            <w:tcW w:type="dxa" w:w="3240"/>
            <w:shd w:fill="F4F8F9"/>
            <w:tcBorders>
              <w:top w:val="single" w:sz="7" w:color="173A5E"/>
              <w:left w:val="single" w:sz="3" w:color="D9E1E5"/>
              <w:bottom w:val="single" w:sz="3" w:color="D9E1E5"/>
              <w:right w:val="single" w:sz="3" w:color="D9E1E5"/>
            </w:tcBorders>
            <w:tcMar>
              <w:top w:w="100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A5E"/>
                <w:sz w:val="32"/>
              </w:rPr>
              <w:t>可追責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B1F33"/>
                <w:sz w:val="18"/>
              </w:rPr>
              <w:t>不是買賣口號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5D6B78"/>
                <w:sz w:val="15"/>
              </w:rPr>
              <w:t>每個觀點都能回看證據、版本、失效與後續</w:t>
            </w:r>
          </w:p>
        </w:tc>
      </w:tr>
    </w:tbl>
    <w:p>
      <w:pPr>
        <w:widowControl/>
        <w:spacing w:after="0"/>
      </w:pP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國內產品的共同優勢是行情、研究、選股、警示與下單整合；海外成熟產品則分別在晨間編輯（Schwab）、低摩擦社交與交易（Robinhood／Sherwood）、研究深度與人工覆核（IBKR）、以及專業工具密度（Webull／Moomoo）形成強項。市場空缺是把這些能力重組成一條「高壓縮、高個人關聯、高證據透明、且不犧牲人類控制」的早報路徑。</w:t>
      </w:r>
      <w:r>
        <w:rPr>
          <w:rFonts w:ascii="Noto Sans CJK TC" w:hAnsi="Noto Sans CJK TC" w:eastAsia="Noto Sans CJK TC"/>
          <w:color w:val="0F7B8A"/>
          <w:sz w:val="16"/>
        </w:rPr>
        <w:t xml:space="preserve"> [1][2][4][5][7][9][10][11][12][13][14]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0F7B8A"/>
            <w:tcBorders>
              <w:top w:val="single" w:sz="6" w:color="0F7B8A"/>
              <w:left w:val="single" w:sz="6" w:color="0F7B8A"/>
              <w:bottom w:val="single" w:sz="6" w:color="0F7B8A"/>
              <w:right w:val="single" w:sz="6" w:color="0F7B8A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8496"/>
            <w:shd w:fill="F4F8F9"/>
            <w:tcBorders>
              <w:top w:val="single" w:sz="6" w:color="0F7B8A"/>
              <w:left w:val="single" w:sz="6" w:color="0F7B8A"/>
              <w:bottom w:val="single" w:sz="6" w:color="0F7B8A"/>
              <w:right w:val="single" w:sz="6" w:color="0F7B8A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一句定位｜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每天開盤前 3 分鐘，Panel 告訴我：什麼變了、與我何干、我可以怎麼做，以及什麼情況下不該做。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00  閱讀指南與研究方法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如何解讀本報告的競品評分、推論與建議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報告要支持的決策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本報告不是單純整理競品功能，而是要支持四個產品決策：哪些功能在沒有歷史資料時值得開發、早報首頁如何安排、如何把投顧內容連接到交易又不製造不當誘導，以及 90 天內應如何用最小成本驗證。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研究範圍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台灣代表產品：元大投資先生、永豐大戶投／官方研究入口、國泰證券、凱基隨身 e 策略／研究入口、三竹股市。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海外代表產品：Charles Schwab Market Update、Robinhood Social／Legend 與 Sherwood Snacks、Interactive Brokers、Webull、Moomoo。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競品選擇不是市場份額排名；而是刻意覆蓋五種型態：一站式券商、內容型早報、社交型轉換、專業研究平台、主動交易工具。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公開資料檢閱截至 2026 年 7 月 14 日。功能與文案可能隨地區、帳戶、裝置或版本不同。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證據層級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691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層級</w:t>
            </w:r>
          </w:p>
        </w:tc>
        <w:tc>
          <w:tcPr>
            <w:tcW w:type="dxa" w:w="259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309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回答問題</w:t>
            </w:r>
          </w:p>
        </w:tc>
        <w:tc>
          <w:tcPr>
            <w:tcW w:type="dxa" w:w="324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限制</w:t>
            </w:r>
          </w:p>
        </w:tc>
      </w:tr>
      <w:tr>
        <w:tc>
          <w:tcPr>
            <w:tcW w:type="dxa" w:w="69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A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官方產品頁／App Store／Google Play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功能是否被產品公開承諾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高，但不代表實際可用性與使用率</w:t>
            </w:r>
          </w:p>
        </w:tc>
      </w:tr>
      <w:tr>
        <w:tc>
          <w:tcPr>
            <w:tcW w:type="dxa" w:w="691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B</w:t>
            </w:r>
          </w:p>
        </w:tc>
        <w:tc>
          <w:tcPr>
            <w:tcW w:type="dxa" w:w="25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公開內容範例</w:t>
            </w:r>
          </w:p>
        </w:tc>
        <w:tc>
          <w:tcPr>
            <w:tcW w:type="dxa" w:w="30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資訊結構、頻率、敘事與揭露</w:t>
            </w:r>
          </w:p>
        </w:tc>
        <w:tc>
          <w:tcPr>
            <w:tcW w:type="dxa" w:w="32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中高</w:t>
            </w:r>
          </w:p>
        </w:tc>
      </w:tr>
      <w:tr>
        <w:tc>
          <w:tcPr>
            <w:tcW w:type="dxa" w:w="69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C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應用程式商店評論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摩擦、穩定性、認知負荷的線索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中；易受樣本偏差影響</w:t>
            </w:r>
          </w:p>
        </w:tc>
      </w:tr>
      <w:tr>
        <w:tc>
          <w:tcPr>
            <w:tcW w:type="dxa" w:w="691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D</w:t>
            </w:r>
          </w:p>
        </w:tc>
        <w:tc>
          <w:tcPr>
            <w:tcW w:type="dxa" w:w="25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研究與監理資料</w:t>
            </w:r>
          </w:p>
        </w:tc>
        <w:tc>
          <w:tcPr>
            <w:tcW w:type="dxa" w:w="30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UX、推薦、行為與公平待客原則</w:t>
            </w:r>
          </w:p>
        </w:tc>
        <w:tc>
          <w:tcPr>
            <w:tcW w:type="dxa" w:w="32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高，但需轉譯到產品脈絡</w:t>
            </w:r>
          </w:p>
        </w:tc>
      </w:tr>
      <w:tr>
        <w:tc>
          <w:tcPr>
            <w:tcW w:type="dxa" w:w="69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E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本報告推論與設計建議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競爭空缺、評分、MVP 順序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待以用戶研究與實驗驗證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D89A24"/>
            <w:tcBorders>
              <w:top w:val="single" w:sz="6" w:color="D89A24"/>
              <w:left w:val="single" w:sz="6" w:color="D89A24"/>
              <w:bottom w:val="single" w:sz="6" w:color="D89A24"/>
              <w:right w:val="single" w:sz="6" w:color="D89A2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8496"/>
            <w:shd w:fill="F4F8F9"/>
            <w:tcBorders>
              <w:top w:val="single" w:sz="6" w:color="D89A24"/>
              <w:left w:val="single" w:sz="6" w:color="D89A24"/>
              <w:bottom w:val="single" w:sz="6" w:color="D89A24"/>
              <w:right w:val="single" w:sz="6" w:color="D89A2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重要限制｜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本研究沒有登入各家券商的完整會員流程，也沒有其內部留存、轉換與投訴資料；所有 1–5 分評分都是「公開證據方向性評分」，不能當成市場績效排名。正式設計前應再做 8–12 個競品任務的登入後可用性稽核。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目錄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15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章節</w:t>
            </w:r>
          </w:p>
        </w:tc>
        <w:tc>
          <w:tcPr>
            <w:tcW w:type="dxa" w:w="856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01</w:t>
            </w:r>
          </w:p>
        </w:tc>
        <w:tc>
          <w:tcPr>
            <w:tcW w:type="dxa" w:w="85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零歷史資料下，如何判斷功能價值</w:t>
            </w:r>
          </w:p>
        </w:tc>
      </w:tr>
      <w:tr>
        <w:trPr>
          <w:cantSplit/>
        </w:trPr>
        <w:tc>
          <w:tcPr>
            <w:tcW w:type="dxa" w:w="11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02</w:t>
            </w:r>
          </w:p>
        </w:tc>
        <w:tc>
          <w:tcPr>
            <w:tcW w:type="dxa" w:w="85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冷啟動：沒有數位軌跡時如何個人化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03</w:t>
            </w:r>
          </w:p>
        </w:tc>
        <w:tc>
          <w:tcPr>
            <w:tcW w:type="dxa" w:w="85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台灣券商與看盤產品競品分析</w:t>
            </w:r>
          </w:p>
        </w:tc>
      </w:tr>
      <w:tr>
        <w:trPr>
          <w:cantSplit/>
        </w:trPr>
        <w:tc>
          <w:tcPr>
            <w:tcW w:type="dxa" w:w="11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04</w:t>
            </w:r>
          </w:p>
        </w:tc>
        <w:tc>
          <w:tcPr>
            <w:tcW w:type="dxa" w:w="85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海外券商與晨間內容競品分析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05</w:t>
            </w:r>
          </w:p>
        </w:tc>
        <w:tc>
          <w:tcPr>
            <w:tcW w:type="dxa" w:w="85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競品矩陣與 Panel 的定位空缺</w:t>
            </w:r>
          </w:p>
        </w:tc>
      </w:tr>
      <w:tr>
        <w:trPr>
          <w:cantSplit/>
        </w:trPr>
        <w:tc>
          <w:tcPr>
            <w:tcW w:type="dxa" w:w="11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06</w:t>
            </w:r>
          </w:p>
        </w:tc>
        <w:tc>
          <w:tcPr>
            <w:tcW w:type="dxa" w:w="85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Panel 早報產品藍圖與介面安排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07</w:t>
            </w:r>
          </w:p>
        </w:tc>
        <w:tc>
          <w:tcPr>
            <w:tcW w:type="dxa" w:w="85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投顧觀點到知情交易的轉換設計</w:t>
            </w:r>
          </w:p>
        </w:tc>
      </w:tr>
      <w:tr>
        <w:trPr>
          <w:cantSplit/>
        </w:trPr>
        <w:tc>
          <w:tcPr>
            <w:tcW w:type="dxa" w:w="11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08</w:t>
            </w:r>
          </w:p>
        </w:tc>
        <w:tc>
          <w:tcPr>
            <w:tcW w:type="dxa" w:w="85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指標、事件埋點與實驗設計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09</w:t>
            </w:r>
          </w:p>
        </w:tc>
        <w:tc>
          <w:tcPr>
            <w:tcW w:type="dxa" w:w="85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90 天 MVP 路線與營運系統</w:t>
            </w:r>
          </w:p>
        </w:tc>
      </w:tr>
      <w:tr>
        <w:trPr>
          <w:cantSplit/>
        </w:trPr>
        <w:tc>
          <w:tcPr>
            <w:tcW w:type="dxa" w:w="11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10</w:t>
            </w:r>
          </w:p>
        </w:tc>
        <w:tc>
          <w:tcPr>
            <w:tcW w:type="dxa" w:w="85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信任、合規與反暗黑模式護欄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附錄</w:t>
            </w:r>
          </w:p>
        </w:tc>
        <w:tc>
          <w:tcPr>
            <w:tcW w:type="dxa" w:w="85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訪談題綱、功能評分表、事件字典、來源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01  零歷史資料下，如何判斷功能價值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從「功能想法」轉成可被證明的使用者價值與商業決策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1.1 先分清楚「實用」與「值得開發」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實用功能是能降低使用者的時間、認知負荷、錯誤或不確定性；值得開發的功能則還必須同時符合：高頻或高影響、可被衡量、與產品定位一致、在技術與內容營運上可持續，而且不帶來不成比例的法遵與信任風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0F7B8A"/>
            <w:tcBorders>
              <w:top w:val="single" w:sz="6" w:color="0F7B8A"/>
              <w:left w:val="single" w:sz="6" w:color="0F7B8A"/>
              <w:bottom w:val="single" w:sz="6" w:color="0F7B8A"/>
              <w:right w:val="single" w:sz="6" w:color="0F7B8A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原則</w:t>
            </w:r>
          </w:p>
        </w:tc>
        <w:tc>
          <w:tcPr>
            <w:tcW w:type="dxa" w:w="8496"/>
            <w:shd w:fill="F4F8F9"/>
            <w:tcBorders>
              <w:top w:val="single" w:sz="6" w:color="0F7B8A"/>
              <w:left w:val="single" w:sz="6" w:color="0F7B8A"/>
              <w:bottom w:val="single" w:sz="6" w:color="0F7B8A"/>
              <w:right w:val="single" w:sz="6" w:color="0F7B8A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核心原則｜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「有人說想要」只證明興趣；「在真實情境中反覆使用，並因此更快、更清楚或更安全地完成任務」才接近價值證據。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1.2 PANEL-V 功能優先公式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建議以同一套尺度比較功能，而不是由職位最高的人拍板。可使用下列方向性公式：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173A5E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8496"/>
            <w:shd w:fill="F4F8F9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PANEL-V｜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（使用者價值 × 使用頻率 × 決策影響 × 證據信心 × 策略一致性）÷（開發努力 × 法遵風險 × 營運複雜度）。分數不是精準財務模型，而是強迫團隊把假設說清楚。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blHeader w:val="true"/>
        </w:trPr>
        <w:tc>
          <w:tcPr>
            <w:tcW w:type="dxa" w:w="1699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價值</w:t>
            </w:r>
          </w:p>
        </w:tc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頻率</w:t>
            </w:r>
          </w:p>
        </w:tc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影響</w:t>
            </w:r>
          </w:p>
        </w:tc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信心</w:t>
            </w:r>
          </w:p>
        </w:tc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努力</w:t>
            </w:r>
          </w:p>
        </w:tc>
        <w:tc>
          <w:tcPr>
            <w:tcW w:type="dxa" w:w="547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風險</w:t>
            </w:r>
          </w:p>
        </w:tc>
        <w:tc>
          <w:tcPr>
            <w:tcW w:type="dxa" w:w="979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建議</w:t>
            </w:r>
          </w:p>
        </w:tc>
        <w:tc>
          <w:tcPr>
            <w:tcW w:type="dxa" w:w="2923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理由</w:t>
            </w:r>
          </w:p>
        </w:tc>
      </w:tr>
      <w:tr>
        <w:tc>
          <w:tcPr>
            <w:tcW w:type="dxa" w:w="169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30 秒市場脈動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1</w:t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立即做</w:t>
            </w:r>
          </w:p>
        </w:tc>
        <w:tc>
          <w:tcPr>
            <w:tcW w:type="dxa" w:w="29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每天高頻，內容可人工先驗證</w:t>
            </w:r>
          </w:p>
        </w:tc>
      </w:tr>
      <w:tr>
        <w:tc>
          <w:tcPr>
            <w:tcW w:type="dxa" w:w="169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持倉／自選影響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97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立即做</w:t>
            </w:r>
          </w:p>
        </w:tc>
        <w:tc>
          <w:tcPr>
            <w:tcW w:type="dxa" w:w="292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Panel 的核心差異化</w:t>
            </w:r>
          </w:p>
        </w:tc>
      </w:tr>
      <w:tr>
        <w:tc>
          <w:tcPr>
            <w:tcW w:type="dxa" w:w="169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結構化投顧卡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立即做</w:t>
            </w:r>
          </w:p>
        </w:tc>
        <w:tc>
          <w:tcPr>
            <w:tcW w:type="dxa" w:w="29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高決策影響，但需 CMS 與審核</w:t>
            </w:r>
          </w:p>
        </w:tc>
      </w:tr>
      <w:tr>
        <w:tc>
          <w:tcPr>
            <w:tcW w:type="dxa" w:w="169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看證據／反方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97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立即做</w:t>
            </w:r>
          </w:p>
        </w:tc>
        <w:tc>
          <w:tcPr>
            <w:tcW w:type="dxa" w:w="292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直接提高信任與知情程度</w:t>
            </w:r>
          </w:p>
        </w:tc>
      </w:tr>
      <w:tr>
        <w:tc>
          <w:tcPr>
            <w:tcW w:type="dxa" w:w="169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風險預算／部位試算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第二階段</w:t>
            </w:r>
          </w:p>
        </w:tc>
        <w:tc>
          <w:tcPr>
            <w:tcW w:type="dxa" w:w="29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需適合度與文案審查</w:t>
            </w:r>
          </w:p>
        </w:tc>
      </w:tr>
      <w:tr>
        <w:tc>
          <w:tcPr>
            <w:tcW w:type="dxa" w:w="169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AI 自由問答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97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延後</w:t>
            </w:r>
          </w:p>
        </w:tc>
        <w:tc>
          <w:tcPr>
            <w:tcW w:type="dxa" w:w="292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容易先放大資料與責任問題</w:t>
            </w:r>
          </w:p>
        </w:tc>
      </w:tr>
      <w:tr>
        <w:tc>
          <w:tcPr>
            <w:tcW w:type="dxa" w:w="169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音訊早報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實驗</w:t>
            </w:r>
          </w:p>
        </w:tc>
        <w:tc>
          <w:tcPr>
            <w:tcW w:type="dxa" w:w="29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可服務通勤場景，但非核心</w:t>
            </w:r>
          </w:p>
        </w:tc>
      </w:tr>
      <w:tr>
        <w:tc>
          <w:tcPr>
            <w:tcW w:type="dxa" w:w="169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社群排行榜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3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1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979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不建議初期</w:t>
            </w:r>
          </w:p>
        </w:tc>
        <w:tc>
          <w:tcPr>
            <w:tcW w:type="dxa" w:w="292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FOMO、利益衝突與審核成本高</w:t>
            </w:r>
          </w:p>
        </w:tc>
      </w:tr>
      <w:tr>
        <w:tc>
          <w:tcPr>
            <w:tcW w:type="dxa" w:w="169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連續登入獎勵／煙火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1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4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1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2</w:t>
            </w:r>
          </w:p>
        </w:tc>
        <w:tc>
          <w:tcPr>
            <w:tcW w:type="dxa" w:w="54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5</w:t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不做</w:t>
            </w:r>
          </w:p>
        </w:tc>
        <w:tc>
          <w:tcPr>
            <w:tcW w:type="dxa" w:w="29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4"/>
              </w:rPr>
              <w:t>可能提升表面互動，卻不提升決策品質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1.3 沒有歷史資料時的證據順序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80760" cy="3450866"/>
            <wp:docPr id="1" name="Picture 1" descr="圖 1｜零歷史資料下的功能證據系統：從假設到上線行為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evidence_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5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1｜零歷史資料下的功能證據系統：從假設到上線行為資料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最常見的錯誤是先做功能、再期待分析工具告訴你功能有沒有用。正確順序是：先把使用者的最近一次真實行為與決策困難描述清楚；接著用原型與人工服務測試；直到使用者願意在真實早晨反覆使用，才值得投入自動化。NN/g 也建議，新設計可以靠任務分析與田野研究決定初始功能，並以觀察式可用性測試補足純分析數據無法解釋「為何點擊」的缺陷。</w:t>
      </w:r>
      <w:r>
        <w:rPr>
          <w:rFonts w:ascii="Noto Sans CJK TC" w:hAnsi="Noto Sans CJK TC" w:eastAsia="Noto Sans CJK TC"/>
          <w:color w:val="0F7B8A"/>
          <w:sz w:val="16"/>
        </w:rPr>
        <w:t xml:space="preserve"> [15]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1.4 四種功能層級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8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層級</w:t>
            </w:r>
          </w:p>
        </w:tc>
        <w:tc>
          <w:tcPr>
            <w:tcW w:type="dxa" w:w="496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代表功能</w:t>
            </w:r>
          </w:p>
        </w:tc>
        <w:tc>
          <w:tcPr>
            <w:tcW w:type="dxa" w:w="316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開發判斷</w:t>
            </w:r>
          </w:p>
        </w:tc>
      </w:tr>
      <w:t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基礎可信層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資料新鮮度、登入穩定、行情與持倉正確、來源、權限、交易覆核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沒有它，任何內容與 AI 都不可信</w:t>
            </w:r>
          </w:p>
        </w:tc>
      </w:tr>
      <w:tr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決策核心層</w:t>
            </w:r>
          </w:p>
        </w:tc>
        <w:tc>
          <w:tcPr>
            <w:tcW w:type="dxa" w:w="49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市場壓縮、個人影響、觀點卡、證據、風險、提醒／略過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Panel 應投入最多產品資源</w:t>
            </w:r>
          </w:p>
        </w:tc>
      </w:tr>
      <w:t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效率增強層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搜尋、篩選、音訊、摘要、快捷、跨裝置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在核心流程成立後提高效率</w:t>
            </w:r>
          </w:p>
        </w:tc>
      </w:tr>
      <w:tr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成長／娛樂層</w:t>
            </w:r>
          </w:p>
        </w:tc>
        <w:tc>
          <w:tcPr>
            <w:tcW w:type="dxa" w:w="49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社群、排行榜、徽章、連勝、抽獎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高風險，且容易把產品優化錯方向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1.5 功能立項前的五個問題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1. </w:t>
      </w:r>
      <w:r>
        <w:rPr>
          <w:rFonts w:ascii="Noto Sans CJK TC" w:hAnsi="Noto Sans CJK TC" w:eastAsia="Noto Sans CJK TC"/>
          <w:color w:val="1D2935"/>
          <w:sz w:val="19"/>
        </w:rPr>
        <w:t>它解決的是哪一個具體時刻的工作？例如「08:20 只有 3 分鐘，要判斷持股是否受昨夜事件影響」。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2. </w:t>
      </w:r>
      <w:r>
        <w:rPr>
          <w:rFonts w:ascii="Noto Sans CJK TC" w:hAnsi="Noto Sans CJK TC" w:eastAsia="Noto Sans CJK TC"/>
          <w:color w:val="1D2935"/>
          <w:sz w:val="19"/>
        </w:rPr>
        <w:t>不做這個功能，使用者現在用什麼替代？替代方案的成本是什麼？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3. </w:t>
      </w:r>
      <w:r>
        <w:rPr>
          <w:rFonts w:ascii="Noto Sans CJK TC" w:hAnsi="Noto Sans CJK TC" w:eastAsia="Noto Sans CJK TC"/>
          <w:color w:val="1D2935"/>
          <w:sz w:val="19"/>
        </w:rPr>
        <w:t>成功行為是什麼？必須能在事件層級觀察，而不是只問滿意度。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4. </w:t>
      </w:r>
      <w:r>
        <w:rPr>
          <w:rFonts w:ascii="Noto Sans CJK TC" w:hAnsi="Noto Sans CJK TC" w:eastAsia="Noto Sans CJK TC"/>
          <w:color w:val="1D2935"/>
          <w:sz w:val="19"/>
        </w:rPr>
        <w:t>這個功能是否會不當增加交易、急迫感或資訊噪音？若會，護欄是什麼？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5. </w:t>
      </w:r>
      <w:r>
        <w:rPr>
          <w:rFonts w:ascii="Noto Sans CJK TC" w:hAnsi="Noto Sans CJK TC" w:eastAsia="Noto Sans CJK TC"/>
          <w:color w:val="1D2935"/>
          <w:sz w:val="19"/>
        </w:rPr>
        <w:t>能否先用人工、原型或假門測試，避免一次投入完整工程？</w:t>
      </w: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02  冷啟動：沒有數位軌跡時如何個人化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用零方資料、情境與漸進式學習建立第一版相關性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2.1 冷啟動的最佳答案不是「先給熱門內容」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熱門內容可以當保底，但不該成為 Panel 的主要個人化。對投資產品而言，最有價值的不是使用者「可能喜歡」哪篇文章，而是內容是否影響其持倉、觀察標的、投資週期、風險承受度與當天可採取的行動。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80760" cy="2862967"/>
            <wp:docPr id="2" name="Picture 2" descr="圖 2｜Panel 冷啟動階梯：顯性偏好 → 情境 → 漸進回饋 → 行為 → 自適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_start_lad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62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2｜Panel 冷啟動階梯：顯性偏好 → 情境 → 漸進回饋 → 行為 → 自適應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推薦系統研究顯示，面對新用戶可以直接詢問偏好，並在少量互動中快速調整；而在新聞排序場景，情境式 bandit 能利用使用者與內容特徵持續學習，經典 Yahoo! 實驗在 3,300 萬筆事件資料上相較無情境方法取得 12.5% 點擊提升。對 Panel 的啟示是：冷啟動先靠顯性資料，資料成熟後才用自適應排序，而且排序目標不應只有點擊。</w:t>
      </w:r>
      <w:r>
        <w:rPr>
          <w:rFonts w:ascii="Noto Sans CJK TC" w:hAnsi="Noto Sans CJK TC" w:eastAsia="Noto Sans CJK TC"/>
          <w:color w:val="0F7B8A"/>
          <w:sz w:val="16"/>
        </w:rPr>
        <w:t xml:space="preserve"> [16][17]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2.2 60 秒內應取得的零方資料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4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338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選項示例</w:t>
            </w:r>
          </w:p>
        </w:tc>
        <w:tc>
          <w:tcPr>
            <w:tcW w:type="dxa" w:w="489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市場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台股／美股／多市場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決定事件、時區與資料源</w:t>
            </w:r>
          </w:p>
        </w:tc>
      </w:tr>
      <w:tr>
        <w:tc>
          <w:tcPr>
            <w:tcW w:type="dxa" w:w="14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時間範圍</w:t>
            </w:r>
          </w:p>
        </w:tc>
        <w:tc>
          <w:tcPr>
            <w:tcW w:type="dxa" w:w="33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當沖／數日／數週／長期</w:t>
            </w:r>
          </w:p>
        </w:tc>
        <w:tc>
          <w:tcPr>
            <w:tcW w:type="dxa" w:w="48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同一事件對不同週期意義不同</w:t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主要目的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保護持倉／找機會／掌握市場／學習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決定早報排序</w:t>
            </w:r>
          </w:p>
        </w:tc>
      </w:tr>
      <w:tr>
        <w:tc>
          <w:tcPr>
            <w:tcW w:type="dxa" w:w="14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經驗</w:t>
            </w:r>
          </w:p>
        </w:tc>
        <w:tc>
          <w:tcPr>
            <w:tcW w:type="dxa" w:w="33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新手／熟悉／專業</w:t>
            </w:r>
          </w:p>
        </w:tc>
        <w:tc>
          <w:tcPr>
            <w:tcW w:type="dxa" w:w="48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決定語言密度與預設層級</w:t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風險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保守／中性／積極＋不可接受事項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決定警示與內容適合度</w:t>
            </w:r>
          </w:p>
        </w:tc>
      </w:tr>
      <w:tr>
        <w:tc>
          <w:tcPr>
            <w:tcW w:type="dxa" w:w="14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持倉／自選</w:t>
            </w:r>
          </w:p>
        </w:tc>
        <w:tc>
          <w:tcPr>
            <w:tcW w:type="dxa" w:w="33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匯入、搜尋或略過</w:t>
            </w:r>
          </w:p>
        </w:tc>
        <w:tc>
          <w:tcPr>
            <w:tcW w:type="dxa" w:w="48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最高價值的相關性訊號</w:t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產業與事件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半導體、金融、ETF、法說、籌碼等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建立第一版興趣輪廓</w:t>
            </w:r>
          </w:p>
        </w:tc>
      </w:tr>
      <w:tr>
        <w:tc>
          <w:tcPr>
            <w:tcW w:type="dxa" w:w="14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閱讀偏好</w:t>
            </w:r>
          </w:p>
        </w:tc>
        <w:tc>
          <w:tcPr>
            <w:tcW w:type="dxa" w:w="33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30 秒／3 分鐘／完整報告／音訊</w:t>
            </w:r>
          </w:p>
        </w:tc>
        <w:tc>
          <w:tcPr>
            <w:tcW w:type="dxa" w:w="48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決定呈現，而非決定觀點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D89A24"/>
            <w:tcBorders>
              <w:top w:val="single" w:sz="6" w:color="D89A24"/>
              <w:left w:val="single" w:sz="6" w:color="D89A24"/>
              <w:bottom w:val="single" w:sz="6" w:color="D89A24"/>
              <w:right w:val="single" w:sz="6" w:color="D89A2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8496"/>
            <w:shd w:fill="F4F8F9"/>
            <w:tcBorders>
              <w:top w:val="single" w:sz="6" w:color="D89A24"/>
              <w:left w:val="single" w:sz="6" w:color="D89A24"/>
              <w:bottom w:val="single" w:sz="6" w:color="D89A24"/>
              <w:right w:val="single" w:sz="6" w:color="D89A2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設計要求｜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所有偏好都必須可查看、修改、重設；「稍後再說」不能被懲罰。若使用者拒絕提供持倉，Panel 應明確說明個人化會降低，而不是用黑箱推論填補。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2.3 以「漸進式提問」取代長問卷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在使用者略過一張觀點卡後，詢問一次：「不是你的標的／週期不合／風險太高／內容不清楚？」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在設定提醒後，詢問：「要追價格、事件，還是論點失效條件？」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每週只出現 1 次偏好校準：「這週你更關心保護持倉，還是找新機會？」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把負向回饋納入排序；「不想看」往往比點擊更清楚。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這種設計符合漸進揭露原則：首層只呈現最重要選項，進階或低頻設定在使用者要求時才出現。NN/g 指出，漸進揭露可同時改善可學習性、效率與錯誤率，但超過 2–3 層通常容易迷路。</w:t>
      </w:r>
      <w:r>
        <w:rPr>
          <w:rFonts w:ascii="Noto Sans CJK TC" w:hAnsi="Noto Sans CJK TC" w:eastAsia="Noto Sans CJK TC"/>
          <w:color w:val="0F7B8A"/>
          <w:sz w:val="16"/>
        </w:rPr>
        <w:t xml:space="preserve"> [15]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2.4 上線前四週的研究計畫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73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建議樣本</w:t>
            </w:r>
          </w:p>
        </w:tc>
        <w:tc>
          <w:tcPr>
            <w:tcW w:type="dxa" w:w="518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要回答的問題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深度訪談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12–18 人；新手／自主投資／高頻各一組</w:t>
            </w:r>
          </w:p>
        </w:tc>
        <w:tc>
          <w:tcPr>
            <w:tcW w:type="dxa" w:w="51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還原最近 3 次晨間決策，不問抽象「想要什麼」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7 日早晨日記</w:t>
            </w:r>
          </w:p>
        </w:tc>
        <w:tc>
          <w:tcPr>
            <w:tcW w:type="dxa" w:w="27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8–12 人</w:t>
            </w:r>
          </w:p>
        </w:tc>
        <w:tc>
          <w:tcPr>
            <w:tcW w:type="dxa" w:w="51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記錄何時看、看什麼、做了什麼、何時後悔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卡片分類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15–20 人</w:t>
            </w:r>
          </w:p>
        </w:tc>
        <w:tc>
          <w:tcPr>
            <w:tcW w:type="dxa" w:w="51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找出使用者對市場、持倉、觀點、風險的自然分組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原型任務測試</w:t>
            </w:r>
          </w:p>
        </w:tc>
        <w:tc>
          <w:tcPr>
            <w:tcW w:type="dxa" w:w="27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每輪 5–8 人，至少 2 輪</w:t>
            </w:r>
          </w:p>
        </w:tc>
        <w:tc>
          <w:tcPr>
            <w:tcW w:type="dxa" w:w="51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測 60 秒內是否能說出重點與下一步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人工早報／Concierge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20–50 名種子用戶</w:t>
            </w:r>
          </w:p>
        </w:tc>
        <w:tc>
          <w:tcPr>
            <w:tcW w:type="dxa" w:w="51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用真人編輯與手動個人化驗證回訪與決策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假門／煙霧測試</w:t>
            </w:r>
          </w:p>
        </w:tc>
        <w:tc>
          <w:tcPr>
            <w:tcW w:type="dxa" w:w="27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在不實作前測點擊與意願</w:t>
            </w:r>
          </w:p>
        </w:tc>
        <w:tc>
          <w:tcPr>
            <w:tcW w:type="dxa" w:w="51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驗證音訊、AI 問答、部位試算等非核心功能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B74C4C"/>
            <w:tcBorders>
              <w:top w:val="single" w:sz="6" w:color="B74C4C"/>
              <w:left w:val="single" w:sz="6" w:color="B74C4C"/>
              <w:bottom w:val="single" w:sz="6" w:color="B74C4C"/>
              <w:right w:val="single" w:sz="6" w:color="B74C4C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8496"/>
            <w:shd w:fill="F4F8F9"/>
            <w:tcBorders>
              <w:top w:val="single" w:sz="6" w:color="B74C4C"/>
              <w:left w:val="single" w:sz="6" w:color="B74C4C"/>
              <w:bottom w:val="single" w:sz="6" w:color="B74C4C"/>
              <w:right w:val="single" w:sz="6" w:color="B74C4C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避免偏誤｜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不要只招募重度交易者或現有投顧會員；否則早報會被設計成專業看盤工具，而不是可讓不同成熟度使用者完成決策的產品。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03  台灣券商與看盤產品競品分析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本土產品強在整合與交易，弱點通常不是功能少，而是優先順序與認知負荷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台灣主流產品普遍把行情、研究、籌碼、選股、影音、警示、持倉與下單整合在同一 App。這建立了高交易連續性，卻也容易讓早報淪為另一個資訊入口。以下以公開功能描述與近期商店評論作方向性分析。</w:t>
      </w: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元大「投資先生」｜一站式券商＋新手／專業雙模式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提供簡易／專業模式、智能與進階選股、個股及產業研究、新聞對應個股、影音、持倉圖像化；報價列表可從價格直接進入下單，且下單頁整合五檔、分時與庫存。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[1]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內容、行情與交易的連續性非常強；「簡易模式」顯示業者已意識到資訊密度問題。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2026 年 7 月的公開評論仍出現自選清單難管理、版面加項目後壓迫、字體與間距、以及登入穩定性等抱怨。這些評論不能代表整體用戶，但證明「更多」和「更好」不是同義詞。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借鑑從新聞／研究直接理解標的與交易的連續性；避免把簡易模式做成刪減版功能清單，應改成以任務順序重構。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永豐「大戶投」與投顧入口｜一站式交易＋投資資訊推播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官網將大戶投定位為台股、美股一站式交易，並強調即時投資訊息推播；同一服務體系還提供智慧選股、投顧台股／海外證券報告、財經新聞與理財行事曆。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[2]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用戶可在同一品牌內從情報、選股到交易，對開盤前機會捕捉很有利。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公開頁面以產品入口分類為主，較少看到一條「今日最重要什麼、與我的部位有何關係」的明確晨間敘事。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可借鑑即時推播與一站式能力，但推播應以「變化＋原因＋與你有關」為單位，避免每一條新聞都變成通知。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國泰證券｜多市場券商＋工具模組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官方網站提供多市場商品、研究報告、教學與多種交易工具入口；既有品牌生態亦包含行動交易與各種投資服務。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[3]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品牌、帳戶與交易基礎強，容易承接跨市場投資與長期理財需求。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公開資訊呈現較偏功能與入口分區；研究、教學、交易之間的晨間單一路徑不明顯。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不應複製完整券商入口，而應成為跨功能上方的「今日工作層」：先排序，再把使用者送到適合的工具。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凱基「隨身 e 策略」與研究入口｜專業研究＋策略工具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官網提供市場動態、投資報告、台股個股剖析、國際情勢等研究入口；隨身 e 策略支援多市場行情與交易、策略選股及歷史回測。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[4]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研究深度與策略驗證能力強，適合有明確方法的進階用戶。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專業工具的資訊量與學習成本高，若直接搬到早報首屏，容易讓一般用戶無法分辨「重要」與「只是可用」。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可把回測與研究當第二層證據，而不是首屏；首屏只呈現「結論、條件、風險、是否需要深入」。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三竹股市｜市場基礎設施＋高度客製看盤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公開頁面強調多市場報價、技術／籌碼／財務／基本面、多券商下單與開戶；整合新聞、盤中分析、專家觀點、法說直播、五種報價模式、三種個股版面、警示、語音與 Widget。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[5]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廣度、行情工具、客製版面、警示與交易串接是標竿；也證明台灣用戶已能從單一平台取得大量資料。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廣度本身不會自動形成晨間決策。當每種分析與版面都可用時，使用者仍須自己負責排序與整合。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的差異化不應是再加一個指標，而是把三竹式資料底層轉成「今天只需理解的變化」與「對持倉的影響」。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台灣競品的共同結論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判讀</w:t>
            </w:r>
          </w:p>
        </w:tc>
        <w:tc>
          <w:tcPr>
            <w:tcW w:type="dxa" w:w="792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已被商品化</w:t>
            </w:r>
          </w:p>
        </w:tc>
        <w:tc>
          <w:tcPr>
            <w:tcW w:type="dxa" w:w="79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即時行情、技術線圖、籌碼、選股、新聞、研究、警示、多券商或多市場交易。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仍有空缺</w:t>
            </w:r>
          </w:p>
        </w:tc>
        <w:tc>
          <w:tcPr>
            <w:tcW w:type="dxa" w:w="79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跨資料來源壓縮、與持倉／自選的影響解釋、明確反方與失效條件、建議版本追蹤。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主要 UX 風險</w:t>
            </w:r>
          </w:p>
        </w:tc>
        <w:tc>
          <w:tcPr>
            <w:tcW w:type="dxa" w:w="79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資訊密度、首頁功能競爭、收藏與清單管理、字體／間距、登入與效能。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Panel 機會</w:t>
            </w:r>
          </w:p>
        </w:tc>
        <w:tc>
          <w:tcPr>
            <w:tcW w:type="dxa" w:w="79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不要與看盤 App 比「資料多」，而是比「誰先把今天的決策準備好」。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04  海外券商與晨間內容競品分析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三種成熟路線：編輯型早報、社交型轉換、研究型工作台</w:t>
      </w: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Charles Schwab Market Update｜編輯型晨間早報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每日 Market Update 以明確日期與發布時間呈現，並提供音訊、文字稿、市場快照、「Three things to watch」、「On the move」、「Chart of the day」與「The week ahead」等固定段落，可透過 Podcast／訂閱形成習慣。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[13]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內容層級清楚、重複模板穩定、可在短時間內建立市場情境；是最接近 Panel「早報」的直接標竿。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內容主要面向廣泛市場，個人持倉關聯與交易承接較弱；使用者仍需自行把市場敘事轉成個人決策。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直接借鑑固定欄位與多模態，但把「三件必看」改成「與你最相關的三件事」，並在每一項加入風險與決策選項。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Robinhood Social＋Legend＋Sherwood Snacks｜內容／社交到交易的低摩擦路徑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Robinhood Social 主打追蹤交易者、內部人、政治人物、影響者與基金，並強調使用者與交易經驗證；Legend 將分析、自訂與執行整合在桌面；Sherwood Snacks 則提供每天開始前所需的金融新聞摘要。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[7][8][9]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從內容、社交證明到交易的情境連續性強，且 Snacks 具備明確晨間使用習慣。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社交證明、即時動作與績效展示容易製造 FOMO；「經驗證」不等於適合跟單，也不等於有完整風險脈絡。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可借鑑來源身份、版本與內容到交易的上下文保留；不應借鑑炫耀績效、排行榜或即時跟隨壓力。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Interactive Brokers（IBKR）｜研究聚合＋AI 輔助＋人類覆核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Research and News 提供大量第三方研究、新聞與市場評論；Traders’ Insight 提供每日 AI 重點；AI 整合頁明確說明 AI 可分析並草擬指令，但每筆訂單都由使用者審閱與送出，且不會自動成單。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[10][11][12]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來源廣度、專業深度、全球交易與「AI assists, you decide」控制模型是最成熟的參考。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功能與資料源極多，對一般用戶認知負荷高；內容聚合並不等同編輯上的優先排序。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應採用「AI 摘要／排序，使用者決定」；可以預填標的與論點連結，但數量、價格、單別與送出必須由使用者覆核。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Webull｜主動交易者工具＋社群＋模擬交易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官方頁面提供多平台交易、延長時段、即時報價、研究／新聞入口、社群，以及可用即時報價測試策略的模擬交易。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[6]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交易工具、監控與行動承接強；模擬交易可讓使用者在不承擔真實損失下練習。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工具密度高、偏主動交易者，早報若採相同思路容易變成另一個看盤工作台。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可借鑑「先模擬交易計畫」：讓使用者在下單前建立情境、失效與部位規則，而不是只給買賣按鈕。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rPr>
          <w:rFonts w:ascii="Noto Sans CJK TC" w:hAnsi="Noto Sans CJK TC" w:eastAsia="Noto Sans CJK TC"/>
          <w:b/>
          <w:color w:val="0F7B8A"/>
          <w:sz w:val="21"/>
        </w:rPr>
        <w:t>Moomoo｜AI＋專業資料＋全天候交易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12"/>
            <w:shd w:fill="173A5E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公開可觀察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Google Play 公開頁面主打 100+ 技術指標、Level 2、延長／24/5 交易、機構與內部人交易追蹤，以及 24/7 AI 助手與即時摘要。</w:t>
            </w:r>
            <w:r>
              <w:rPr>
                <w:rFonts w:ascii="Noto Sans CJK TC" w:hAnsi="Noto Sans CJK TC" w:eastAsia="Noto Sans CJK TC"/>
                <w:color w:val="0F7B8A"/>
                <w:sz w:val="16"/>
              </w:rPr>
              <w:t xml:space="preserve"> [14]</w:t>
            </w:r>
          </w:p>
        </w:tc>
      </w:tr>
      <w:tr>
        <w:trPr>
          <w:cantSplit/>
        </w:trPr>
        <w:tc>
          <w:tcPr>
            <w:tcW w:type="dxa" w:w="1512"/>
            <w:shd w:fill="0F7B8A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最強能力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AI、資料與交易的整合度高，適合希望快速取得大量市場訊號的使用者。</w:t>
            </w:r>
          </w:p>
        </w:tc>
      </w:tr>
      <w:tr>
        <w:trPr>
          <w:cantSplit/>
        </w:trPr>
        <w:tc>
          <w:tcPr>
            <w:tcW w:type="dxa" w:w="1512"/>
            <w:shd w:fill="B74C4C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限制／風險</w:t>
            </w:r>
          </w:p>
        </w:tc>
        <w:tc>
          <w:tcPr>
            <w:tcW w:type="dxa" w:w="82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資料與功能密度可能讓新手難以建立優先順序；商店評論亦可見對易用性與流程的負面回饋，但單一評論不能代表整體。</w:t>
            </w:r>
          </w:p>
        </w:tc>
      </w:tr>
      <w:tr>
        <w:trPr>
          <w:cantSplit/>
        </w:trPr>
        <w:tc>
          <w:tcPr>
            <w:tcW w:type="dxa" w:w="1512"/>
            <w:shd w:fill="D89A24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Panel 應借鑑</w:t>
            </w:r>
          </w:p>
        </w:tc>
        <w:tc>
          <w:tcPr>
            <w:tcW w:type="dxa" w:w="8208"/>
            <w:shd w:fill="F8FAFB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  <w:vAlign w:val="center"/>
          </w:tcPr>
          <w:p>
            <w:r>
              <w:rPr>
                <w:rFonts w:ascii="Noto Sans CJK TC" w:hAnsi="Noto Sans CJK TC" w:eastAsia="Noto Sans CJK TC"/>
                <w:color w:val="1D2935"/>
                <w:sz w:val="17"/>
              </w:rPr>
              <w:t>Panel 應把 AI 用於壓縮、解釋與比較，而不是增加更多「可能相關」的訊號；新手／專業模式應共享同一決策結構，只改變細節深度。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海外競品的三個可借鑑模式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2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669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Panel 應轉化的原則</w:t>
            </w:r>
          </w:p>
        </w:tc>
      </w:tr>
      <w:t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Schwab：固定晨間模板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建立可預期習慣；使用者知道每次都能在同一位置找到市場、重點、異動、圖表與日程。</w:t>
            </w:r>
          </w:p>
        </w:tc>
      </w:tr>
      <w:tr>
        <w:tc>
          <w:tcPr>
            <w:tcW w:type="dxa" w:w="302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Robinhood／Sherwood：情境不斷裂</w:t>
            </w:r>
          </w:p>
        </w:tc>
        <w:tc>
          <w:tcPr>
            <w:tcW w:type="dxa" w:w="669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內容、人物／來源、標的與交易在同一上下文中；Panel 應保留理由，但降低社交壓力。</w:t>
            </w:r>
          </w:p>
        </w:tc>
      </w:tr>
      <w:t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IBKR：研究深度＋人類控制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AI 可以整理與草擬，不替使用者決定；每一步都能查看來源、範圍與送出控制。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05  競品矩陣與 Panel 的定位空缺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把可觀察能力轉成產品定位，而不是複製功能清單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72200" cy="4103217"/>
            <wp:docPr id="3" name="Picture 3" descr="圖 3｜台灣與海外代表競品的公開證據方向性評分（1–5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3｜台灣與海外代表競品的公開證據方向性評分（1–5）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評分呈現一個清楚的市場結構：台灣產品在內容到交易、警示、資料與工具上普遍強；Schwab 在晨間習慣與內容壓縮上突出；Robinhood／Sherwood 強在低摩擦行動；IBKR 強在研究與人工控制；Webull／Moomoo 強在專業資料與交易工具。沒有單一競品同時把個人持倉關聯、反方／失效、簡潔度與交易上下文做到最佳。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97880" cy="3926146"/>
            <wp:docPr id="4" name="Picture 4" descr="圖 4｜競品 2×2：內容壓縮能力 × 內容到決策／交易連續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2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6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4｜競品 2×2：內容壓縮能力 × 內容到決策／交易連續性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5.1 Panel 不應競爭的戰場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「指標最多」：三竹、KGI、Webull、Moomoo 已建立很高的工具門檻。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「下單最快」：券商本身擁有帳戶、交易基礎設施與既有習慣。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「新聞最多」：新聞聚合本身已高度商品化，而且會造成資訊過量。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「AI 什麼都能問」：在資料、責任、時效與可驗證性不足時，會降低而非提高信任。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5.2 Panel 應競爭的四個承諾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38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承諾</w:t>
            </w:r>
          </w:p>
        </w:tc>
        <w:tc>
          <w:tcPr>
            <w:tcW w:type="dxa" w:w="633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體驗要求</w:t>
            </w:r>
          </w:p>
        </w:tc>
      </w:tr>
      <w:t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Prepared for me｜為我準備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把持倉、自選、週期、風險與今日事件交叉排序，不給泛市場 Feed。</w:t>
            </w:r>
          </w:p>
        </w:tc>
      </w:tr>
      <w:tr>
        <w:tc>
          <w:tcPr>
            <w:tcW w:type="dxa" w:w="33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Changed since yesterday｜只說變化</w:t>
            </w:r>
          </w:p>
        </w:tc>
        <w:tc>
          <w:tcPr>
            <w:tcW w:type="dxa" w:w="63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對每個觀點顯示新增／上修／下修／失效／未變，降低重複閱讀。</w:t>
            </w:r>
          </w:p>
        </w:tc>
      </w:tr>
      <w:t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Decision-complete｜決策完整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觀點必須同時包含主論點、催化、反方、失效、期限與下一步。</w:t>
            </w:r>
          </w:p>
        </w:tc>
      </w:tr>
      <w:tr>
        <w:tc>
          <w:tcPr>
            <w:tcW w:type="dxa" w:w="33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Accountable after the call｜建議後可追責</w:t>
            </w:r>
          </w:p>
        </w:tc>
        <w:tc>
          <w:tcPr>
            <w:tcW w:type="dxa" w:w="63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保留來源、分析師、版本、修改原因與結果回顧，不能只留下成功案例。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173A5E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8496"/>
            <w:shd w:fill="F4F8F9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定位建議｜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Panel 不是券商 App 的縮小版，也不是財經媒體的個人化版；它是位於「資訊」與「交易」之間的決策協調層。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06  Panel 早報產品藍圖與介面安排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以單欄、漸進揭露與明確決策，取代無限資訊流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6.1 核心使用者與 Job-to-be-Done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建議先聚焦「有自選或持倉、每天會看市場，但沒有足夠時間整合資訊的台股自主投資者」。這是產品假設，需由前述研究驗證；不建議一開始同時服務純當沖、完全新手與專業法人。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情境</w:t>
            </w:r>
          </w:p>
        </w:tc>
        <w:tc>
          <w:tcPr>
            <w:tcW w:type="dxa" w:w="432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36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成功結果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開盤前 3 分鐘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快速知道昨夜／今晨哪些事件真正影響我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不用跨 App 搜尋，也不因漏訊息焦慮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看到投顧觀點時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理解為何、何時有效、哪裡可能錯</w:t>
            </w:r>
          </w:p>
        </w:tc>
        <w:tc>
          <w:tcPr>
            <w:tcW w:type="dxa" w:w="36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不是只看到目標價或買賣標籤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想採取行動時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先建立部位、風險與失效計畫，再決定是否送單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保留控制，避免衝動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沒有要交易時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設定提醒或明確略過，之後只在條件改變時被打擾</w:t>
            </w:r>
          </w:p>
        </w:tc>
        <w:tc>
          <w:tcPr>
            <w:tcW w:type="dxa" w:w="36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把「不做」視為完成決策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6.2 建議底部導航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792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早報</w:t>
            </w:r>
          </w:p>
        </w:tc>
        <w:tc>
          <w:tcPr>
            <w:tcW w:type="dxa" w:w="79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預設首頁；今日脈動、個人影響、1–3 個觀點、日程與回顧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自選／持倉</w:t>
            </w:r>
          </w:p>
        </w:tc>
        <w:tc>
          <w:tcPr>
            <w:tcW w:type="dxa" w:w="79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部位、成本、風險暴露、論點與提醒的長期工作區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探索</w:t>
            </w:r>
          </w:p>
        </w:tc>
        <w:tc>
          <w:tcPr>
            <w:tcW w:type="dxa" w:w="79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搜尋、產業、完整研究、指標與歷史；不干擾早報首屏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通知</w:t>
            </w:r>
          </w:p>
        </w:tc>
        <w:tc>
          <w:tcPr>
            <w:tcW w:type="dxa" w:w="79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只顯示已同意追蹤的價格、事件與論點變化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我的</w:t>
            </w:r>
          </w:p>
        </w:tc>
        <w:tc>
          <w:tcPr>
            <w:tcW w:type="dxa" w:w="79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偏好、風險、資料權限、AI／投顧揭露與內容模式</w:t>
            </w:r>
          </w:p>
        </w:tc>
      </w:tr>
    </w:tbl>
    <w:p>
      <w:pPr>
        <w:widowControl/>
        <w:spacing w:after="0"/>
      </w:pP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「早報」應是主要入口，但不能用無限滾動。完成 1–3 個決策後，介面應明確顯示「今日早報已完成」，把探索移到次要入口。這會降低表面停留，卻提高產品可信度與每天回來的理由。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6.3 首屏與模組順序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89320" cy="4528101"/>
            <wp:docPr id="5" name="Picture 5" descr="圖 5｜Panel 早報手機線框：首屏先交付市場脈動與個人影響，交易置於證據之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ning_brief_wir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2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5｜Panel 早報手機線框：首屏先交付市場脈動與個人影響，交易置於證據之後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57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序</w:t>
            </w:r>
          </w:p>
        </w:tc>
        <w:tc>
          <w:tcPr>
            <w:tcW w:type="dxa" w:w="20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705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5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0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狀態列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日期、距離開盤、資料更新時間、資料可信度／延遲</w:t>
            </w:r>
          </w:p>
        </w:tc>
      </w:tr>
      <w:tr>
        <w:tc>
          <w:tcPr>
            <w:tcW w:type="dxa" w:w="5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</w:t>
            </w:r>
          </w:p>
        </w:tc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30 秒市場脈動</w:t>
            </w:r>
          </w:p>
        </w:tc>
        <w:tc>
          <w:tcPr>
            <w:tcW w:type="dxa" w:w="70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跨市場指標＋3 個催化＋一句今天先看什麼</w:t>
            </w:r>
          </w:p>
        </w:tc>
      </w:tr>
      <w:tr>
        <w:tc>
          <w:tcPr>
            <w:tcW w:type="dxa" w:w="5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2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與你有關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持倉／自選受到哪些事件、匯率、產業或公告影響</w:t>
            </w:r>
          </w:p>
        </w:tc>
      </w:tr>
      <w:tr>
        <w:tc>
          <w:tcPr>
            <w:tcW w:type="dxa" w:w="5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3</w:t>
            </w:r>
          </w:p>
        </w:tc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今日觀點 1–3 張</w:t>
            </w:r>
          </w:p>
        </w:tc>
        <w:tc>
          <w:tcPr>
            <w:tcW w:type="dxa" w:w="70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結構化論點、週期、風險與變化；不做泛推薦牆</w:t>
            </w:r>
          </w:p>
        </w:tc>
      </w:tr>
      <w:tr>
        <w:tc>
          <w:tcPr>
            <w:tcW w:type="dxa" w:w="5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4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今天不做什麼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避免追價、等待確認、事件前不加碼等明確限制</w:t>
            </w:r>
          </w:p>
        </w:tc>
      </w:tr>
      <w:tr>
        <w:tc>
          <w:tcPr>
            <w:tcW w:type="dxa" w:w="5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5</w:t>
            </w:r>
          </w:p>
        </w:tc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今日行程</w:t>
            </w:r>
          </w:p>
        </w:tc>
        <w:tc>
          <w:tcPr>
            <w:tcW w:type="dxa" w:w="70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財報、法說、除權息、宏觀數據與提醒</w:t>
            </w:r>
          </w:p>
        </w:tc>
      </w:tr>
      <w:tr>
        <w:tc>
          <w:tcPr>
            <w:tcW w:type="dxa" w:w="5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6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昨日觀點更新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上修、下修、失效、仍有效；只顯示有變化者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6.4 「一般／專業」不是兩套產品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元大公開描述中的簡易／專業雙模式，以及三竹的多種版面，證明市場需要不同密度；但 Panel 應共享同一決策骨架。一般模式顯示結論、風險與 1 張關鍵圖；專業模式展開估值、籌碼、技術、來源與完整報告。這就是漸進揭露：先呈現少數核心選項，進階細節依需求展開。</w:t>
      </w:r>
      <w:r>
        <w:rPr>
          <w:rFonts w:ascii="Noto Sans CJK TC" w:hAnsi="Noto Sans CJK TC" w:eastAsia="Noto Sans CJK TC"/>
          <w:color w:val="0F7B8A"/>
          <w:sz w:val="16"/>
        </w:rPr>
        <w:t xml:space="preserve"> [1][5][15]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612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顯示內容</w:t>
            </w:r>
          </w:p>
        </w:tc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適用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一般模式</w:t>
            </w:r>
          </w:p>
        </w:tc>
        <w:tc>
          <w:tcPr>
            <w:tcW w:type="dxa" w:w="61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一句結論、三個理由、最大風險、失效條件、下一步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新手／時間短</w:t>
            </w:r>
          </w:p>
        </w:tc>
      </w:tr>
      <w:tr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專業模式</w:t>
            </w:r>
          </w:p>
        </w:tc>
        <w:tc>
          <w:tcPr>
            <w:tcW w:type="dxa" w:w="61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完整圖表、估值、籌碼、情境分析、來源文件、歷史版本</w:t>
            </w:r>
          </w:p>
        </w:tc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進階使用者</w:t>
            </w:r>
          </w:p>
        </w:tc>
      </w:tr>
      <w:t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共同不變</w:t>
            </w:r>
          </w:p>
        </w:tc>
        <w:tc>
          <w:tcPr>
            <w:tcW w:type="dxa" w:w="61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標的、週期、分析師、時間戳、利益衝突、是否為 AI 摘要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所有人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6.5 推播設計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通知</w:t>
            </w:r>
          </w:p>
        </w:tc>
        <w:tc>
          <w:tcPr>
            <w:tcW w:type="dxa" w:w="475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88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頻率原則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早報已準備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固定時間窗＋一句個人影響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每天最多 1 次；未完成偏好者用通用版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論點改變</w:t>
            </w:r>
          </w:p>
        </w:tc>
        <w:tc>
          <w:tcPr>
            <w:tcW w:type="dxa" w:w="47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只在上修／下修／失效／重要新證據時</w:t>
            </w:r>
          </w:p>
        </w:tc>
        <w:tc>
          <w:tcPr>
            <w:tcW w:type="dxa" w:w="288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不得只是重複新聞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自訂條件觸發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價格、事件、失效、法說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使用者主動同意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風險事件</w:t>
            </w:r>
          </w:p>
        </w:tc>
        <w:tc>
          <w:tcPr>
            <w:tcW w:type="dxa" w:w="475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資料延遲、建議更正、異常波動</w:t>
            </w:r>
          </w:p>
        </w:tc>
        <w:tc>
          <w:tcPr>
            <w:tcW w:type="dxa" w:w="288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高優先但需明確原因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07  投顧觀點到知情交易的轉換設計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最大化的不是衝動轉換，而是「有證據、有控制、有後續」的行動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6480" cy="2394438"/>
            <wp:docPr id="6" name="Picture 6" descr="圖 6｜Panel 早報決策漏斗：閱讀、證據、風險、決策、覆核與後續追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fu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9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6｜Panel 早報決策漏斗：閱讀、證據、風險、決策、覆核與後續追蹤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7.1 投顧觀點卡的最小資料結構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3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身份與時間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標的、分析師／機構、發佈時間、資料更新時間、版本號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方向與週期</w:t>
            </w:r>
          </w:p>
        </w:tc>
        <w:tc>
          <w:tcPr>
            <w:tcW w:type="dxa" w:w="74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偏多／中性／偏空；當日、數日、數週、長期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主論點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不超過 3 個可被驗證的理由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催化與時間窗</w:t>
            </w:r>
          </w:p>
        </w:tc>
        <w:tc>
          <w:tcPr>
            <w:tcW w:type="dxa" w:w="74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什麼事件可能推動、預計何時發生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價格與情境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參考區間／目標／情境，不應只給單一精準數字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失效條件</w:t>
            </w:r>
          </w:p>
        </w:tc>
        <w:tc>
          <w:tcPr>
            <w:tcW w:type="dxa" w:w="74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哪個價格、事件或資料會讓觀點不再成立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反方與風險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至少一個最強反方；流動性、估值、事件、模型等風險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證據</w:t>
            </w:r>
          </w:p>
        </w:tc>
        <w:tc>
          <w:tcPr>
            <w:tcW w:type="dxa" w:w="74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來源、圖表、完整報告、資料品質／延遲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利益衝突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是否持有、承銷、贊助、合作、付費排名或其他關係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變更紀錄</w:t>
            </w:r>
          </w:p>
        </w:tc>
        <w:tc>
          <w:tcPr>
            <w:tcW w:type="dxa" w:w="74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相較上一版新增、刪除、上修、下修或撤回的原因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7.2 CTA 次序：先理解，再規劃，最後才交易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4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動作</w:t>
            </w:r>
          </w:p>
        </w:tc>
        <w:tc>
          <w:tcPr>
            <w:tcW w:type="dxa" w:w="612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1655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適用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看證據</w:t>
            </w:r>
          </w:p>
        </w:tc>
        <w:tc>
          <w:tcPr>
            <w:tcW w:type="dxa" w:w="61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展開來源、圖表、估值、反方與完整報告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所有人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加觀察</w:t>
            </w:r>
          </w:p>
        </w:tc>
        <w:tc>
          <w:tcPr>
            <w:tcW w:type="dxa" w:w="61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把觀點與標的加入個人工作區</w:t>
            </w:r>
          </w:p>
        </w:tc>
        <w:tc>
          <w:tcPr>
            <w:tcW w:type="dxa" w:w="165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尚未準備交易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設定提醒</w:t>
            </w:r>
          </w:p>
        </w:tc>
        <w:tc>
          <w:tcPr>
            <w:tcW w:type="dxa" w:w="61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追蹤價格、事件或失效條件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等待型決策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略過並記錄原因</w:t>
            </w:r>
          </w:p>
        </w:tc>
        <w:tc>
          <w:tcPr>
            <w:tcW w:type="dxa" w:w="61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週期不合／風險太高／不理解／已持有</w:t>
            </w:r>
          </w:p>
        </w:tc>
        <w:tc>
          <w:tcPr>
            <w:tcW w:type="dxa" w:w="165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改善個人化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建立交易計畫</w:t>
            </w:r>
          </w:p>
        </w:tc>
        <w:tc>
          <w:tcPr>
            <w:tcW w:type="dxa" w:w="61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選擇方向、條件、部位、最大損失與失效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行動前必經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前往下單</w:t>
            </w:r>
          </w:p>
        </w:tc>
        <w:tc>
          <w:tcPr>
            <w:tcW w:type="dxa" w:w="61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把標的與論點帶入，但重新輸入或確認數量、價格、單別</w:t>
            </w:r>
          </w:p>
        </w:tc>
        <w:tc>
          <w:tcPr>
            <w:tcW w:type="dxa" w:w="165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具交易能力者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7.3 下單頁必須保留的上下文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論點摘要與版本時間：使用者知道自己依據哪一版內容。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失效條件與主要風險：不能在進入交易後消失。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風險預算：輸入可承受損失後，再反推最大部位；不得預設最大可買。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情境試算：價格變動、手續費、滑價與可能損失。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最後一步由使用者決定數量、價格、單別與送出；不得從推薦自動成單。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IBKR 的公開設計提供了適合的控制模型：AI 可以分析並草擬指令，但使用者決定 AI 可存取什麼、哪些指令變成訂單，以及何時送出；指令不會自動成單。Panel 應採用同樣的「AI assists, you decide」原則。</w:t>
      </w:r>
      <w:r>
        <w:rPr>
          <w:rFonts w:ascii="Noto Sans CJK TC" w:hAnsi="Noto Sans CJK TC" w:eastAsia="Noto Sans CJK TC"/>
          <w:color w:val="0F7B8A"/>
          <w:sz w:val="16"/>
        </w:rPr>
        <w:t xml:space="preserve"> [12]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7.4 交易後不是流程終點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15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703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論點追蹤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每天只在假設、催化或失效條件改變時更新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決策日誌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保留當時理由、週期、風險與預期，不事後改寫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結果歸因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區分論點錯、時機錯、部位錯、執行錯與不可控事件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完整紀錄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成功與失敗都納入；禁止只展示成功案例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再評估提示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到期、失效或與風險設定不符時，要求重新判斷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7.5 音訊早報的角色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Schwab 以音訊、文字稿與 Podcast 訂閱支撐晨間習慣；Panel 也可在核心文字早報成立後，提供 60–180 秒音訊版，服務通勤與無法看螢幕的場景。但音訊必須可點回對應觀點卡與來源，不能成為沒有證據連結的口號。</w:t>
      </w:r>
      <w:r>
        <w:rPr>
          <w:rFonts w:ascii="Noto Sans CJK TC" w:hAnsi="Noto Sans CJK TC" w:eastAsia="Noto Sans CJK TC"/>
          <w:color w:val="0F7B8A"/>
          <w:sz w:val="16"/>
        </w:rPr>
        <w:t xml:space="preserve"> [13]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D89A24"/>
            <w:tcBorders>
              <w:top w:val="single" w:sz="6" w:color="D89A24"/>
              <w:left w:val="single" w:sz="6" w:color="D89A24"/>
              <w:bottom w:val="single" w:sz="6" w:color="D89A24"/>
              <w:right w:val="single" w:sz="6" w:color="D89A2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後續</w:t>
            </w:r>
          </w:p>
        </w:tc>
        <w:tc>
          <w:tcPr>
            <w:tcW w:type="dxa" w:w="8496"/>
            <w:shd w:fill="F4F8F9"/>
            <w:tcBorders>
              <w:top w:val="single" w:sz="6" w:color="D89A24"/>
              <w:left w:val="single" w:sz="6" w:color="D89A24"/>
              <w:bottom w:val="single" w:sz="6" w:color="D89A24"/>
              <w:right w:val="single" w:sz="6" w:color="D89A2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可選差異化｜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Panel 既有「Morning News Cypher」內容概念可轉化為音訊格式實驗；但應先以資訊正確、個人相關與決策完成率驗證，再測音樂化或主持風格是否提高習慣，而不是直接用娛樂性替代產品價值。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08  指標、事件埋點與實驗設計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從第一天量測決策品質，而不是只量測點擊與交易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80760" cy="3580892"/>
            <wp:docPr id="7" name="Picture 7" descr="圖 7｜Panel 指標樹：QMBS、驅動指標與公平待客護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7｜Panel 指標樹：QMBS、驅動指標與公平待客護欄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8.1 北極星：QMBS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173A5E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北極星</w:t>
            </w:r>
          </w:p>
        </w:tc>
        <w:tc>
          <w:tcPr>
            <w:tcW w:type="dxa" w:w="8496"/>
            <w:shd w:fill="F4F8F9"/>
            <w:tcBorders>
              <w:top w:val="single" w:sz="6" w:color="173A5E"/>
              <w:left w:val="single" w:sz="6" w:color="173A5E"/>
              <w:bottom w:val="single" w:sz="6" w:color="173A5E"/>
              <w:right w:val="single" w:sz="6" w:color="173A5E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定義｜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合格早報決策工作階段（Qualified Morning Brief Session, QMBS）＝使用者到達個人化區、至少開啟一項證據或風險、並留下交易／觀察／略過的明確決策。</w:t>
            </w:r>
          </w:p>
        </w:tc>
      </w:tr>
    </w:tbl>
    <w:p>
      <w:pPr>
        <w:widowControl/>
        <w:spacing w:after="0"/>
      </w:pP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QMBS 把「略過」視為可能的成功，因為一份可信早報的價值包含排除噪音與避免不適合的交易。若只把下單視為成功，產品會逐步偏向製造急迫感、放大推薦數量或隱藏風險。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8.2 指標定義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525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計算</w:t>
            </w:r>
          </w:p>
        </w:tc>
        <w:tc>
          <w:tcPr>
            <w:tcW w:type="dxa" w:w="237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早報啟動率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開啟早報／收到可用早報的活躍用戶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不是所有推播收件者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30 秒摘要完成率</w:t>
            </w:r>
          </w:p>
        </w:tc>
        <w:tc>
          <w:tcPr>
            <w:tcW w:type="dxa" w:w="52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到達摘要末端／進入摘要</w:t>
            </w:r>
          </w:p>
        </w:tc>
        <w:tc>
          <w:tcPr>
            <w:tcW w:type="dxa" w:w="23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需定義可見比例或完成事件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個人化區到達率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看見「與你有關」／早報啟動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衡量首屏是否有價值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證據開啟率</w:t>
            </w:r>
          </w:p>
        </w:tc>
        <w:tc>
          <w:tcPr>
            <w:tcW w:type="dxa" w:w="52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開啟來源／風險／反方的合格卡／卡片曝光</w:t>
            </w:r>
          </w:p>
        </w:tc>
        <w:tc>
          <w:tcPr>
            <w:tcW w:type="dxa" w:w="23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避免用所有曝光作分母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知情行動率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交易＋觀察＋略過（已看證據）／合格曝光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核心替代下單率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交易草稿率</w:t>
            </w:r>
          </w:p>
        </w:tc>
        <w:tc>
          <w:tcPr>
            <w:tcW w:type="dxa" w:w="52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建立交易計畫／合格觀點曝光</w:t>
            </w:r>
          </w:p>
        </w:tc>
        <w:tc>
          <w:tcPr>
            <w:tcW w:type="dxa" w:w="23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比直接下單更前置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下單覆核完成率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成功送出／進入覆核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需與取消率一起看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7／30 日早報習慣</w:t>
            </w:r>
          </w:p>
        </w:tc>
        <w:tc>
          <w:tcPr>
            <w:tcW w:type="dxa" w:w="525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在可用日回訪達門檻的啟動用戶／啟動用戶</w:t>
            </w:r>
          </w:p>
        </w:tc>
        <w:tc>
          <w:tcPr>
            <w:tcW w:type="dxa" w:w="23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先定義可用日與休市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建議可信度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來源清楚、風險充分、值得再看等問題的短量表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定期抽樣，不要每次打擾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8.3 必要事件字典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3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16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觸發</w:t>
            </w:r>
          </w:p>
        </w:tc>
        <w:tc>
          <w:tcPr>
            <w:tcW w:type="dxa" w:w="432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關鍵屬性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brief_available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早報可用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版本、發布時間、資料新鮮度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brief_open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開啟早報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來源：推播／首頁／深連結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pulse_complete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完成市場脈動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停留、可見比例、模式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personal_impact_view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看見個人影響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持倉／自選／偏好來源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thesis_impression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觀點卡曝光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卡版本、排序位置、適合度狀態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evidence_open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開啟證據／風險／反方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證據類型、來源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decision_recorded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交易／觀察／略過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決策、原因、是否看證據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trade_plan_create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建立交易計畫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方向、風險預算、非精確個資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order_review_open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進入下單覆核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標的、觀點版本、來源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order_submit_result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送出成功／取消／失敗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錯誤類型、不可記錄敏感憑證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thesis_update_view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查看後續變更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上修／下修／失效／撤回</w:t>
            </w:r>
          </w:p>
        </w:tc>
      </w:tr>
      <w:tr>
        <w:tc>
          <w:tcPr>
            <w:tcW w:type="dxa" w:w="22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feedback_submit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有用、信任、錯誤、投訴</w:t>
            </w:r>
          </w:p>
        </w:tc>
        <w:tc>
          <w:tcPr>
            <w:tcW w:type="dxa" w:w="432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原因與嚴重度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8.4 實驗優先序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79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187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實驗</w:t>
            </w:r>
          </w:p>
        </w:tc>
        <w:tc>
          <w:tcPr>
            <w:tcW w:type="dxa" w:w="38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變體</w:t>
            </w:r>
          </w:p>
        </w:tc>
        <w:tc>
          <w:tcPr>
            <w:tcW w:type="dxa" w:w="316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主要指標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P0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模組順序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市場脈動→個人影響 vs 個人影響→市場脈動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QMBS、摘要完成、理解</w:t>
            </w:r>
          </w:p>
        </w:tc>
      </w:tr>
      <w:tr>
        <w:tc>
          <w:tcPr>
            <w:tcW w:type="dxa" w:w="7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P0</w:t>
            </w:r>
          </w:p>
        </w:tc>
        <w:tc>
          <w:tcPr>
            <w:tcW w:type="dxa" w:w="18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觀點數量</w:t>
            </w:r>
          </w:p>
        </w:tc>
        <w:tc>
          <w:tcPr>
            <w:tcW w:type="dxa" w:w="38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1 張 vs 3 張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QMBS、證據率、選擇困難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P0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CTA 文案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「立即下單」vs「建立交易計畫」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計畫率、送單、取消、後悔</w:t>
            </w:r>
          </w:p>
        </w:tc>
      </w:tr>
      <w:tr>
        <w:tc>
          <w:tcPr>
            <w:tcW w:type="dxa" w:w="7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P0</w:t>
            </w:r>
          </w:p>
        </w:tc>
        <w:tc>
          <w:tcPr>
            <w:tcW w:type="dxa" w:w="18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風險位置</w:t>
            </w:r>
          </w:p>
        </w:tc>
        <w:tc>
          <w:tcPr>
            <w:tcW w:type="dxa" w:w="38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卡片內直接顯示 vs 展開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證據率、理解、轉換與護欄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P1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昨日以來變化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有／無變化標籤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完成時間、回訪、信任</w:t>
            </w:r>
          </w:p>
        </w:tc>
      </w:tr>
      <w:tr>
        <w:tc>
          <w:tcPr>
            <w:tcW w:type="dxa" w:w="7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P1</w:t>
            </w:r>
          </w:p>
        </w:tc>
        <w:tc>
          <w:tcPr>
            <w:tcW w:type="dxa" w:w="18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個人影響深度</w:t>
            </w:r>
          </w:p>
        </w:tc>
        <w:tc>
          <w:tcPr>
            <w:tcW w:type="dxa" w:w="38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只標示相關 vs 顯示暴露原因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理解、證據率、回訪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P1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推播時間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固定時間 vs 個人時間窗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開啟、退訂、打擾</w:t>
            </w:r>
          </w:p>
        </w:tc>
      </w:tr>
      <w:tr>
        <w:tc>
          <w:tcPr>
            <w:tcW w:type="dxa" w:w="7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P2</w:t>
            </w:r>
          </w:p>
        </w:tc>
        <w:tc>
          <w:tcPr>
            <w:tcW w:type="dxa" w:w="18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文字／音訊</w:t>
            </w:r>
          </w:p>
        </w:tc>
        <w:tc>
          <w:tcPr>
            <w:tcW w:type="dxa" w:w="38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文字 only vs 文字＋音訊</w:t>
            </w:r>
          </w:p>
        </w:tc>
        <w:tc>
          <w:tcPr>
            <w:tcW w:type="dxa" w:w="316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完成、回訪、證據回跳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P2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AI 問答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結構化 FAQ vs 自由問答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6"/>
              </w:rPr>
              <w:t>解決率、錯誤、信任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8.5 無歷史資料時的實驗原則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先用任務成功、理解與質化訪談淘汰明顯差方案，再做流量實驗。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低流量階段可用 Bayesian／序列式檢查，但仍需預先定義主要指標、最小可接受差異與停損條件。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保留對照組，避免每個人都接受推薦排序，導致無法知道基礎早報是否已足夠。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任何提升必須同時看護欄；例如交易草稿上升，但證據開啟下降或同日反向交易增加，應判定為不成功。</w:t>
      </w: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09  90 天 MVP 路線與營運系統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先建立可重複的內容與決策流程，再逐步自動化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6480" cy="3115503"/>
            <wp:docPr id="8" name="Picture 8" descr="圖 8｜Panel 90 天路線與四個決策 G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40"/>
        <w:jc w:val="center"/>
      </w:pPr>
      <w:r>
        <w:rPr>
          <w:rFonts w:ascii="Noto Sans CJK TC" w:hAnsi="Noto Sans CJK TC" w:eastAsia="Noto Sans CJK TC"/>
          <w:i/>
          <w:color w:val="5D6B78"/>
          <w:sz w:val="17"/>
        </w:rPr>
        <w:t>圖 8｜Panel 90 天路線與四個決策 Gate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9.1 MVP 必做／延後／不做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72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799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必做</w:t>
            </w:r>
          </w:p>
        </w:tc>
        <w:tc>
          <w:tcPr>
            <w:tcW w:type="dxa" w:w="79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偏好 onboarding、30 秒脈動、持倉／自選匯入、最多 3 張結構化觀點卡、證據／風險、觀察／提醒／略過、交易計畫、下單深連結／草稿、版本與埋點</w:t>
            </w:r>
          </w:p>
        </w:tc>
      </w:tr>
      <w:tr>
        <w:tc>
          <w:tcPr>
            <w:tcW w:type="dxa" w:w="17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第二階段</w:t>
            </w:r>
          </w:p>
        </w:tc>
        <w:tc>
          <w:tcPr>
            <w:tcW w:type="dxa" w:w="79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昨日以來變化、持倉風險暴露、部位與最大損失試算、音訊早報、簡易／專業模式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成熟後</w:t>
            </w:r>
          </w:p>
        </w:tc>
        <w:tc>
          <w:tcPr>
            <w:tcW w:type="dxa" w:w="79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AI 自由問答、情境 bandit、自動內容生成、多市場完整個人化、社群互動</w:t>
            </w:r>
          </w:p>
        </w:tc>
      </w:tr>
      <w:tr>
        <w:tc>
          <w:tcPr>
            <w:tcW w:type="dxa" w:w="172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不建議</w:t>
            </w:r>
          </w:p>
        </w:tc>
        <w:tc>
          <w:tcPr>
            <w:tcW w:type="dxa" w:w="79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自動跟單、從推薦直接自動送單、績效排行榜、連勝／煙火、倒數急迫、預設最大可買、未揭露贊助排序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9.2 內容營運不是附屬工作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4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相對開盤時間</w:t>
            </w:r>
          </w:p>
        </w:tc>
        <w:tc>
          <w:tcPr>
            <w:tcW w:type="dxa" w:w="273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504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T-120～T-90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資料與事件彙整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行情／公告／新聞／研究來源；記錄延遲與缺口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T-90～T-60</w:t>
            </w:r>
          </w:p>
        </w:tc>
        <w:tc>
          <w:tcPr>
            <w:tcW w:type="dxa" w:w="27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編輯與分析師草稿</w:t>
            </w:r>
          </w:p>
        </w:tc>
        <w:tc>
          <w:tcPr>
            <w:tcW w:type="dxa" w:w="50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完成市場脈動、個人影響規則與 1–3 張觀點卡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T-60～T-30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第二人覆核與法遵檢查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來源、數字、利益衝突、措辭、失效與風險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T-30</w:t>
            </w:r>
          </w:p>
        </w:tc>
        <w:tc>
          <w:tcPr>
            <w:tcW w:type="dxa" w:w="27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發布與版本鎖定</w:t>
            </w:r>
          </w:p>
        </w:tc>
        <w:tc>
          <w:tcPr>
            <w:tcW w:type="dxa" w:w="50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早報可用、記錄版本與發布責任人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開盤後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變更與更正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只在重要變化時發佈；保留舊版與修改原因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收盤後</w:t>
            </w:r>
          </w:p>
        </w:tc>
        <w:tc>
          <w:tcPr>
            <w:tcW w:type="dxa" w:w="273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結果與學習</w:t>
            </w:r>
          </w:p>
        </w:tc>
        <w:tc>
          <w:tcPr>
            <w:tcW w:type="dxa" w:w="50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整理假設是否改變，不以單日漲跌判斷論點品質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9.3 結構化 CMS 與資料模型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若觀點仍以自由文字文章管理，Panel 很難個人化、比較版本、生成提醒或在下單頁保留風險。CMS 必須把「標的、週期、方向、主論點、催化、失效、反方、來源、衝突、版本」拆成欄位，文章只是其中一種呈現。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4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實體</w:t>
            </w:r>
          </w:p>
        </w:tc>
        <w:tc>
          <w:tcPr>
            <w:tcW w:type="dxa" w:w="7776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最低欄位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Brief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日期、時區、發布狀態、資料新鮮度、編輯者、版本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Market pulse</w:t>
            </w:r>
          </w:p>
        </w:tc>
        <w:tc>
          <w:tcPr>
            <w:tcW w:type="dxa" w:w="77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指標、變化、事件、重要性、影響市場、來源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Thesis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標的、方向、週期、論點、催化、失效、風險、利益衝突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Evidence</w:t>
            </w:r>
          </w:p>
        </w:tc>
        <w:tc>
          <w:tcPr>
            <w:tcW w:type="dxa" w:w="77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資料類型、來源、時間、品質、圖表、摘要、原文連結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Audience rule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市場、持倉、自選、產業、週期、風險與排除條件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Decision</w:t>
            </w:r>
          </w:p>
        </w:tc>
        <w:tc>
          <w:tcPr>
            <w:tcW w:type="dxa" w:w="7776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交易／觀察／略過、原因、版本、時間、後續提醒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Revision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上一版、變更類型、理由、核准者、通知範圍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9.4 最小團隊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63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責任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產品負責人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決策框架、範圍、指標與跨部門取捨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UX／研究</w:t>
            </w:r>
          </w:p>
        </w:tc>
        <w:tc>
          <w:tcPr>
            <w:tcW w:type="dxa" w:w="76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冷啟動、原型、任務測試、可用性與可及性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行動端／前端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早報、深連結、交易覆核與事件埋點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後端／資料</w:t>
            </w:r>
          </w:p>
        </w:tc>
        <w:tc>
          <w:tcPr>
            <w:tcW w:type="dxa" w:w="76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內容 CMS、持倉／自選匹配、資料新鮮度、版本與日誌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分析師／編輯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早報、觀點與變更；對內容品質負責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法遵／風控</w:t>
            </w:r>
          </w:p>
        </w:tc>
        <w:tc>
          <w:tcPr>
            <w:tcW w:type="dxa" w:w="76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投顧文案、適合度、衝突、通知與交易轉換審查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資料分析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QMBS、護欄、實驗與回饋閉環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9.5 90 天 Go／No-Go 條件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在沒有歷史基準時，不宜假裝存在通用 benchmark。建議先設定「學習門檻」而非營收承諾：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至少兩輪任務測試中，多數使用者可在 60 秒內說出今日三件事與其中一項個人影響。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種子用戶在 7 日期間出現可重複的早報回訪，而非只在第一天出於新鮮感開啟。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至少 20–35% 的合格觀點曝光產生知情行動（交易／觀察／略過且看過證據）；此區間僅是內部試行門檻，需依樣本與產品情境重設。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任何提高下單的變體都不能使證據開啟、風險理解、取消／反向交易、通知退訂或投訴惡化。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若早報只有在加入更多推薦或更強急迫 CTA 才有轉換，應 No-Go 並回到價值假設。</w:t>
      </w: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10  信任、合規與反暗黑模式護欄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金融產品的 UX 成功必須與金融消費者利益一致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10.1 為何「最大化停留與下單」不是安全的產品目標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美國 SEC 在數位互動實務的公開說明中，將行為提示、差異化行銷與遊戲化列為可能影響零售投資人的設計，並指出以營收、資料蒐集或平台停留為優化函數可能形成利益衝突。這並不代表所有互動設計都不當，而是要求產品明確說明「我們在替誰優化」。</w:t>
      </w:r>
      <w:r>
        <w:rPr>
          <w:rFonts w:ascii="Noto Sans CJK TC" w:hAnsi="Noto Sans CJK TC" w:eastAsia="Noto Sans CJK TC"/>
          <w:color w:val="0F7B8A"/>
          <w:sz w:val="16"/>
        </w:rPr>
        <w:t xml:space="preserve"> [19]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台灣金管會的公平待客政策明確以謀求消費者最大利益、顧客至上與由上而下的企業文化為方向；金融消費者保護法及相關子法也構成產品、行銷、爭議處理與責任的制度背景。因此 Panel 的成長指標、推薦排序與通知規則，都應經法遵／風控確認。</w:t>
      </w:r>
      <w:r>
        <w:rPr>
          <w:rFonts w:ascii="Noto Sans CJK TC" w:hAnsi="Noto Sans CJK TC" w:eastAsia="Noto Sans CJK TC"/>
          <w:color w:val="0F7B8A"/>
          <w:sz w:val="16"/>
        </w:rPr>
        <w:t xml:space="preserve"> [20][21]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i w:val="0"/>
          <w:color w:val="1D2935"/>
        </w:rPr>
        <w:t>Barber 與 Odean 對 66,465 個家庭帳戶的研究發現，交易最頻繁群體的年化報酬顯著低於市場與平均家庭。研究年代與市場環境有其限制，但它足以提醒產品團隊：提高交易頻率不等於提高使用者利益。</w:t>
      </w:r>
      <w:r>
        <w:rPr>
          <w:rFonts w:ascii="Noto Sans CJK TC" w:hAnsi="Noto Sans CJK TC" w:eastAsia="Noto Sans CJK TC"/>
          <w:color w:val="0F7B8A"/>
          <w:sz w:val="16"/>
        </w:rPr>
        <w:t xml:space="preserve"> [18]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10.2 需要直接做進產品的護欄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15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護欄</w:t>
            </w:r>
          </w:p>
        </w:tc>
        <w:tc>
          <w:tcPr>
            <w:tcW w:type="dxa" w:w="7703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產品要求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推薦透明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標示投顧、分析師、AI 摘要、廣告／贊助、資料來源與版本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人類控制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AI 不送單；數量、價格、單別、時間均由使用者確認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適合度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依市場、商品、經驗、風險與帳戶狀態顯示或阻擋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反方與失效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每張觀點卡強制欄位，不得藏在完整報告尾端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不製造虛假急迫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不用倒數、稀缺名額、連勝、群眾跟單壓力刺激交易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可撤回與更正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錯誤或觀點改變時保留舊版、說明原因並通知受影響者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頻率護欄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異常周轉、追價、短期反向交易時顯示冷靜與風險提示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公平排序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不能因佣金、合作或贊助提高排序而不揭露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資料治理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持倉與偏好用途最小化、權限可撤回、刪除與匯出路徑明確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10.3 內容標籤系統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8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標籤</w:t>
            </w:r>
          </w:p>
        </w:tc>
        <w:tc>
          <w:tcPr>
            <w:tcW w:type="dxa" w:w="763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使用方式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市場資料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客觀資料；顯示時間、來源與是否延遲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分析師觀點</w:t>
            </w:r>
          </w:p>
        </w:tc>
        <w:tc>
          <w:tcPr>
            <w:tcW w:type="dxa" w:w="76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主觀判斷；顯示身份、週期、方法與利益衝突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AI 摘要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由 AI 生成／重寫；可回到原始來源，標示可能錯誤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個人化排序</w:t>
            </w:r>
          </w:p>
        </w:tc>
        <w:tc>
          <w:tcPr>
            <w:tcW w:type="dxa" w:w="76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說明因持倉、自選或偏好而排序；可關閉／重設</w:t>
            </w:r>
          </w:p>
        </w:tc>
      </w:tr>
      <w:t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贊助內容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視覺上與一般觀點可區分；不得偽裝成排名結果</w:t>
            </w:r>
          </w:p>
        </w:tc>
      </w:tr>
      <w:tr>
        <w:tc>
          <w:tcPr>
            <w:tcW w:type="dxa" w:w="208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系統風險提示</w:t>
            </w:r>
          </w:p>
        </w:tc>
        <w:tc>
          <w:tcPr>
            <w:tcW w:type="dxa" w:w="763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非投顧觀點；針對部位、資料與行為風險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10.4 風險治理矩陣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655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風險</w:t>
            </w:r>
          </w:p>
        </w:tc>
        <w:tc>
          <w:tcPr>
            <w:tcW w:type="dxa" w:w="396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控制</w:t>
            </w:r>
          </w:p>
        </w:tc>
        <w:tc>
          <w:tcPr>
            <w:tcW w:type="dxa" w:w="180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30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監控</w:t>
            </w:r>
          </w:p>
        </w:tc>
      </w:tr>
      <w:t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不準確／過時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資料新鮮度、來源、第二人覆核、更正 SLA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編輯＋資料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更正率、延遲、投訴</w:t>
            </w:r>
          </w:p>
        </w:tc>
      </w:tr>
      <w:tr>
        <w:tc>
          <w:tcPr>
            <w:tcW w:type="dxa" w:w="165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不當推薦／適合度</w:t>
            </w:r>
          </w:p>
        </w:tc>
        <w:tc>
          <w:tcPr>
            <w:tcW w:type="dxa" w:w="396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資格規則、風險問卷、阻擋、法遵簽核</w:t>
            </w:r>
          </w:p>
        </w:tc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法遵＋產品</w:t>
            </w:r>
          </w:p>
        </w:tc>
        <w:tc>
          <w:tcPr>
            <w:tcW w:type="dxa" w:w="230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警示率、阻擋率、爭議</w:t>
            </w:r>
          </w:p>
        </w:tc>
      </w:tr>
      <w:t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過度交易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不以交易量優化、冷靜提示、風險預算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產品＋風控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周轉、同日反向、取消</w:t>
            </w:r>
          </w:p>
        </w:tc>
      </w:tr>
      <w:tr>
        <w:tc>
          <w:tcPr>
            <w:tcW w:type="dxa" w:w="165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AI 幻覺／誤導</w:t>
            </w:r>
          </w:p>
        </w:tc>
        <w:tc>
          <w:tcPr>
            <w:tcW w:type="dxa" w:w="396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檢索來源、引用、禁用自動送單、人工覆核</w:t>
            </w:r>
          </w:p>
        </w:tc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AI／資料＋法遵</w:t>
            </w:r>
          </w:p>
        </w:tc>
        <w:tc>
          <w:tcPr>
            <w:tcW w:type="dxa" w:w="230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錯誤率、無來源率</w:t>
            </w:r>
          </w:p>
        </w:tc>
      </w:tr>
      <w:t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利益衝突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衝突欄位、贊助標示、排序稽核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法遵＋商務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未揭露事件、排序異常</w:t>
            </w:r>
          </w:p>
        </w:tc>
      </w:tr>
      <w:tr>
        <w:tc>
          <w:tcPr>
            <w:tcW w:type="dxa" w:w="165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隱私與權限</w:t>
            </w:r>
          </w:p>
        </w:tc>
        <w:tc>
          <w:tcPr>
            <w:tcW w:type="dxa" w:w="396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最小蒐集、用途說明、可撤回、稽核日誌</w:t>
            </w:r>
          </w:p>
        </w:tc>
        <w:tc>
          <w:tcPr>
            <w:tcW w:type="dxa" w:w="180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資安＋資料</w:t>
            </w:r>
          </w:p>
        </w:tc>
        <w:tc>
          <w:tcPr>
            <w:tcW w:type="dxa" w:w="230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5"/>
              </w:rPr>
              <w:t>存取異常、刪除 SLA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B74C4C"/>
            <w:tcBorders>
              <w:top w:val="single" w:sz="6" w:color="B74C4C"/>
              <w:left w:val="single" w:sz="6" w:color="B74C4C"/>
              <w:bottom w:val="single" w:sz="6" w:color="B74C4C"/>
              <w:right w:val="single" w:sz="6" w:color="B74C4C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聲明</w:t>
            </w:r>
          </w:p>
        </w:tc>
        <w:tc>
          <w:tcPr>
            <w:tcW w:type="dxa" w:w="8496"/>
            <w:shd w:fill="F4F8F9"/>
            <w:tcBorders>
              <w:top w:val="single" w:sz="6" w:color="B74C4C"/>
              <w:left w:val="single" w:sz="6" w:color="B74C4C"/>
              <w:bottom w:val="single" w:sz="6" w:color="B74C4C"/>
              <w:right w:val="single" w:sz="6" w:color="B74C4C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法務提醒｜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本報告只提供產品與 UX 層級的治理建議，不能取代台灣投顧、證券交易、廣告、個資、電子簽章或金融消保等具體法律意見。所有推薦文案、個人化、深連結與交易流程應由具資格法遵／法律顧問確認。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11  最終產品決策建議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Panel 應成為「為我準備、可被質疑、能被追蹤」的晨間決策層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11.1 建議立即核准的產品範圍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1. </w:t>
      </w:r>
      <w:r>
        <w:rPr>
          <w:rFonts w:ascii="Noto Sans CJK TC" w:hAnsi="Noto Sans CJK TC" w:eastAsia="Noto Sans CJK TC"/>
          <w:color w:val="1D2935"/>
          <w:sz w:val="19"/>
        </w:rPr>
        <w:t>早報作為預設首頁，首屏為資料狀態＋30 秒市場脈動＋個人影響。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2. </w:t>
      </w:r>
      <w:r>
        <w:rPr>
          <w:rFonts w:ascii="Noto Sans CJK TC" w:hAnsi="Noto Sans CJK TC" w:eastAsia="Noto Sans CJK TC"/>
          <w:color w:val="1D2935"/>
          <w:sz w:val="19"/>
        </w:rPr>
        <w:t>最多 3 張結構化投顧觀點卡；反方、失效與風險是必填欄位。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3. </w:t>
      </w:r>
      <w:r>
        <w:rPr>
          <w:rFonts w:ascii="Noto Sans CJK TC" w:hAnsi="Noto Sans CJK TC" w:eastAsia="Noto Sans CJK TC"/>
          <w:color w:val="1D2935"/>
          <w:sz w:val="19"/>
        </w:rPr>
        <w:t>零方偏好 onboarding＋持倉／自選匯入＋可重設個人化。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4. </w:t>
      </w:r>
      <w:r>
        <w:rPr>
          <w:rFonts w:ascii="Noto Sans CJK TC" w:hAnsi="Noto Sans CJK TC" w:eastAsia="Noto Sans CJK TC"/>
          <w:color w:val="1D2935"/>
          <w:sz w:val="19"/>
        </w:rPr>
        <w:t>CTA 以證據、觀察、提醒、略過、交易計畫、下單覆核排序。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5. </w:t>
      </w:r>
      <w:r>
        <w:rPr>
          <w:rFonts w:ascii="Noto Sans CJK TC" w:hAnsi="Noto Sans CJK TC" w:eastAsia="Noto Sans CJK TC"/>
          <w:color w:val="1D2935"/>
          <w:sz w:val="19"/>
        </w:rPr>
        <w:t>交易畫面保留論點版本、風險與可承受損失；不自動送單。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6. </w:t>
      </w:r>
      <w:r>
        <w:rPr>
          <w:rFonts w:ascii="Noto Sans CJK TC" w:hAnsi="Noto Sans CJK TC" w:eastAsia="Noto Sans CJK TC"/>
          <w:color w:val="1D2935"/>
          <w:sz w:val="19"/>
        </w:rPr>
        <w:t>結構化內容 CMS、版本、來源、利益衝突與第二人覆核。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7. </w:t>
      </w:r>
      <w:r>
        <w:rPr>
          <w:rFonts w:ascii="Noto Sans CJK TC" w:hAnsi="Noto Sans CJK TC" w:eastAsia="Noto Sans CJK TC"/>
          <w:color w:val="1D2935"/>
          <w:sz w:val="19"/>
        </w:rPr>
        <w:t>QMBS、知情行動率與風險護欄的事件埋點。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8. </w:t>
      </w:r>
      <w:r>
        <w:rPr>
          <w:rFonts w:ascii="Noto Sans CJK TC" w:hAnsi="Noto Sans CJK TC" w:eastAsia="Noto Sans CJK TC"/>
          <w:color w:val="1D2935"/>
          <w:sz w:val="19"/>
        </w:rPr>
        <w:t>人工／Concierge 種子測試與 90 天分階段 Gate。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11.2 延後，但值得保留的差異化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8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84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前置條件</w:t>
            </w:r>
          </w:p>
        </w:tc>
      </w:tr>
      <w:t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音訊／Morning News Cypher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驗證通勤使用與回到證據卡的比例，不以播放時長 alone 成功。</w:t>
            </w:r>
          </w:p>
        </w:tc>
      </w:tr>
      <w:tr>
        <w:tc>
          <w:tcPr>
            <w:tcW w:type="dxa" w:w="288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AI 問答</w:t>
            </w:r>
          </w:p>
        </w:tc>
        <w:tc>
          <w:tcPr>
            <w:tcW w:type="dxa" w:w="68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先限制在有來源的結構化問題；成熟後才開放自由問答。</w:t>
            </w:r>
          </w:p>
        </w:tc>
      </w:tr>
      <w:t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情境式自適應排序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資料成熟後使用；目標包含知情行動、信任與護欄，不只 CTR。</w:t>
            </w:r>
          </w:p>
        </w:tc>
      </w:tr>
      <w:tr>
        <w:tc>
          <w:tcPr>
            <w:tcW w:type="dxa" w:w="288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跨市場早報</w:t>
            </w:r>
          </w:p>
        </w:tc>
        <w:tc>
          <w:tcPr>
            <w:tcW w:type="dxa" w:w="68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先把台股核心流程做對，再加入美股／外匯／商品的影響映射。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11.3 明確不建議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8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不建議</w:t>
            </w:r>
          </w:p>
        </w:tc>
        <w:tc>
          <w:tcPr>
            <w:tcW w:type="dxa" w:w="6840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原始停留時間／交易量北極星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容易把產品推向更多內容、更多通知與更強急迫，而不是更好決策。</w:t>
            </w:r>
          </w:p>
        </w:tc>
      </w:tr>
      <w:tr>
        <w:tc>
          <w:tcPr>
            <w:tcW w:type="dxa" w:w="288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無限推薦 Feed</w:t>
            </w:r>
          </w:p>
        </w:tc>
        <w:tc>
          <w:tcPr>
            <w:tcW w:type="dxa" w:w="68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會把早報從「完成任務」變成「永遠看不完」。</w:t>
            </w:r>
          </w:p>
        </w:tc>
      </w:tr>
      <w:t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績效排行榜／跟單壓力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績效脈絡、風險與適合度不足，且容易放大 FOMO。</w:t>
            </w:r>
          </w:p>
        </w:tc>
      </w:tr>
      <w:tr>
        <w:tc>
          <w:tcPr>
            <w:tcW w:type="dxa" w:w="288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推薦後自動送單</w:t>
            </w:r>
          </w:p>
        </w:tc>
        <w:tc>
          <w:tcPr>
            <w:tcW w:type="dxa" w:w="6840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違反人類控制、可理解與風險覆核原則。</w:t>
            </w:r>
          </w:p>
        </w:tc>
      </w:tr>
      <w:t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只展示成功觀點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會造成選擇性偏誤，長期破壞信任。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c>
          <w:tcPr>
            <w:tcW w:type="dxa" w:w="1224"/>
            <w:shd w:fill="0F7B8A"/>
            <w:tcBorders>
              <w:top w:val="single" w:sz="6" w:color="0F7B8A"/>
              <w:left w:val="single" w:sz="6" w:color="0F7B8A"/>
              <w:bottom w:val="single" w:sz="6" w:color="0F7B8A"/>
              <w:right w:val="single" w:sz="6" w:color="0F7B8A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結論</w:t>
            </w:r>
          </w:p>
        </w:tc>
        <w:tc>
          <w:tcPr>
            <w:tcW w:type="dxa" w:w="8496"/>
            <w:shd w:fill="F4F8F9"/>
            <w:tcBorders>
              <w:top w:val="single" w:sz="6" w:color="0F7B8A"/>
              <w:left w:val="single" w:sz="6" w:color="0F7B8A"/>
              <w:bottom w:val="single" w:sz="6" w:color="0F7B8A"/>
              <w:right w:val="single" w:sz="6" w:color="0F7B8A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0B1F33"/>
                <w:sz w:val="19"/>
              </w:rPr>
              <w:t>最終一句話｜</w:t>
            </w:r>
            <w:r>
              <w:rPr>
                <w:rFonts w:ascii="Noto Sans CJK TC" w:hAnsi="Noto Sans CJK TC" w:eastAsia="Noto Sans CJK TC"/>
                <w:color w:val="1D2935"/>
                <w:sz w:val="18"/>
              </w:rPr>
              <w:t>Panel 的勝負不在「能不能讓使用者看更久」，而在「能不能讓使用者每天更快完成一個更有根據、可回頭檢驗的投資決策」。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附錄 A  使用者訪談與日記研究題綱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用最近行為找需求，不用假設性願望堆功能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A.1 深度訪談（45–60 分鐘）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1. </w:t>
      </w:r>
      <w:r>
        <w:rPr>
          <w:rFonts w:ascii="Noto Sans CJK TC" w:hAnsi="Noto Sans CJK TC" w:eastAsia="Noto Sans CJK TC"/>
          <w:color w:val="1D2935"/>
          <w:sz w:val="19"/>
        </w:rPr>
        <w:t>請回想最近一次開盤前有看市場資訊的早晨。你從幾點開始、用哪些 App／群組／網站？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2. </w:t>
      </w:r>
      <w:r>
        <w:rPr>
          <w:rFonts w:ascii="Noto Sans CJK TC" w:hAnsi="Noto Sans CJK TC" w:eastAsia="Noto Sans CJK TC"/>
          <w:color w:val="1D2935"/>
          <w:sz w:val="19"/>
        </w:rPr>
        <w:t>你最先想知道的是什麼？最後真正找到答案了嗎？花了多久？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3. </w:t>
      </w:r>
      <w:r>
        <w:rPr>
          <w:rFonts w:ascii="Noto Sans CJK TC" w:hAnsi="Noto Sans CJK TC" w:eastAsia="Noto Sans CJK TC"/>
          <w:color w:val="1D2935"/>
          <w:sz w:val="19"/>
        </w:rPr>
        <w:t>那天有哪一條資訊讓你改變原本計畫？你如何判斷它可信？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4. </w:t>
      </w:r>
      <w:r>
        <w:rPr>
          <w:rFonts w:ascii="Noto Sans CJK TC" w:hAnsi="Noto Sans CJK TC" w:eastAsia="Noto Sans CJK TC"/>
          <w:color w:val="1D2935"/>
          <w:sz w:val="19"/>
        </w:rPr>
        <w:t>你看過哪些投顧或研究觀點？當時最缺哪一個資訊：理由、時間、風險、價格、來源，或其他？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5. </w:t>
      </w:r>
      <w:r>
        <w:rPr>
          <w:rFonts w:ascii="Noto Sans CJK TC" w:hAnsi="Noto Sans CJK TC" w:eastAsia="Noto Sans CJK TC"/>
          <w:color w:val="1D2935"/>
          <w:sz w:val="19"/>
        </w:rPr>
        <w:t>你最後做了交易、觀察、等待或略過？請逐步說明。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6. </w:t>
      </w:r>
      <w:r>
        <w:rPr>
          <w:rFonts w:ascii="Noto Sans CJK TC" w:hAnsi="Noto Sans CJK TC" w:eastAsia="Noto Sans CJK TC"/>
          <w:color w:val="1D2935"/>
          <w:sz w:val="19"/>
        </w:rPr>
        <w:t>有沒有曾因為資訊太多而不做決定，或因為太急而後悔？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7. </w:t>
      </w:r>
      <w:r>
        <w:rPr>
          <w:rFonts w:ascii="Noto Sans CJK TC" w:hAnsi="Noto Sans CJK TC" w:eastAsia="Noto Sans CJK TC"/>
          <w:color w:val="1D2935"/>
          <w:sz w:val="19"/>
        </w:rPr>
        <w:t>你如何管理自選、持倉與提醒？哪些地方最容易漏掉？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8. </w:t>
      </w:r>
      <w:r>
        <w:rPr>
          <w:rFonts w:ascii="Noto Sans CJK TC" w:hAnsi="Noto Sans CJK TC" w:eastAsia="Noto Sans CJK TC"/>
          <w:color w:val="1D2935"/>
          <w:sz w:val="19"/>
        </w:rPr>
        <w:t>如果一份早報只能顯示 3 件事，你會用什麼標準決定？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9. </w:t>
      </w:r>
      <w:r>
        <w:rPr>
          <w:rFonts w:ascii="Noto Sans CJK TC" w:hAnsi="Noto Sans CJK TC" w:eastAsia="Noto Sans CJK TC"/>
          <w:color w:val="1D2935"/>
          <w:sz w:val="19"/>
        </w:rPr>
        <w:t>你希望系統知道哪些偏好？哪些資料不願意提供？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10. </w:t>
      </w:r>
      <w:r>
        <w:rPr>
          <w:rFonts w:ascii="Noto Sans CJK TC" w:hAnsi="Noto Sans CJK TC" w:eastAsia="Noto Sans CJK TC"/>
          <w:color w:val="1D2935"/>
          <w:sz w:val="19"/>
        </w:rPr>
        <w:t>你如何理解「投顧觀點」「AI 摘要」「市場資料」的差別？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11. </w:t>
      </w:r>
      <w:r>
        <w:rPr>
          <w:rFonts w:ascii="Noto Sans CJK TC" w:hAnsi="Noto Sans CJK TC" w:eastAsia="Noto Sans CJK TC"/>
          <w:color w:val="1D2935"/>
          <w:sz w:val="19"/>
        </w:rPr>
        <w:t>看到買進建議時，你希望先看到哪些反方或失效條件？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12. </w:t>
      </w:r>
      <w:r>
        <w:rPr>
          <w:rFonts w:ascii="Noto Sans CJK TC" w:hAnsi="Noto Sans CJK TC" w:eastAsia="Noto Sans CJK TC"/>
          <w:color w:val="1D2935"/>
          <w:sz w:val="19"/>
        </w:rPr>
        <w:t>什麼情況下你願意讓早報直接帶到下單？什麼情況下會覺得被推銷？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13. </w:t>
      </w:r>
      <w:r>
        <w:rPr>
          <w:rFonts w:ascii="Noto Sans CJK TC" w:hAnsi="Noto Sans CJK TC" w:eastAsia="Noto Sans CJK TC"/>
          <w:color w:val="1D2935"/>
          <w:sz w:val="19"/>
        </w:rPr>
        <w:t>請示範你目前的早晨流程（螢幕分享／現場操作），而不是只描述。</w:t>
      </w:r>
    </w:p>
    <w:p>
      <w:pPr>
        <w:pStyle w:val="BodyText"/>
        <w:widowControl/>
        <w:spacing w:after="80"/>
        <w:ind w:left="425" w:hanging="425"/>
      </w:pPr>
      <w:r>
        <w:rPr>
          <w:rFonts w:ascii="Noto Sans CJK TC" w:hAnsi="Noto Sans CJK TC" w:eastAsia="Noto Sans CJK TC"/>
          <w:b/>
          <w:color w:val="0F7B8A"/>
          <w:sz w:val="19"/>
        </w:rPr>
        <w:t xml:space="preserve">14. </w:t>
      </w:r>
      <w:r>
        <w:rPr>
          <w:rFonts w:ascii="Noto Sans CJK TC" w:hAnsi="Noto Sans CJK TC" w:eastAsia="Noto Sans CJK TC"/>
          <w:color w:val="1D2935"/>
          <w:sz w:val="19"/>
        </w:rPr>
        <w:t>若明天只能改掉一個痛點，你會選哪個？為什麼？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A.2 七日早晨日記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448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27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記錄內容</w:t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開始時間／場景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起床、通勤、辦公室；可用時間</w:t>
            </w:r>
          </w:p>
        </w:tc>
      </w:tr>
      <w:tr>
        <w:tc>
          <w:tcPr>
            <w:tcW w:type="dxa" w:w="244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今天看的來源</w:t>
            </w:r>
          </w:p>
        </w:tc>
        <w:tc>
          <w:tcPr>
            <w:tcW w:type="dxa" w:w="72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App、群組、新聞、研究、朋友</w:t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最重要的 3 件事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以及為何重要</w:t>
            </w:r>
          </w:p>
        </w:tc>
      </w:tr>
      <w:tr>
        <w:tc>
          <w:tcPr>
            <w:tcW w:type="dxa" w:w="244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與持倉／自選的關係</w:t>
            </w:r>
          </w:p>
        </w:tc>
        <w:tc>
          <w:tcPr>
            <w:tcW w:type="dxa" w:w="72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有／無；如何判斷</w:t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採取的決策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交易、觀察、提醒、略過</w:t>
            </w:r>
          </w:p>
        </w:tc>
      </w:tr>
      <w:tr>
        <w:tc>
          <w:tcPr>
            <w:tcW w:type="dxa" w:w="2448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當下信心與風險</w:t>
            </w:r>
          </w:p>
        </w:tc>
        <w:tc>
          <w:tcPr>
            <w:tcW w:type="dxa" w:w="727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1–5 分＋原因</w:t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收盤後回看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資訊是否有用；是否後悔；真正缺少什麼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附錄 B  功能評分工作表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讓產品、研究、工程、內容與法遵使用同一套語言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4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6192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問題</w:t>
            </w:r>
          </w:p>
        </w:tc>
        <w:tc>
          <w:tcPr>
            <w:tcW w:type="dxa" w:w="1584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評分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使用者價值</w:t>
            </w:r>
          </w:p>
        </w:tc>
        <w:tc>
          <w:tcPr>
            <w:tcW w:type="dxa" w:w="61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是否明顯降低時間、不確定性、錯誤或風險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頻率</w:t>
            </w:r>
          </w:p>
        </w:tc>
        <w:tc>
          <w:tcPr>
            <w:tcW w:type="dxa" w:w="61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目標使用者多久遇到一次</w:t>
            </w:r>
          </w:p>
        </w:tc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決策影響</w:t>
            </w:r>
          </w:p>
        </w:tc>
        <w:tc>
          <w:tcPr>
            <w:tcW w:type="dxa" w:w="61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是否改變重要行動或結果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證據信心</w:t>
            </w:r>
          </w:p>
        </w:tc>
        <w:tc>
          <w:tcPr>
            <w:tcW w:type="dxa" w:w="61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質化、原型、人工服務或數據支持程度</w:t>
            </w:r>
          </w:p>
        </w:tc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策略一致</w:t>
            </w:r>
          </w:p>
        </w:tc>
        <w:tc>
          <w:tcPr>
            <w:tcW w:type="dxa" w:w="61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是否強化「為我準備、可追責」定位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工程努力</w:t>
            </w:r>
          </w:p>
        </w:tc>
        <w:tc>
          <w:tcPr>
            <w:tcW w:type="dxa" w:w="61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前後端、資料、整合與測試</w:t>
            </w:r>
          </w:p>
        </w:tc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1–5（越高越難）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內容營運</w:t>
            </w:r>
          </w:p>
        </w:tc>
        <w:tc>
          <w:tcPr>
            <w:tcW w:type="dxa" w:w="61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每日內容、審核、來源與更正成本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1–5（越高越難）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法遵／信任風險</w:t>
            </w:r>
          </w:p>
        </w:tc>
        <w:tc>
          <w:tcPr>
            <w:tcW w:type="dxa" w:w="61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推薦、隱私、衝突、暗黑模式等</w:t>
            </w:r>
          </w:p>
        </w:tc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1–5（越高越風險）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可逆性</w:t>
            </w:r>
          </w:p>
        </w:tc>
        <w:tc>
          <w:tcPr>
            <w:tcW w:type="dxa" w:w="61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能否先人工、灰度或假門測試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高／中／低</w:t>
            </w:r>
          </w:p>
        </w:tc>
      </w:tr>
      <w:tr>
        <w:tc>
          <w:tcPr>
            <w:tcW w:type="dxa" w:w="194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決策</w:t>
            </w:r>
          </w:p>
        </w:tc>
        <w:tc>
          <w:tcPr>
            <w:tcW w:type="dxa" w:w="6192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立即做／實驗／延後／不做</w:t>
            </w:r>
          </w:p>
        </w:tc>
        <w:tc>
          <w:tcPr>
            <w:tcW w:type="dxa" w:w="1584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7"/>
              </w:rPr>
              <w:t>必填理由與下一個證據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B.1 一頁功能假設卡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15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703"/>
            <w:shd w:fill="0B1F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填寫內容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使用者／情境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哪一群人，在什麼時間與限制下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目前替代方案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現有 App、群組、人工流程與成本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工作與痛點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要完成什麼；為何現在困難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功能假設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我們相信什麼設計會改善什麼結果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最小版本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不用完整工程也能測試的形式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主要指標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一個主要成功指標＋護欄</w:t>
            </w:r>
          </w:p>
        </w:tc>
      </w:tr>
      <w:tr>
        <w:tc>
          <w:tcPr>
            <w:tcW w:type="dxa" w:w="20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失敗條件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什麼證據出現就停止或改方向</w:t>
            </w:r>
          </w:p>
        </w:tc>
      </w:tr>
      <w:tr>
        <w:tc>
          <w:tcPr>
            <w:tcW w:type="dxa" w:w="2015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風險與責任</w:t>
            </w:r>
          </w:p>
        </w:tc>
        <w:tc>
          <w:tcPr>
            <w:tcW w:type="dxa" w:w="7703"/>
            <w:shd w:fill="F4F7F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val="single" w:sz="3" w:color="D9E1E5"/>
              <w:left w:val="single" w:sz="3" w:color="D9E1E5"/>
              <w:bottom w:val="single" w:sz="3" w:color="D9E1E5"/>
              <w:right w:val="single" w:sz="3" w:color="D9E1E5"/>
            </w:tcBorders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color w:val="1D2935"/>
                <w:sz w:val="18"/>
              </w:rPr>
              <w:t>資料、內容、法遵、營運與 Owner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TC" w:hAnsi="Noto Sans CJK TC" w:eastAsia="Noto Sans CJK TC"/>
          <w:b/>
          <w:color w:val="0B1F33"/>
          <w:sz w:val="36"/>
        </w:rPr>
        <w:t>附錄 C  來源與研究限制</w:t>
      </w:r>
    </w:p>
    <w:p>
      <w:pPr>
        <w:pStyle w:val="Subtitle"/>
        <w:widowControl/>
        <w:spacing w:after="200"/>
      </w:pPr>
      <w:r>
        <w:rPr>
          <w:rFonts w:ascii="Noto Sans CJK TC" w:hAnsi="Noto Sans CJK TC" w:eastAsia="Noto Sans CJK TC"/>
          <w:color w:val="5D6B78"/>
          <w:sz w:val="21"/>
        </w:rPr>
        <w:t>所有外部資料均以人類可閱讀來源列示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C.1 來源清單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[1] </w:t>
      </w:r>
      <w:hyperlink r:id="rId19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元大證券《投資先生》Google Play 應用程式頁面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[2] </w:t>
      </w:r>
      <w:hyperlink r:id="rId20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永豐金證券官方網站與「大戶投」說明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[3] </w:t>
      </w:r>
      <w:hyperlink r:id="rId21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國泰綜合證券官方網站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[4] </w:t>
      </w:r>
      <w:hyperlink r:id="rId22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凱基證券官方網站與「隨身 e 策略」說明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[5] </w:t>
      </w:r>
      <w:hyperlink r:id="rId23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三竹資訊《三竹股市 APP》產品頁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[6] </w:t>
      </w:r>
      <w:hyperlink r:id="rId24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Webull 官方平台頁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[7] </w:t>
      </w:r>
      <w:hyperlink r:id="rId25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Robinhood Social 官方頁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[8] </w:t>
      </w:r>
      <w:hyperlink r:id="rId26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Robinhood Legend 官方頁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[9] </w:t>
      </w:r>
      <w:hyperlink r:id="rId27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Sherwood News／Snacks 官方頁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[10] </w:t>
      </w:r>
      <w:hyperlink r:id="rId28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Interactive Brokers Research and News Offerings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[11] </w:t>
      </w:r>
      <w:hyperlink r:id="rId29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Interactive Brokers Traders’ Insight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[12] </w:t>
      </w:r>
      <w:hyperlink r:id="rId30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Interactive Brokers AI Integrations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[13] </w:t>
      </w:r>
      <w:hyperlink r:id="rId31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Charles Schwab Market Update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[14] </w:t>
      </w:r>
      <w:hyperlink r:id="rId32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Moomoo Google Play 應用程式頁面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[15] </w:t>
      </w:r>
      <w:hyperlink r:id="rId33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Nielsen Norman Group, Progressive Disclosure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[16] </w:t>
      </w:r>
      <w:hyperlink r:id="rId34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Li et al., A Contextual-Bandit Approach to Personalized News Article Recommendation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[17] </w:t>
      </w:r>
      <w:hyperlink r:id="rId35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Chu et al., Meta Policy Learning for Cold-Start Conversational Recommendation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[18] </w:t>
      </w:r>
      <w:hyperlink r:id="rId36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Barber &amp; Odean, Trading Is Hazardous to Your Wealth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[19] </w:t>
      </w:r>
      <w:hyperlink r:id="rId37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U.S. SEC, Digital Engagement Practices Request for Information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[20] </w:t>
      </w:r>
      <w:hyperlink r:id="rId38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金融監督管理委員會「公平待客」專區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BodyText"/>
        <w:widowControl/>
        <w:spacing w:after="60"/>
        <w:ind w:left="369" w:hanging="369"/>
      </w:pPr>
      <w:r>
        <w:rPr>
          <w:rFonts w:ascii="Noto Sans CJK TC" w:hAnsi="Noto Sans CJK TC" w:eastAsia="Noto Sans CJK TC"/>
          <w:b/>
          <w:color w:val="0F7B8A"/>
          <w:sz w:val="17"/>
        </w:rPr>
        <w:t xml:space="preserve">[21] </w:t>
      </w:r>
      <w:hyperlink r:id="rId39">
        <w:r>
          <w:rPr>
            <w:rFonts w:ascii="Noto Sans CJK TC" w:hAnsi="Noto Sans CJK TC" w:eastAsia="Noto Sans CJK TC"/>
            <w:color w:val="0F7B8A"/>
            <w:u w:val="single"/>
            <w:sz w:val="17"/>
            <w:szCs w:val="17"/>
          </w:rPr>
          <w:t>金融監督管理委員會「金融消費者保護法」專區</w:t>
        </w:r>
      </w:hyperlink>
      <w:r>
        <w:rPr>
          <w:rFonts w:ascii="Noto Sans CJK TC" w:hAnsi="Noto Sans CJK TC" w:eastAsia="Noto Sans CJK TC"/>
          <w:color w:val="5D6B78"/>
          <w:sz w:val="16"/>
        </w:rPr>
        <w:t>（公開資料檢閱：2026-07-14）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C.2 研究限制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未取得各競品內部活躍、留存、轉換、收益、投訴或適合度資料，因此不能推論哪一家公司實際表現最好。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多數分析基於官方產品頁與公開內容；登入後流程、地區限制、帳戶資格與版本差異可能改變體驗。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商店評論只用來發現摩擦假設，不代表整體用戶意見，也不做統計推論。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競品分數是產品策略工具，非科學測量；正式決策前應做同任務、同裝置、同市場時段的可用性稽核。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監理與法律要求會隨服務型態、合作架構、投顧資格、資料使用與交易串接而不同；需由台灣合格法遵與法律顧問確認。</w:t>
      </w:r>
    </w:p>
    <w:p>
      <w:pPr>
        <w:pStyle w:val="ListBullet"/>
        <w:widowControl/>
        <w:spacing w:after="80" w:line="269" w:lineRule="auto"/>
        <w:ind w:left="312" w:hanging="142"/>
      </w:pPr>
      <w:r>
        <w:rPr>
          <w:rFonts w:ascii="Noto Sans CJK TC" w:hAnsi="Noto Sans CJK TC" w:eastAsia="Noto Sans CJK TC"/>
          <w:color w:val="1D2935"/>
          <w:sz w:val="18"/>
        </w:rPr>
        <w:t>研究論文提供方向性證據，不代表其結果可直接搬到 Panel；尤其點擊提升不能等同投資決策品質。</w:t>
      </w:r>
    </w:p>
    <w:p>
      <w:pPr>
        <w:pStyle w:val="Heading2"/>
        <w:widowControl/>
      </w:pPr>
      <w:r>
        <w:rPr>
          <w:rFonts w:ascii="Noto Sans CJK TC" w:hAnsi="Noto Sans CJK TC" w:eastAsia="Noto Sans CJK TC"/>
          <w:b/>
          <w:color w:val="0B1F33"/>
          <w:sz w:val="26"/>
        </w:rPr>
        <w:t>C.3 建議下一個研究動作</w:t>
      </w:r>
    </w:p>
    <w:p>
      <w:pPr>
        <w:pStyle w:val="BodyText"/>
        <w:keepLines w:val="0"/>
        <w:widowControl/>
        <w:spacing w:after="100"/>
      </w:pPr>
      <w:r>
        <w:rPr>
          <w:rFonts w:ascii="Noto Sans CJK TC" w:hAnsi="Noto Sans CJK TC" w:eastAsia="Noto Sans CJK TC"/>
          <w:b/>
          <w:color w:val="1D2935"/>
        </w:rPr>
        <w:t>以本報告的線框為基礎，製作一個可點擊原型與一週人工早報。</w:t>
      </w:r>
      <w:r>
        <w:rPr>
          <w:rFonts w:ascii="Noto Sans CJK TC" w:hAnsi="Noto Sans CJK TC" w:eastAsia="Noto Sans CJK TC"/>
          <w:i w:val="0"/>
          <w:color w:val="1D2935"/>
        </w:rPr>
        <w:t>招募 20–50 名種子用戶，從第一天就記錄 QMBS、證據開啟、交易／觀察／略過、回訪與護欄，並在第 3、7 天訪談。這一步比直接開發完整 AI、社群或專業圖表更能降低錯誤投資。</w:t>
      </w:r>
    </w:p>
    <w:p>
      <w:pPr>
        <w:widowControl/>
        <w:spacing w:before="280"/>
        <w:jc w:val="center"/>
      </w:pPr>
      <w:r>
        <w:rPr>
          <w:rFonts w:ascii="Noto Sans CJK TC" w:hAnsi="Noto Sans CJK TC" w:eastAsia="Noto Sans CJK TC"/>
          <w:b/>
          <w:color w:val="0F7B8A"/>
          <w:sz w:val="20"/>
        </w:rPr>
        <w:t>— 報告完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60"/>
      <w:gridCol w:w="4860"/>
    </w:tblGrid>
    <w:tr>
      <w:tc>
        <w:tcPr>
          <w:tcW w:type="dxa" w:w="7776"/>
          <w:tcBorders>
            <w:top w:val="single" w:sz="4" w:color="D9E1E5"/>
          </w:tcBorders>
          <w:tcMar>
            <w:top w:w="55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TC" w:hAnsi="Noto Sans CJK TC" w:eastAsia="Noto Sans CJK TC"/>
              <w:color w:val="5D6B78"/>
              <w:sz w:val="15"/>
            </w:rPr>
            <w:t>Panel 股票早報產品策略與競品研究</w:t>
          </w:r>
        </w:p>
      </w:tc>
      <w:tc>
        <w:tcPr>
          <w:tcW w:type="dxa" w:w="1944"/>
          <w:tcBorders>
            <w:top w:val="single" w:sz="4" w:color="D9E1E5"/>
          </w:tcBorders>
          <w:tcMar>
            <w:top w:w="55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TC" w:hAnsi="Noto Sans CJK TC" w:eastAsia="Noto Sans CJK TC"/>
              <w:color w:val="5D6B78"/>
              <w:sz w:val="17"/>
            </w:rPr>
            <w:t xml:space="preserve">第 </w:t>
          </w:r>
          <w:r>
            <w:rPr>
              <w:rFonts w:eastAsia="Noto Sans CJK TC" w:ascii="Noto Sans CJK TC" w:hAnsi="Noto Sans CJK TC"/>
              <w:color w:val="5D6B78"/>
              <w:sz w:val="17"/>
            </w:rPr>
            <w:fldChar w:fldCharType="begin"/>
            <w:instrText xml:space="preserve">PAGE</w:instrText>
            <w:fldChar w:fldCharType="end"/>
          </w:r>
          <w:r>
            <w:rPr>
              <w:rFonts w:ascii="Noto Sans CJK TC" w:hAnsi="Noto Sans CJK TC" w:eastAsia="Noto Sans CJK TC"/>
              <w:color w:val="5D6B78"/>
              <w:sz w:val="17"/>
            </w:rPr>
            <w:t xml:space="preserve"> 頁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E1E5"/>
      </w:pBdr>
    </w:pPr>
    <w:r>
      <w:rPr>
        <w:rFonts w:ascii="Noto Sans CJK TC" w:hAnsi="Noto Sans CJK TC" w:eastAsia="Noto Sans CJK TC"/>
        <w:b/>
        <w:color w:val="0F7B8A"/>
        <w:sz w:val="15"/>
      </w:rPr>
      <w:t>PANEL PRODUCT RESEARCH  ·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4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7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b w:val="0"/>
      <w:i/>
      <w:iCs/>
      <w:color w:val="5D6B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90" w:line="283" w:lineRule="auto"/>
    </w:pPr>
    <w:rPr>
      <w:rFonts w:ascii="Noto Sans CJK TC" w:hAnsi="Noto Sans CJK TC" w:eastAsia="Noto Sans CJK TC"/>
      <w:b w:val="0"/>
      <w:color w:val="1D2935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60"/>
      <w:contextualSpacing/>
    </w:pPr>
    <w:rPr>
      <w:rFonts w:ascii="Noto Sans CJK TC" w:hAnsi="Noto Sans CJK TC" w:eastAsia="Noto Sans CJK TC"/>
      <w:b w:val="0"/>
      <w:color w:val="1D2935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69" w:lineRule="auto" w:after="60"/>
      <w:contextualSpacing/>
    </w:pPr>
    <w:rPr>
      <w:rFonts w:ascii="Noto Sans CJK TC" w:hAnsi="Noto Sans CJK TC" w:eastAsia="Noto Sans CJK TC"/>
      <w:b w:val="0"/>
      <w:color w:val="1D2935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 w:val="0"/>
      <w:bCs/>
      <w:color w:val="5D6B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play.google.com/store/apps/details?hl=zh_TW&amp;id=com.yuanta.android.nexus" TargetMode="External"/><Relationship Id="rId20" Type="http://schemas.openxmlformats.org/officeDocument/2006/relationships/hyperlink" Target="https://www.sinotrade.com.tw/newweb/" TargetMode="External"/><Relationship Id="rId21" Type="http://schemas.openxmlformats.org/officeDocument/2006/relationships/hyperlink" Target="https://www.cathaysec.com.tw/cathaysec/" TargetMode="External"/><Relationship Id="rId22" Type="http://schemas.openxmlformats.org/officeDocument/2006/relationships/hyperlink" Target="https://www.kgi.com.tw/zh-tw/" TargetMode="External"/><Relationship Id="rId23" Type="http://schemas.openxmlformats.org/officeDocument/2006/relationships/hyperlink" Target="https://www.mitake.com.tw/products6-1.html" TargetMode="External"/><Relationship Id="rId24" Type="http://schemas.openxmlformats.org/officeDocument/2006/relationships/hyperlink" Target="https://www.webull.com/" TargetMode="External"/><Relationship Id="rId25" Type="http://schemas.openxmlformats.org/officeDocument/2006/relationships/hyperlink" Target="https://robinhood.com/us/en/social/" TargetMode="External"/><Relationship Id="rId26" Type="http://schemas.openxmlformats.org/officeDocument/2006/relationships/hyperlink" Target="https://robinhood.com/us/en/legend/" TargetMode="External"/><Relationship Id="rId27" Type="http://schemas.openxmlformats.org/officeDocument/2006/relationships/hyperlink" Target="https://sherwood.news/" TargetMode="External"/><Relationship Id="rId28" Type="http://schemas.openxmlformats.org/officeDocument/2006/relationships/hyperlink" Target="https://www.interactivebrokers.com/en/pricing/research-news-services.php" TargetMode="External"/><Relationship Id="rId29" Type="http://schemas.openxmlformats.org/officeDocument/2006/relationships/hyperlink" Target="https://www.interactivebrokers.com/campus/traders-insight/" TargetMode="External"/><Relationship Id="rId30" Type="http://schemas.openxmlformats.org/officeDocument/2006/relationships/hyperlink" Target="https://www.interactivebrokers.com/en/trading/ai-integrations.php" TargetMode="External"/><Relationship Id="rId31" Type="http://schemas.openxmlformats.org/officeDocument/2006/relationships/hyperlink" Target="https://www.schwab.com/learn/story/stock-market-update-open" TargetMode="External"/><Relationship Id="rId32" Type="http://schemas.openxmlformats.org/officeDocument/2006/relationships/hyperlink" Target="https://play.google.com/store/apps/details?hl=en_US&amp;id=com.moomoo.trade" TargetMode="External"/><Relationship Id="rId33" Type="http://schemas.openxmlformats.org/officeDocument/2006/relationships/hyperlink" Target="https://www.nngroup.com/articles/progressive-disclosure/" TargetMode="External"/><Relationship Id="rId34" Type="http://schemas.openxmlformats.org/officeDocument/2006/relationships/hyperlink" Target="https://arxiv.org/abs/1003.0146" TargetMode="External"/><Relationship Id="rId35" Type="http://schemas.openxmlformats.org/officeDocument/2006/relationships/hyperlink" Target="https://arxiv.org/abs/2205.11788" TargetMode="External"/><Relationship Id="rId36" Type="http://schemas.openxmlformats.org/officeDocument/2006/relationships/hyperlink" Target="https://faculty.haas.berkeley.edu/odean/Papers%20current%20versions/Individual_Investor_Performance_Final.pdf" TargetMode="External"/><Relationship Id="rId37" Type="http://schemas.openxmlformats.org/officeDocument/2006/relationships/hyperlink" Target="https://www.sec.gov/newsroom/press-releases/2021-167" TargetMode="External"/><Relationship Id="rId38" Type="http://schemas.openxmlformats.org/officeDocument/2006/relationships/hyperlink" Target="https://www.fsc.gov.tw/ch/home.jsp?id=944&amp;parentpath=0%2C5%2C943" TargetMode="External"/><Relationship Id="rId39" Type="http://schemas.openxmlformats.org/officeDocument/2006/relationships/hyperlink" Target="https://www.fsc.gov.tw/ch/home.jsp?id=1219&amp;parentpath=0%2C5%2C9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 股票早報產品策略與國內外券商競品研究</dc:title>
  <dc:subject>零歷史資料下的功能判斷、資訊架構、投顧內容到知情交易的設計</dc:subject>
  <dc:creator>OpenAI</dc:creator>
  <cp:keywords>Panel, 股票早報, 券商競品, Product Strategy, UX, 投顧, 下單轉換</cp:keywords>
  <dc:description>依 2026-07-14 可得公開資料製作；非法律或投資建議。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