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Noto Sans CJK TC" w:hAnsi="Noto Sans CJK TC" w:eastAsia="Noto Sans CJK TC"/>
          <w:b/>
          <w:color w:val="0B1F3A"/>
          <w:sz w:val="56"/>
        </w:rPr>
        <w:t>投資早報 Benchmark</w:t>
      </w:r>
    </w:p>
    <w:p>
      <w:pPr>
        <w:jc w:val="left"/>
      </w:pPr>
      <w:r>
        <w:rPr>
          <w:rFonts w:ascii="Noto Sans CJK TC" w:hAnsi="Noto Sans CJK TC" w:eastAsia="Noto Sans CJK TC"/>
          <w:b/>
          <w:color w:val="1F4E79"/>
          <w:sz w:val="36"/>
        </w:rPr>
        <w:t>大型國內外券商資料欄位整理與凱基證券 e 策略比較</w:t>
      </w:r>
    </w:p>
    <w:p>
      <w:pPr>
        <w:spacing w:before="240"/>
      </w:pPr>
      <w:r>
        <w:rPr>
          <w:rFonts w:ascii="Noto Sans CJK TC" w:hAnsi="Noto Sans CJK TC" w:eastAsia="Noto Sans CJK TC"/>
          <w:b w:val="0"/>
          <w:color w:val="666666"/>
          <w:sz w:val="21"/>
        </w:rPr>
        <w:t>版本日期：2026-07-22｜語言：繁體中文｜用途：產品研究、內部討論、早報功能規劃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D9EAF7"/>
            <w:tcBorders>
              <w:top w:val="single" w:sz="6" w:space="0" w:color="B8D6EA"/>
              <w:left w:val="single" w:sz="6" w:space="0" w:color="B8D6EA"/>
              <w:bottom w:val="single" w:sz="6" w:space="0" w:color="B8D6EA"/>
              <w:right w:val="single" w:sz="6" w:space="0" w:color="B8D6EA"/>
              <w:insideH w:val="single" w:sz="6" w:space="0" w:color="B8D6EA"/>
              <w:insideV w:val="single" w:sz="6" w:space="0" w:color="B8D6EA"/>
            </w:tcBorders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0B1F3A"/>
                <w:sz w:val="22"/>
              </w:rPr>
              <w:t>核心判斷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凱基 e 策略的差異化不在於再做一份更長的 PDF 早報，而在於把研究、AI、選股、回測、提醒與下單串成每日早上的個人化決策系統。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016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08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016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9"/>
              </w:rPr>
              <w:t>比較範圍</w:t>
            </w:r>
          </w:p>
        </w:tc>
        <w:tc>
          <w:tcPr>
            <w:tcW w:type="dxa" w:w="820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公開可驗證、面向一般或高資產客戶的每日／盤前投資內容。完整研究報告可能需登入或簽署投顧契約。</w:t>
            </w:r>
          </w:p>
        </w:tc>
      </w:tr>
      <w:tr>
        <w:trPr>
          <w:cantSplit/>
        </w:trPr>
        <w:tc>
          <w:tcPr>
            <w:tcW w:type="dxa" w:w="2016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9"/>
              </w:rPr>
              <w:t>比較對象</w:t>
            </w:r>
          </w:p>
        </w:tc>
        <w:tc>
          <w:tcPr>
            <w:tcW w:type="dxa" w:w="820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國內：元大、統一、永豐、元富／台新等；海外：Schwab、Saxo、E*TRADE、Interactive Brokers；比較標的：凱基 e 策略與凱基投顧公開研究入口。</w:t>
            </w:r>
          </w:p>
        </w:tc>
      </w:tr>
      <w:tr>
        <w:trPr>
          <w:cantSplit/>
        </w:trPr>
        <w:tc>
          <w:tcPr>
            <w:tcW w:type="dxa" w:w="2016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9"/>
              </w:rPr>
              <w:t>重要限制</w:t>
            </w:r>
          </w:p>
        </w:tc>
        <w:tc>
          <w:tcPr>
            <w:tcW w:type="dxa" w:w="820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本文件不能代表各券商會員後台的全部功能；「公開未確認」不等於不存在，而是公開頁面不足以核實其是否已產品化。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0B1F3A"/>
          <w:sz w:val="32"/>
        </w:rPr>
        <w:t>1. 執行摘要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1"/>
        </w:rPr>
        <w:t>國內券商早報多以台股盤勢、法人籌碼、研究評等與推薦個股為核心，資訊深度足，但常偏 PDF 或研究入口型。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1"/>
        </w:rPr>
        <w:t>海外大型券商早報更像跨資產市場導航，會固定呈現美股期貨、殖利率、美元、VIX、油金、數位資產、財報與總經事件。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1"/>
        </w:rPr>
        <w:t>凱基 e 策略已具備 AI 解讀、選股、策略回測、推播、資產視覺化與交易串接，具備把早報轉化為行動的產品條件。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1"/>
        </w:rPr>
        <w:t>主要缺口不是研究內容不足，而是缺少一個每日固定結構、30 秒可讀完的跨資產＋台股盤前＋個人持股影響儀表板。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1"/>
        </w:rPr>
        <w:t>最值得投入的產品方向是「7:00 個人化投資早報」：先看市場溫度，再看台股盤前，再看事件日曆，最後落到我的持股與可執行行動卡。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1.1 三種早報模式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2592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448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代表券商</w:t>
            </w:r>
          </w:p>
        </w:tc>
        <w:tc>
          <w:tcPr>
            <w:tcW w:type="dxa" w:w="5472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核心任務</w:t>
            </w:r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國內券商：台股研究型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元大、統一、永豐、元富／台新</w:t>
            </w:r>
          </w:p>
        </w:tc>
        <w:tc>
          <w:tcPr>
            <w:tcW w:type="dxa" w:w="547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回答：今日台股怎麼走？法人買什麼？研究員看好什麼？</w:t>
            </w:r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海外券商：跨資產導航型</w:t>
            </w:r>
          </w:p>
        </w:tc>
        <w:tc>
          <w:tcPr>
            <w:tcW w:type="dxa" w:w="244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Schwab、Saxo、E*TRADE、IBKR</w:t>
            </w:r>
          </w:p>
        </w:tc>
        <w:tc>
          <w:tcPr>
            <w:tcW w:type="dxa" w:w="5472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回答：全球是 Risk-on 還是 Risk-off？哪個資產正在驅動市場？今天有哪些催化劑？</w:t>
            </w:r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凱基 e 策略：投資行動型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凱基證券</w:t>
            </w:r>
          </w:p>
        </w:tc>
        <w:tc>
          <w:tcPr>
            <w:tcW w:type="dxa" w:w="547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回答：市場變化對我的持股有什麼影響？哪些策略可回測、可提醒、可交易？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0B1F3A"/>
          <w:sz w:val="32"/>
        </w:rPr>
        <w:t>2. 研究範圍與方法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以公開頁面、公開樣本 PDF、App Store 功能說明、券商投顧研究入口與海外券商公開 morning update 作為觀察基礎。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比較重點不是單一報告寫得多細，而是資料欄位是否穩定、是否能快速支援投資決策，以及是否能連到個人化與交易行動。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本文件將每個資料模組分成三層：市場快照、事件解讀、投資行動；凱基的建議也依此設計。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2160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4608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資料內容</w:t>
            </w:r>
          </w:p>
        </w:tc>
        <w:tc>
          <w:tcPr>
            <w:tcW w:type="dxa" w:w="3744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投資用途</w:t>
            </w:r>
          </w:p>
        </w:tc>
      </w:tr>
      <w:tr>
        <w:trPr>
          <w:cantSplit/>
        </w:trPr>
        <w:tc>
          <w:tcPr>
            <w:tcW w:type="dxa" w:w="2160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市場快照</w:t>
            </w:r>
          </w:p>
        </w:tc>
        <w:tc>
          <w:tcPr>
            <w:tcW w:type="dxa" w:w="460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指數、期貨、利率、匯率、商品、波動率、數位資產</w:t>
            </w:r>
          </w:p>
        </w:tc>
        <w:tc>
          <w:tcPr>
            <w:tcW w:type="dxa" w:w="374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判斷今日市場風險偏好與資金方向</w:t>
            </w:r>
          </w:p>
        </w:tc>
      </w:tr>
      <w:tr>
        <w:trPr>
          <w:cantSplit/>
        </w:trPr>
        <w:tc>
          <w:tcPr>
            <w:tcW w:type="dxa" w:w="2160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事件解讀</w:t>
            </w:r>
          </w:p>
        </w:tc>
        <w:tc>
          <w:tcPr>
            <w:tcW w:type="dxa" w:w="460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財報、總經數據、央行、政策、地緣政治、法說會、新聞</w:t>
            </w:r>
          </w:p>
        </w:tc>
        <w:tc>
          <w:tcPr>
            <w:tcW w:type="dxa" w:w="3744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解釋市場為何變動，並找出可能影響產業與個股的催化劑</w:t>
            </w:r>
          </w:p>
        </w:tc>
      </w:tr>
      <w:tr>
        <w:trPr>
          <w:cantSplit/>
        </w:trPr>
        <w:tc>
          <w:tcPr>
            <w:tcW w:type="dxa" w:w="2160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投資行動</w:t>
            </w:r>
          </w:p>
        </w:tc>
        <w:tc>
          <w:tcPr>
            <w:tcW w:type="dxa" w:w="460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持股影響、選股、回測、提醒、下單、風險界線</w:t>
            </w:r>
          </w:p>
        </w:tc>
        <w:tc>
          <w:tcPr>
            <w:tcW w:type="dxa" w:w="374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把早報從資訊閱讀轉為個人化決策與可執行動作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0B1F3A"/>
          <w:sz w:val="32"/>
        </w:rPr>
        <w:t>3. 國內券商早報 Benchmark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3.1 元大投顧：PDF 型台股研究早報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公開樣本顯示，其早報首頁直接列出個股研究、評等與研究主題，並包含台股盤勢、國際股市、法人籌碼、總經、重點新聞、權證與國際主要個股股價表等內容。[S1]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市場資料面通常包含上市／上櫃指數、成交金額、融資餘額、美元兌台幣、外資與投信買賣金額、買賣超前十大及全球主要指數。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優勢是台股研究完整且適合已有選股需求的客戶；限制是資訊偏 PDF 化，個人化與直接交易串接較弱。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3.2 統一投顧：每日早報＋籌碼＋研究模組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公開入口可見投資早報、新聞評析、總經分析、Fed 資訊、港股與海外資訊、國際股市一覽、法人最近買賣標的、籌碼追蹤、短沖精選與研究報告分類。[S2]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特色是台股研究與短線選股分類清楚，適合主動型台股客戶；全球跨資產資訊則較分散在不同專區。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3.3 永豐投顧：晨訊與多媒體整合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永豐投顧公開頁面提供每日晨訊、觀看／收聽、完整報告下載、相關個股連結與會員訂閱等元素。[S3]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特色是將晨訊內容從文字延伸到影音／聲音服務；完整資料欄位與表格需會員權限，公開頁面無法全面核對。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3.4 元富／台新體系：研究分類與核心個股 EPS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公開投資情報架構包含台股投資早報、策略新聞、盤面焦點提示、台股盤後剖析、總體經濟、產業研究、核心個股 EPS、投資週刊與 ESG 研究。[S4]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特色是研究分類清楚，對基本面投資人友善；早報本身較不像海外券商以跨資產 market dashboard 為核心。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3.5 國內券商常見資料欄位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2304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資料類型</w:t>
            </w:r>
          </w:p>
        </w:tc>
        <w:tc>
          <w:tcPr>
            <w:tcW w:type="dxa" w:w="6192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典型內容</w:t>
            </w:r>
          </w:p>
        </w:tc>
        <w:tc>
          <w:tcPr>
            <w:tcW w:type="dxa" w:w="1584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常見程度</w:t>
            </w:r>
          </w:p>
        </w:tc>
      </w:tr>
      <w:tr>
        <w:trPr>
          <w:cantSplit/>
        </w:trPr>
        <w:tc>
          <w:tcPr>
            <w:tcW w:type="dxa" w:w="2304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台股市場資料</w:t>
            </w:r>
          </w:p>
        </w:tc>
        <w:tc>
          <w:tcPr>
            <w:tcW w:type="dxa" w:w="61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加權、櫃買、成交量、成交金額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2304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法人與籌碼</w:t>
            </w:r>
          </w:p>
        </w:tc>
        <w:tc>
          <w:tcPr>
            <w:tcW w:type="dxa" w:w="6192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外資、投信、自營商、融資融券、法人買賣超</w:t>
            </w:r>
          </w:p>
        </w:tc>
        <w:tc>
          <w:tcPr>
            <w:tcW w:type="dxa" w:w="1584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2304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國際股市</w:t>
            </w:r>
          </w:p>
        </w:tc>
        <w:tc>
          <w:tcPr>
            <w:tcW w:type="dxa" w:w="61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美股、歐股、亞洲主要指數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2304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研究資料</w:t>
            </w:r>
          </w:p>
        </w:tc>
        <w:tc>
          <w:tcPr>
            <w:tcW w:type="dxa" w:w="6192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個股評等、目標價、EPS、產業報告</w:t>
            </w:r>
          </w:p>
        </w:tc>
        <w:tc>
          <w:tcPr>
            <w:tcW w:type="dxa" w:w="1584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2304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當日選股</w:t>
            </w:r>
          </w:p>
        </w:tc>
        <w:tc>
          <w:tcPr>
            <w:tcW w:type="dxa" w:w="61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研究精選、法人買超、短線強勢股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2304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總經與新聞</w:t>
            </w:r>
          </w:p>
        </w:tc>
        <w:tc>
          <w:tcPr>
            <w:tcW w:type="dxa" w:w="6192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總體經濟、政策、重大新聞、產業事件</w:t>
            </w:r>
          </w:p>
        </w:tc>
        <w:tc>
          <w:tcPr>
            <w:tcW w:type="dxa" w:w="1584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中高</w:t>
            </w:r>
          </w:p>
        </w:tc>
      </w:tr>
      <w:tr>
        <w:trPr>
          <w:cantSplit/>
        </w:trPr>
        <w:tc>
          <w:tcPr>
            <w:tcW w:type="dxa" w:w="2304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商品延伸</w:t>
            </w:r>
          </w:p>
        </w:tc>
        <w:tc>
          <w:tcPr>
            <w:tcW w:type="dxa" w:w="61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權證、ETF、期貨或其他相關商品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中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0B1F3A"/>
          <w:sz w:val="32"/>
        </w:rPr>
        <w:t>4. 海外大型券商早報 Benchmark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4.1 Charles Schwab：一頁式市場駕駛艙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Schwab 的 Stock Market Update 會以表格呈現 S&amp;P 500、Dow、Nasdaq、美國十年期公債殖利率、DXY、VIX、WTI、Bitcoin 等欄位，並搭配市場開盤敘事、今日重點、公司與總經催化劑。[S5]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其價值在於先讓客戶理解市場是否偏 Risk-on／Risk-off，再決定是否往下閱讀個股或產業內容。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4.2 Saxo：固定跨資產框架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Saxo Market Quick Take 採用標準化跨資產分類，涵蓋 Equities、Volatility、Digital Assets、Commodities、Fixed Income、Currencies、Macro 等段落。[S6]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特色是每日閱讀路徑穩定，使用者容易快速比較今天與昨天的市場驅動因素差異。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4.3 E*TRADE／Morgan Stanley：市場回顧＋未來一週事件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其 Daily Insights／Market Recap 內容包含主要市場敘事、指數績效、S&amp;P 500 產業報酬、漲跌最大個股、十年期殖利率、美元指數、商品期貨、Bitcoin、Ethereum，以及未來一週財報與經濟數據。[S7]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特色是把『發生什麼』與『接下來要看什麼』放在同一份內容中。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4.4 Interactive Brokers：交易員盤前數據與 Surprise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IBKR Traders' Insight 常見 S&amp;P 500、Nasdaq 100、道瓊期貨、期貨相對 Fair Value、盤前異動股、財報、經濟數據實際值／共識／前值、WTI 原油、二年與十年期美債殖利率等資訊。[S8]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其差異在於不只是報數字，而是強調實際值相對市場預期的 surprise，以及數據公布後對市場的即時解讀。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4.5 海外券商常見資料欄位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2448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資料類型</w:t>
            </w:r>
          </w:p>
        </w:tc>
        <w:tc>
          <w:tcPr>
            <w:tcW w:type="dxa" w:w="4752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典型內容</w:t>
            </w:r>
          </w:p>
        </w:tc>
        <w:tc>
          <w:tcPr>
            <w:tcW w:type="dxa" w:w="3168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投資用途</w:t>
            </w:r>
          </w:p>
        </w:tc>
      </w:tr>
      <w:tr>
        <w:trPr>
          <w:cantSplit/>
        </w:trPr>
        <w:tc>
          <w:tcPr>
            <w:tcW w:type="dxa" w:w="244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盤前期貨與主要指數</w:t>
            </w:r>
          </w:p>
        </w:tc>
        <w:tc>
          <w:tcPr>
            <w:tcW w:type="dxa" w:w="475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S&amp;P 500、Nasdaq、Dow、歐亞指數、期貨與 fair value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判斷開盤方向</w:t>
            </w:r>
          </w:p>
        </w:tc>
      </w:tr>
      <w:tr>
        <w:trPr>
          <w:cantSplit/>
        </w:trPr>
        <w:tc>
          <w:tcPr>
            <w:tcW w:type="dxa" w:w="244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美債殖利率</w:t>
            </w:r>
          </w:p>
        </w:tc>
        <w:tc>
          <w:tcPr>
            <w:tcW w:type="dxa" w:w="4752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2Y、10Y、殖利率曲線變化</w:t>
            </w:r>
          </w:p>
        </w:tc>
        <w:tc>
          <w:tcPr>
            <w:tcW w:type="dxa" w:w="316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判斷利率壓力與風險偏好</w:t>
            </w:r>
          </w:p>
        </w:tc>
      </w:tr>
      <w:tr>
        <w:trPr>
          <w:cantSplit/>
        </w:trPr>
        <w:tc>
          <w:tcPr>
            <w:tcW w:type="dxa" w:w="244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美元與外匯</w:t>
            </w:r>
          </w:p>
        </w:tc>
        <w:tc>
          <w:tcPr>
            <w:tcW w:type="dxa" w:w="475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DXY、主要貨幣、匯率波動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判斷資金流與進出口族群壓力</w:t>
            </w:r>
          </w:p>
        </w:tc>
      </w:tr>
      <w:tr>
        <w:trPr>
          <w:cantSplit/>
        </w:trPr>
        <w:tc>
          <w:tcPr>
            <w:tcW w:type="dxa" w:w="244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波動率</w:t>
            </w:r>
          </w:p>
        </w:tc>
        <w:tc>
          <w:tcPr>
            <w:tcW w:type="dxa" w:w="4752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VIX 或其他波動指標</w:t>
            </w:r>
          </w:p>
        </w:tc>
        <w:tc>
          <w:tcPr>
            <w:tcW w:type="dxa" w:w="316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判斷避險需求</w:t>
            </w:r>
          </w:p>
        </w:tc>
      </w:tr>
      <w:tr>
        <w:trPr>
          <w:cantSplit/>
        </w:trPr>
        <w:tc>
          <w:tcPr>
            <w:tcW w:type="dxa" w:w="244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商品與數位資產</w:t>
            </w:r>
          </w:p>
        </w:tc>
        <w:tc>
          <w:tcPr>
            <w:tcW w:type="dxa" w:w="475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WTI、黃金、Bitcoin、Ethereum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判斷通膨、避險與風險資產情緒</w:t>
            </w:r>
          </w:p>
        </w:tc>
      </w:tr>
      <w:tr>
        <w:trPr>
          <w:cantSplit/>
        </w:trPr>
        <w:tc>
          <w:tcPr>
            <w:tcW w:type="dxa" w:w="244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事件日曆</w:t>
            </w:r>
          </w:p>
        </w:tc>
        <w:tc>
          <w:tcPr>
            <w:tcW w:type="dxa" w:w="4752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財報、經濟數據、央行談話、政策事件</w:t>
            </w:r>
          </w:p>
        </w:tc>
        <w:tc>
          <w:tcPr>
            <w:tcW w:type="dxa" w:w="316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安排當日與一週交易風險</w:t>
            </w:r>
          </w:p>
        </w:tc>
      </w:tr>
      <w:tr>
        <w:trPr>
          <w:cantSplit/>
        </w:trPr>
        <w:tc>
          <w:tcPr>
            <w:tcW w:type="dxa" w:w="244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Surprise Table</w:t>
            </w:r>
          </w:p>
        </w:tc>
        <w:tc>
          <w:tcPr>
            <w:tcW w:type="dxa" w:w="475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實際值、預估值、前值、差異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判斷市場反應是否合理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0B1F3A"/>
          <w:sz w:val="32"/>
        </w:rPr>
        <w:t>5. 凱基 e 策略公開可確認能力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App Store 說明顯示，凱基隨身 e 策略提供自訂首頁、投顧觀點即時更新、圖文與影音市場資訊、籌碼／技術／基本面條件選股、策略回測與視覺化資產配置。[S9]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既有功能包含超過 100 種選股策略、五大面向 DIY 條件、每日早晨推播、價量與新聞事件提醒、自動下單，以及台股、ETF、期權、美股與海外股票交易。[S9]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凱基 AI 助理＋贏家提供近 2,000 檔上市櫃股票 AI 分析、法說會重點、即時新聞與事件影響解析、技術／籌碼／基本面多維度預測、短中長期漲跌方向與機率、每日選股策略、台股盤勢研究、目標價、增減持建議、研究摘要與語音影音內容。[S10]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0"/>
        </w:rPr>
        <w:t>凱基投顧研究入口也提供台灣投資領航日報、語音盤前解析、台股分析、投資早報、總經、產業、個股與海外研究等分類。[S11]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2304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能力面</w:t>
            </w:r>
          </w:p>
        </w:tc>
        <w:tc>
          <w:tcPr>
            <w:tcW w:type="dxa" w:w="5904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公開可確認內容</w:t>
            </w:r>
          </w:p>
        </w:tc>
        <w:tc>
          <w:tcPr>
            <w:tcW w:type="dxa" w:w="2160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判斷</w:t>
            </w:r>
          </w:p>
        </w:tc>
      </w:tr>
      <w:tr>
        <w:trPr>
          <w:cantSplit/>
        </w:trPr>
        <w:tc>
          <w:tcPr>
            <w:tcW w:type="dxa" w:w="2304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研究內容</w:t>
            </w:r>
          </w:p>
        </w:tc>
        <w:tc>
          <w:tcPr>
            <w:tcW w:type="dxa" w:w="590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台股日報、投資早報、個股／產業／總經研究、目標價與增減持建議</w:t>
            </w:r>
          </w:p>
        </w:tc>
        <w:tc>
          <w:tcPr>
            <w:tcW w:type="dxa" w:w="216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接近或優於國內同業</w:t>
            </w:r>
          </w:p>
        </w:tc>
      </w:tr>
      <w:tr>
        <w:trPr>
          <w:cantSplit/>
        </w:trPr>
        <w:tc>
          <w:tcPr>
            <w:tcW w:type="dxa" w:w="2304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AI 解讀</w:t>
            </w:r>
          </w:p>
        </w:tc>
        <w:tc>
          <w:tcPr>
            <w:tcW w:type="dxa" w:w="5904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法說會、新聞事件、個股多維度預測、研究摘要</w:t>
            </w:r>
          </w:p>
        </w:tc>
        <w:tc>
          <w:tcPr>
            <w:tcW w:type="dxa" w:w="2160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凱基差異化強項</w:t>
            </w:r>
          </w:p>
        </w:tc>
      </w:tr>
      <w:tr>
        <w:trPr>
          <w:cantSplit/>
        </w:trPr>
        <w:tc>
          <w:tcPr>
            <w:tcW w:type="dxa" w:w="2304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選股與策略</w:t>
            </w:r>
          </w:p>
        </w:tc>
        <w:tc>
          <w:tcPr>
            <w:tcW w:type="dxa" w:w="590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100+ 策略、DIY 條件、籌碼／技術／基本面條件、回測</w:t>
            </w:r>
          </w:p>
        </w:tc>
        <w:tc>
          <w:tcPr>
            <w:tcW w:type="dxa" w:w="216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優於傳統早報型券商</w:t>
            </w:r>
          </w:p>
        </w:tc>
      </w:tr>
      <w:tr>
        <w:trPr>
          <w:cantSplit/>
        </w:trPr>
        <w:tc>
          <w:tcPr>
            <w:tcW w:type="dxa" w:w="2304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提醒與交易</w:t>
            </w:r>
          </w:p>
        </w:tc>
        <w:tc>
          <w:tcPr>
            <w:tcW w:type="dxa" w:w="5904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每日早晨推播、價量與新聞事件提醒、自動下單、跨商品交易</w:t>
            </w:r>
          </w:p>
        </w:tc>
        <w:tc>
          <w:tcPr>
            <w:tcW w:type="dxa" w:w="2160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從資訊延伸至行動</w:t>
            </w:r>
          </w:p>
        </w:tc>
      </w:tr>
      <w:tr>
        <w:trPr>
          <w:cantSplit/>
        </w:trPr>
        <w:tc>
          <w:tcPr>
            <w:tcW w:type="dxa" w:w="2304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跨資產晨間快照</w:t>
            </w:r>
          </w:p>
        </w:tc>
        <w:tc>
          <w:tcPr>
            <w:tcW w:type="dxa" w:w="590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公開資料未顯示固定整合式表格</w:t>
            </w:r>
          </w:p>
        </w:tc>
        <w:tc>
          <w:tcPr>
            <w:tcW w:type="dxa" w:w="216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主要補強方向</w:t>
            </w:r>
          </w:p>
        </w:tc>
      </w:tr>
      <w:tr>
        <w:trPr>
          <w:cantSplit/>
        </w:trPr>
        <w:tc>
          <w:tcPr>
            <w:tcW w:type="dxa" w:w="2304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事件日曆與 Surprise</w:t>
            </w:r>
          </w:p>
        </w:tc>
        <w:tc>
          <w:tcPr>
            <w:tcW w:type="dxa" w:w="5904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有研究與法說資訊，但公開資料未確認標準化日曆與實際值／預估值／前值表</w:t>
            </w:r>
          </w:p>
        </w:tc>
        <w:tc>
          <w:tcPr>
            <w:tcW w:type="dxa" w:w="2160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主要補強方向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0B1F3A"/>
          <w:sz w:val="32"/>
        </w:rPr>
        <w:t>6. 凱基 e 策略與國內外早報逐項比較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088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比較項目</w:t>
            </w:r>
          </w:p>
        </w:tc>
        <w:tc>
          <w:tcPr>
            <w:tcW w:type="dxa" w:w="2448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國內外券商做法</w:t>
            </w:r>
          </w:p>
        </w:tc>
        <w:tc>
          <w:tcPr>
            <w:tcW w:type="dxa" w:w="3888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凱基 e 策略公開可確認狀態</w:t>
            </w:r>
          </w:p>
        </w:tc>
        <w:tc>
          <w:tcPr>
            <w:tcW w:type="dxa" w:w="1944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判斷</w:t>
            </w:r>
          </w:p>
        </w:tc>
      </w:tr>
      <w:tr>
        <w:trPr>
          <w:cantSplit/>
        </w:trPr>
        <w:tc>
          <w:tcPr>
            <w:tcW w:type="dxa" w:w="208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台股盤勢與研究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國內券商核心內容</w:t>
            </w:r>
          </w:p>
        </w:tc>
        <w:tc>
          <w:tcPr>
            <w:tcW w:type="dxa" w:w="388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每日台股報告、盤勢、研究摘要、語音均有</w:t>
            </w:r>
          </w:p>
        </w:tc>
        <w:tc>
          <w:tcPr>
            <w:tcW w:type="dxa" w:w="194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完整；接近或優於國內同業</w:t>
            </w:r>
          </w:p>
        </w:tc>
      </w:tr>
      <w:tr>
        <w:trPr>
          <w:cantSplit/>
        </w:trPr>
        <w:tc>
          <w:tcPr>
            <w:tcW w:type="dxa" w:w="208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個股評等與目標價</w:t>
            </w:r>
          </w:p>
        </w:tc>
        <w:tc>
          <w:tcPr>
            <w:tcW w:type="dxa" w:w="244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國內券商常見</w:t>
            </w:r>
          </w:p>
        </w:tc>
        <w:tc>
          <w:tcPr>
            <w:tcW w:type="dxa" w:w="388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有目標價、增減持建議、研究摘要與 12 個月觀點</w:t>
            </w:r>
          </w:p>
        </w:tc>
        <w:tc>
          <w:tcPr>
            <w:tcW w:type="dxa" w:w="1944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強項</w:t>
            </w:r>
          </w:p>
        </w:tc>
      </w:tr>
      <w:tr>
        <w:trPr>
          <w:cantSplit/>
        </w:trPr>
        <w:tc>
          <w:tcPr>
            <w:tcW w:type="dxa" w:w="208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國際股票行情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國內外均提供</w:t>
            </w:r>
          </w:p>
        </w:tc>
        <w:tc>
          <w:tcPr>
            <w:tcW w:type="dxa" w:w="388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支援美股與海外股票，亦有環球觀點</w:t>
            </w:r>
          </w:p>
        </w:tc>
        <w:tc>
          <w:tcPr>
            <w:tcW w:type="dxa" w:w="194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有資料，晨報整合方式待確認</w:t>
            </w:r>
          </w:p>
        </w:tc>
      </w:tr>
      <w:tr>
        <w:trPr>
          <w:cantSplit/>
        </w:trPr>
        <w:tc>
          <w:tcPr>
            <w:tcW w:type="dxa" w:w="208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利率、美元、外匯、油金、VIX、Crypto</w:t>
            </w:r>
          </w:p>
        </w:tc>
        <w:tc>
          <w:tcPr>
            <w:tcW w:type="dxa" w:w="244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海外券商固定呈現</w:t>
            </w:r>
          </w:p>
        </w:tc>
        <w:tc>
          <w:tcPr>
            <w:tcW w:type="dxa" w:w="388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有環球觀點與央行觀察，但公開資料未顯示固定跨資產快照</w:t>
            </w:r>
          </w:p>
        </w:tc>
        <w:tc>
          <w:tcPr>
            <w:tcW w:type="dxa" w:w="1944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主要缺口</w:t>
            </w:r>
          </w:p>
        </w:tc>
      </w:tr>
      <w:tr>
        <w:trPr>
          <w:cantSplit/>
        </w:trPr>
        <w:tc>
          <w:tcPr>
            <w:tcW w:type="dxa" w:w="208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總經實際值／預估值／前值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IBKR 等重視 surprise</w:t>
            </w:r>
          </w:p>
        </w:tc>
        <w:tc>
          <w:tcPr>
            <w:tcW w:type="dxa" w:w="388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有總經研究，但未確認標準化 surprise table</w:t>
            </w:r>
          </w:p>
        </w:tc>
        <w:tc>
          <w:tcPr>
            <w:tcW w:type="dxa" w:w="194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應優先補強</w:t>
            </w:r>
          </w:p>
        </w:tc>
      </w:tr>
      <w:tr>
        <w:trPr>
          <w:cantSplit/>
        </w:trPr>
        <w:tc>
          <w:tcPr>
            <w:tcW w:type="dxa" w:w="208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事件與財報日曆</w:t>
            </w:r>
          </w:p>
        </w:tc>
        <w:tc>
          <w:tcPr>
            <w:tcW w:type="dxa" w:w="244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E*TRADE 等列出未來一週事件</w:t>
            </w:r>
          </w:p>
        </w:tc>
        <w:tc>
          <w:tcPr>
            <w:tcW w:type="dxa" w:w="388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有法說會解析與研究，但未確認集中式日曆</w:t>
            </w:r>
          </w:p>
        </w:tc>
        <w:tc>
          <w:tcPr>
            <w:tcW w:type="dxa" w:w="1944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產品化不足</w:t>
            </w:r>
          </w:p>
        </w:tc>
      </w:tr>
      <w:tr>
        <w:trPr>
          <w:cantSplit/>
        </w:trPr>
        <w:tc>
          <w:tcPr>
            <w:tcW w:type="dxa" w:w="208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法人籌碼與市場定位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國內券商強調法人與融資融券</w:t>
            </w:r>
          </w:p>
        </w:tc>
        <w:tc>
          <w:tcPr>
            <w:tcW w:type="dxa" w:w="388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有籌碼選股與 AI，但市場層級籌碼表未公開確認</w:t>
            </w:r>
          </w:p>
        </w:tc>
        <w:tc>
          <w:tcPr>
            <w:tcW w:type="dxa" w:w="194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個股強；市場總覽待整合</w:t>
            </w:r>
          </w:p>
        </w:tc>
      </w:tr>
      <w:tr>
        <w:trPr>
          <w:cantSplit/>
        </w:trPr>
        <w:tc>
          <w:tcPr>
            <w:tcW w:type="dxa" w:w="208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AI 法說與新聞解析</w:t>
            </w:r>
          </w:p>
        </w:tc>
        <w:tc>
          <w:tcPr>
            <w:tcW w:type="dxa" w:w="244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多數券商以人工報告處理</w:t>
            </w:r>
          </w:p>
        </w:tc>
        <w:tc>
          <w:tcPr>
            <w:tcW w:type="dxa" w:w="388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AI 即時解讀法說與事件影響</w:t>
            </w:r>
          </w:p>
        </w:tc>
        <w:tc>
          <w:tcPr>
            <w:tcW w:type="dxa" w:w="1944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領先項目</w:t>
            </w:r>
          </w:p>
        </w:tc>
      </w:tr>
      <w:tr>
        <w:trPr>
          <w:cantSplit/>
        </w:trPr>
        <w:tc>
          <w:tcPr>
            <w:tcW w:type="dxa" w:w="208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個人化與交易串接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傳統早報較少直接串交易</w:t>
            </w:r>
          </w:p>
        </w:tc>
        <w:tc>
          <w:tcPr>
            <w:tcW w:type="dxa" w:w="388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自訂首頁、推播、回測、自動下單</w:t>
            </w:r>
          </w:p>
        </w:tc>
        <w:tc>
          <w:tcPr>
            <w:tcW w:type="dxa" w:w="1944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凱基最大差異化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6.1 凱基的強項與缺口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1728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8640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72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強項</w:t>
            </w:r>
          </w:p>
        </w:tc>
        <w:tc>
          <w:tcPr>
            <w:tcW w:type="dxa" w:w="864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台股個股研究、目標價、AI 法說／新聞解讀、選股策略、回測、推播、交易串接、視覺化資產配置</w:t>
            </w:r>
          </w:p>
        </w:tc>
      </w:tr>
      <w:tr>
        <w:trPr>
          <w:cantSplit/>
        </w:trPr>
        <w:tc>
          <w:tcPr>
            <w:tcW w:type="dxa" w:w="172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缺口</w:t>
            </w:r>
          </w:p>
        </w:tc>
        <w:tc>
          <w:tcPr>
            <w:tcW w:type="dxa" w:w="8640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固定跨資產市場快照、總經 surprise table、事件／財報日曆、我的持股影響、資料時間與來源透明度、每日一致的 30 秒早報入口</w:t>
            </w:r>
          </w:p>
        </w:tc>
      </w:tr>
      <w:tr>
        <w:trPr>
          <w:cantSplit/>
        </w:trPr>
        <w:tc>
          <w:tcPr>
            <w:tcW w:type="dxa" w:w="172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產品機會</w:t>
            </w:r>
          </w:p>
        </w:tc>
        <w:tc>
          <w:tcPr>
            <w:tcW w:type="dxa" w:w="864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把 e 策略從『很多強功能的投資 App』升級成『每日早上直接告訴客戶市場發生什麼、對我有什麼影響、可以做什麼』的決策系統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0B1F3A"/>
          <w:sz w:val="32"/>
        </w:rPr>
        <w:t>7. 建議產品：7:00 個人化投資早報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D9EAF7"/>
            <w:tcBorders>
              <w:top w:val="single" w:sz="6" w:space="0" w:color="B8D6EA"/>
              <w:left w:val="single" w:sz="6" w:space="0" w:color="B8D6EA"/>
              <w:bottom w:val="single" w:sz="6" w:space="0" w:color="B8D6EA"/>
              <w:right w:val="single" w:sz="6" w:space="0" w:color="B8D6EA"/>
              <w:insideH w:val="single" w:sz="6" w:space="0" w:color="B8D6EA"/>
              <w:insideV w:val="single" w:sz="6" w:space="0" w:color="B8D6EA"/>
            </w:tcBorders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0B1F3A"/>
                <w:sz w:val="22"/>
              </w:rPr>
              <w:t>產品定位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不是新增一篇早報文章，而是建立每日固定出現、以客戶持股與自選股為中心的晨間決策首頁。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2232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模組</w:t>
            </w:r>
          </w:p>
        </w:tc>
        <w:tc>
          <w:tcPr>
            <w:tcW w:type="dxa" w:w="6552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應放資料</w:t>
            </w:r>
          </w:p>
        </w:tc>
        <w:tc>
          <w:tcPr>
            <w:tcW w:type="dxa" w:w="1800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目的</w:t>
            </w:r>
          </w:p>
        </w:tc>
      </w:tr>
      <w:tr>
        <w:trPr>
          <w:cantSplit/>
        </w:trPr>
        <w:tc>
          <w:tcPr>
            <w:tcW w:type="dxa" w:w="223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1. 30 秒市場溫度</w:t>
            </w:r>
          </w:p>
        </w:tc>
        <w:tc>
          <w:tcPr>
            <w:tcW w:type="dxa" w:w="655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Risk-on / Neutral / Risk-off、美股三大指數與期貨、費半、台積電 ADR、美債 2Y/10Y、DXY、USD/TWD、VIX、WTI、黃金、Bitcoin、今日三大驅動與三大風險</w:t>
            </w:r>
          </w:p>
        </w:tc>
        <w:tc>
          <w:tcPr>
            <w:tcW w:type="dxa" w:w="180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先建立全球市場方向</w:t>
            </w:r>
          </w:p>
        </w:tc>
      </w:tr>
      <w:tr>
        <w:trPr>
          <w:cantSplit/>
        </w:trPr>
        <w:tc>
          <w:tcPr>
            <w:tcW w:type="dxa" w:w="223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2. 台股盤前儀表板</w:t>
            </w:r>
          </w:p>
        </w:tc>
        <w:tc>
          <w:tcPr>
            <w:tcW w:type="dxa" w:w="6552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台指期夜盤、台積電 ADR、三大法人、外資期貨、融資餘額、借券／融券、PCR、市場廣度、產業相對強弱、成交量集中度</w:t>
            </w:r>
          </w:p>
        </w:tc>
        <w:tc>
          <w:tcPr>
            <w:tcW w:type="dxa" w:w="1800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把國內券商強項產品化</w:t>
            </w:r>
          </w:p>
        </w:tc>
      </w:tr>
      <w:tr>
        <w:trPr>
          <w:cantSplit/>
        </w:trPr>
        <w:tc>
          <w:tcPr>
            <w:tcW w:type="dxa" w:w="223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3. 今日事件日曆</w:t>
            </w:r>
          </w:p>
        </w:tc>
        <w:tc>
          <w:tcPr>
            <w:tcW w:type="dxa" w:w="655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經濟數據、央行、財報、法說會、月營收、除權息、ETF 調整、指數調整、重大公司事件；每項有時間、實際值、預估、前值、surprise、影響資產</w:t>
            </w:r>
          </w:p>
        </w:tc>
        <w:tc>
          <w:tcPr>
            <w:tcW w:type="dxa" w:w="180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把文章變成可排序資料</w:t>
            </w:r>
          </w:p>
        </w:tc>
      </w:tr>
      <w:tr>
        <w:trPr>
          <w:cantSplit/>
        </w:trPr>
        <w:tc>
          <w:tcPr>
            <w:tcW w:type="dxa" w:w="223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4. 我的持股影響</w:t>
            </w:r>
          </w:p>
        </w:tc>
        <w:tc>
          <w:tcPr>
            <w:tcW w:type="dxa" w:w="6552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隔夜事件影響最大的持股、因子曝險、可能貢獻／拖累、新聞與法說方向、AI 信心、研究員報告、風險條件是否觸發</w:t>
            </w:r>
          </w:p>
        </w:tc>
        <w:tc>
          <w:tcPr>
            <w:tcW w:type="dxa" w:w="1800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凱基可超越海外券商的個人化核心</w:t>
            </w:r>
          </w:p>
        </w:tc>
      </w:tr>
      <w:tr>
        <w:trPr>
          <w:cantSplit/>
        </w:trPr>
        <w:tc>
          <w:tcPr>
            <w:tcW w:type="dxa" w:w="223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5"/>
              </w:rPr>
              <w:t>5. 可執行行動卡</w:t>
            </w:r>
          </w:p>
        </w:tc>
        <w:tc>
          <w:tcPr>
            <w:tcW w:type="dxa" w:w="655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標的、方向、觸發條件、主要理由、目標區間、失效條件、AI 機率、研究員觀點、歷史回測、加入提醒、前往下單</w:t>
            </w:r>
          </w:p>
        </w:tc>
        <w:tc>
          <w:tcPr>
            <w:tcW w:type="dxa" w:w="180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把早報變成行動系統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7.1 建議的閱讀路徑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1728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8640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172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9"/>
              </w:rPr>
              <w:t>資訊</w:t>
            </w:r>
          </w:p>
        </w:tc>
        <w:tc>
          <w:tcPr>
            <w:tcW w:type="dxa" w:w="864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市場快照與事件日曆</w:t>
            </w:r>
          </w:p>
        </w:tc>
      </w:tr>
      <w:tr>
        <w:trPr>
          <w:cantSplit/>
        </w:trPr>
        <w:tc>
          <w:tcPr>
            <w:tcW w:type="dxa" w:w="172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9"/>
              </w:rPr>
              <w:t>判斷</w:t>
            </w:r>
          </w:p>
        </w:tc>
        <w:tc>
          <w:tcPr>
            <w:tcW w:type="dxa" w:w="8640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Risk-on / Risk-off、產業輪動、surprise 解讀</w:t>
            </w:r>
          </w:p>
        </w:tc>
      </w:tr>
      <w:tr>
        <w:trPr>
          <w:cantSplit/>
        </w:trPr>
        <w:tc>
          <w:tcPr>
            <w:tcW w:type="dxa" w:w="172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9"/>
              </w:rPr>
              <w:t>影響</w:t>
            </w:r>
          </w:p>
        </w:tc>
        <w:tc>
          <w:tcPr>
            <w:tcW w:type="dxa" w:w="864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我的持股、自選股、因子曝險與新聞傳導</w:t>
            </w:r>
          </w:p>
        </w:tc>
      </w:tr>
      <w:tr>
        <w:trPr>
          <w:cantSplit/>
        </w:trPr>
        <w:tc>
          <w:tcPr>
            <w:tcW w:type="dxa" w:w="1728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9"/>
              </w:rPr>
              <w:t>行動</w:t>
            </w:r>
          </w:p>
        </w:tc>
        <w:tc>
          <w:tcPr>
            <w:tcW w:type="dxa" w:w="8640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選股、回測、提醒、下單、風險界線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0B1F3A"/>
          <w:sz w:val="32"/>
        </w:rPr>
        <w:t>8. 開發優先順序與驗收標準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2376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優先序</w:t>
            </w:r>
          </w:p>
        </w:tc>
        <w:tc>
          <w:tcPr>
            <w:tcW w:type="dxa" w:w="5040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功能內容</w:t>
            </w:r>
          </w:p>
        </w:tc>
        <w:tc>
          <w:tcPr>
            <w:tcW w:type="dxa" w:w="2880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驗收標準</w:t>
            </w:r>
          </w:p>
        </w:tc>
      </w:tr>
      <w:tr>
        <w:trPr>
          <w:cantSplit/>
        </w:trPr>
        <w:tc>
          <w:tcPr>
            <w:tcW w:type="dxa" w:w="2376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P0：早報閱讀效率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固定單頁晨間首頁、行情時間／來源／延遲狀態、跨資產快照、相較昨日最大三項改變、市場／研究／持股放同頁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使用者 30 秒內能回答：今天市場溫度、主要風險、台股盤前方向</w:t>
            </w:r>
          </w:p>
        </w:tc>
      </w:tr>
      <w:tr>
        <w:trPr>
          <w:cantSplit/>
        </w:trPr>
        <w:tc>
          <w:tcPr>
            <w:tcW w:type="dxa" w:w="2376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P1：事件與個人化</w:t>
            </w:r>
          </w:p>
        </w:tc>
        <w:tc>
          <w:tcPr>
            <w:tcW w:type="dxa" w:w="5040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總經實際值／預估值／前值、財報與法說日曆、我的持股影響排名、個人化風險提醒、事件傳導路徑</w:t>
            </w:r>
          </w:p>
        </w:tc>
        <w:tc>
          <w:tcPr>
            <w:tcW w:type="dxa" w:w="2880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使用者能看到：哪些事件影響我的持股與自選股、影響方向與信心水準</w:t>
            </w:r>
          </w:p>
        </w:tc>
      </w:tr>
      <w:tr>
        <w:trPr>
          <w:cantSplit/>
        </w:trPr>
        <w:tc>
          <w:tcPr>
            <w:tcW w:type="dxa" w:w="2376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7"/>
              </w:rPr>
              <w:t>P2：專業交易資料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外資期貨與選擇權定位、市場廣度、產業輪動、波動率期限結構、情境模擬、AI 預測校準紀錄、建議失效條件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7"/>
              </w:rPr>
              <w:t>主動交易客戶能用早報安排當日風險與交易計畫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1F4E79"/>
          <w:sz w:val="25"/>
        </w:rPr>
        <w:t>8.1 建議 KPI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160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KPI 面向</w:t>
            </w:r>
          </w:p>
        </w:tc>
        <w:tc>
          <w:tcPr>
            <w:tcW w:type="dxa" w:w="8208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指標</w:t>
            </w:r>
          </w:p>
        </w:tc>
      </w:tr>
      <w:tr>
        <w:trPr>
          <w:cantSplit/>
        </w:trPr>
        <w:tc>
          <w:tcPr>
            <w:tcW w:type="dxa" w:w="2160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閱讀效率</w:t>
            </w:r>
          </w:p>
        </w:tc>
        <w:tc>
          <w:tcPr>
            <w:tcW w:type="dxa" w:w="820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7:00 早報打開率、30 秒內首屏完成率、早報停留時間、返回率</w:t>
            </w:r>
          </w:p>
        </w:tc>
      </w:tr>
      <w:tr>
        <w:trPr>
          <w:cantSplit/>
        </w:trPr>
        <w:tc>
          <w:tcPr>
            <w:tcW w:type="dxa" w:w="2160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個人化價值</w:t>
            </w:r>
          </w:p>
        </w:tc>
        <w:tc>
          <w:tcPr>
            <w:tcW w:type="dxa" w:w="820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我的持股影響卡點擊率、自選股加入率、事件提醒訂閱率、個人化通知開啟率</w:t>
            </w:r>
          </w:p>
        </w:tc>
      </w:tr>
      <w:tr>
        <w:trPr>
          <w:cantSplit/>
        </w:trPr>
        <w:tc>
          <w:tcPr>
            <w:tcW w:type="dxa" w:w="2160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投資行動</w:t>
            </w:r>
          </w:p>
        </w:tc>
        <w:tc>
          <w:tcPr>
            <w:tcW w:type="dxa" w:w="8208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加入提醒、查看回測、加入觀察清單、下單轉換、風險條件設定</w:t>
            </w:r>
          </w:p>
        </w:tc>
      </w:tr>
      <w:tr>
        <w:trPr>
          <w:cantSplit/>
        </w:trPr>
        <w:tc>
          <w:tcPr>
            <w:tcW w:type="dxa" w:w="2160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8"/>
              </w:rPr>
              <w:t>信任與品質</w:t>
            </w:r>
          </w:p>
        </w:tc>
        <w:tc>
          <w:tcPr>
            <w:tcW w:type="dxa" w:w="8208"/>
            <w:shd w:fill="F3F6F8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8"/>
              </w:rPr>
              <w:t>資料更新準時率、行情來源標示完整率、AI 建議命中／校準紀錄、使用者回饋與更正率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0B1F3A"/>
          <w:sz w:val="32"/>
        </w:rPr>
        <w:t>9. 最終判斷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1"/>
        </w:rPr>
        <w:t>相較國內券商，凱基在台股研究、AI、選股、回測、推播與交易串接具明顯產品優勢；但市場層級籌碼與晨間固定表格可再加強。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1"/>
        </w:rPr>
        <w:t>相較海外券商，凱基台股深度與可交易性較強；但跨資產壓縮、事件日曆、總經 surprise 與資料時間透明度較弱。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b w:val="0"/>
          <w:sz w:val="21"/>
        </w:rPr>
        <w:t>因此最適合凱基的策略不是模仿 PDF，而是把 e 策略包裝成每日早上的個人化投資決策中樞。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DDEEDB"/>
            <w:tcBorders>
              <w:top w:val="single" w:sz="6" w:space="0" w:color="B8D6EA"/>
              <w:left w:val="single" w:sz="6" w:space="0" w:color="B8D6EA"/>
              <w:bottom w:val="single" w:sz="6" w:space="0" w:color="B8D6EA"/>
              <w:right w:val="single" w:sz="6" w:space="0" w:color="B8D6EA"/>
              <w:insideH w:val="single" w:sz="6" w:space="0" w:color="B8D6EA"/>
              <w:insideV w:val="single" w:sz="6" w:space="0" w:color="B8D6EA"/>
            </w:tcBorders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276221"/>
                <w:sz w:val="22"/>
              </w:rPr>
              <w:t>一句話定位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color w:val="222222"/>
                <w:sz w:val="19"/>
              </w:rPr>
              <w:t>凱基 e 策略可以從『投資功能集合』升級為『每天早上幫客戶理解市場、理解自己持股、並採取合適行動的個人化決策系統』。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0B1F3A"/>
          <w:sz w:val="32"/>
        </w:rPr>
        <w:t>附錄 A：資料來源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2592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592"/>
            <w:shd w:fill="0B1F3A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連結</w:t>
            </w:r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6"/>
              </w:rPr>
              <w:t>S1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元大投顧投資早報公開 PDF 樣本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國內券商 PDF 型早報欄位參考</w:t>
            </w:r>
          </w:p>
        </w:tc>
        <w:tc>
          <w:tcPr>
            <w:tcW w:type="dxa" w:w="259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hyperlink r:id="rId10">
              <w:r>
                <w:rPr>
                  <w:rFonts w:ascii="Noto Sans CJK TC" w:hAnsi="Noto Sans CJK TC" w:eastAsia="Noto Sans CJK TC"/>
                  <w:color w:val="1F4E79"/>
                  <w:u w:val="single"/>
                  <w:sz w:val="15"/>
                </w:rPr>
                <w:t>開啟來源</w:t>
              </w:r>
            </w:hyperlink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6"/>
              </w:rPr>
              <w:t>S2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統一投顧投資資訊首頁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投資早報、籌碼、短沖、研究分類參考</w:t>
            </w:r>
          </w:p>
        </w:tc>
        <w:tc>
          <w:tcPr>
            <w:tcW w:type="dxa" w:w="259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hyperlink r:id="rId11">
              <w:r>
                <w:rPr>
                  <w:rFonts w:ascii="Noto Sans CJK TC" w:hAnsi="Noto Sans CJK TC" w:eastAsia="Noto Sans CJK TC"/>
                  <w:color w:val="1F4E79"/>
                  <w:u w:val="single"/>
                  <w:sz w:val="15"/>
                </w:rPr>
                <w:t>開啟來源</w:t>
              </w:r>
            </w:hyperlink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6"/>
              </w:rPr>
              <w:t>S3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永豐投顧晨訊首頁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每日晨訊、語音／影音、會員內容參考</w:t>
            </w:r>
          </w:p>
        </w:tc>
        <w:tc>
          <w:tcPr>
            <w:tcW w:type="dxa" w:w="259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hyperlink r:id="rId12">
              <w:r>
                <w:rPr>
                  <w:rFonts w:ascii="Noto Sans CJK TC" w:hAnsi="Noto Sans CJK TC" w:eastAsia="Noto Sans CJK TC"/>
                  <w:color w:val="1F4E79"/>
                  <w:u w:val="single"/>
                  <w:sz w:val="15"/>
                </w:rPr>
                <w:t>開啟來源</w:t>
              </w:r>
            </w:hyperlink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6"/>
              </w:rPr>
              <w:t>S4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元富投顧／台新證券投資情報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台股早報、策略新聞、核心個股 EPS 與研究分類參考</w:t>
            </w:r>
          </w:p>
        </w:tc>
        <w:tc>
          <w:tcPr>
            <w:tcW w:type="dxa" w:w="259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hyperlink r:id="rId13">
              <w:r>
                <w:rPr>
                  <w:rFonts w:ascii="Noto Sans CJK TC" w:hAnsi="Noto Sans CJK TC" w:eastAsia="Noto Sans CJK TC"/>
                  <w:color w:val="1F4E79"/>
                  <w:u w:val="single"/>
                  <w:sz w:val="15"/>
                </w:rPr>
                <w:t>開啟來源</w:t>
              </w:r>
            </w:hyperlink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6"/>
              </w:rPr>
              <w:t>S5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Charles Schwab Stock Market Update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海外一頁式市場快照、跨資產欄位參考</w:t>
            </w:r>
          </w:p>
        </w:tc>
        <w:tc>
          <w:tcPr>
            <w:tcW w:type="dxa" w:w="259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hyperlink r:id="rId14">
              <w:r>
                <w:rPr>
                  <w:rFonts w:ascii="Noto Sans CJK TC" w:hAnsi="Noto Sans CJK TC" w:eastAsia="Noto Sans CJK TC"/>
                  <w:color w:val="1F4E79"/>
                  <w:u w:val="single"/>
                  <w:sz w:val="15"/>
                </w:rPr>
                <w:t>開啟來源</w:t>
              </w:r>
            </w:hyperlink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6"/>
              </w:rPr>
              <w:t>S6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Saxo Market Quick Take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跨資產 morning note 結構參考</w:t>
            </w:r>
          </w:p>
        </w:tc>
        <w:tc>
          <w:tcPr>
            <w:tcW w:type="dxa" w:w="259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hyperlink r:id="rId15">
              <w:r>
                <w:rPr>
                  <w:rFonts w:ascii="Noto Sans CJK TC" w:hAnsi="Noto Sans CJK TC" w:eastAsia="Noto Sans CJK TC"/>
                  <w:color w:val="1F4E79"/>
                  <w:u w:val="single"/>
                  <w:sz w:val="15"/>
                </w:rPr>
                <w:t>開啟來源</w:t>
              </w:r>
            </w:hyperlink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6"/>
              </w:rPr>
              <w:t>S7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E*TRADE / Morgan Stanley Daily Insights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週度事件、財報日曆、指數與商品資料參考</w:t>
            </w:r>
          </w:p>
        </w:tc>
        <w:tc>
          <w:tcPr>
            <w:tcW w:type="dxa" w:w="259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hyperlink r:id="rId16">
              <w:r>
                <w:rPr>
                  <w:rFonts w:ascii="Noto Sans CJK TC" w:hAnsi="Noto Sans CJK TC" w:eastAsia="Noto Sans CJK TC"/>
                  <w:color w:val="1F4E79"/>
                  <w:u w:val="single"/>
                  <w:sz w:val="15"/>
                </w:rPr>
                <w:t>開啟來源</w:t>
              </w:r>
            </w:hyperlink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6"/>
              </w:rPr>
              <w:t>S8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Interactive Brokers Traders' Insight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盤前數據、實際值／預估值／前值與交易員觀點參考</w:t>
            </w:r>
          </w:p>
        </w:tc>
        <w:tc>
          <w:tcPr>
            <w:tcW w:type="dxa" w:w="259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hyperlink r:id="rId17">
              <w:r>
                <w:rPr>
                  <w:rFonts w:ascii="Noto Sans CJK TC" w:hAnsi="Noto Sans CJK TC" w:eastAsia="Noto Sans CJK TC"/>
                  <w:color w:val="1F4E79"/>
                  <w:u w:val="single"/>
                  <w:sz w:val="15"/>
                </w:rPr>
                <w:t>開啟來源</w:t>
              </w:r>
            </w:hyperlink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6"/>
              </w:rPr>
              <w:t>S9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凱基隨身 e 策略 App Store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e 策略產品功能、策略、推播、交易覆蓋參考</w:t>
            </w:r>
          </w:p>
        </w:tc>
        <w:tc>
          <w:tcPr>
            <w:tcW w:type="dxa" w:w="259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hyperlink r:id="rId18">
              <w:r>
                <w:rPr>
                  <w:rFonts w:ascii="Noto Sans CJK TC" w:hAnsi="Noto Sans CJK TC" w:eastAsia="Noto Sans CJK TC"/>
                  <w:color w:val="1F4E79"/>
                  <w:u w:val="single"/>
                  <w:sz w:val="15"/>
                </w:rPr>
                <w:t>開啟來源</w:t>
              </w:r>
            </w:hyperlink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6"/>
              </w:rPr>
              <w:t>S10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凱基 AI 助理＋贏家公告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AI 分析、法說會摘要、目標價、研究摘要與投資建議參考</w:t>
            </w:r>
          </w:p>
        </w:tc>
        <w:tc>
          <w:tcPr>
            <w:tcW w:type="dxa" w:w="259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hyperlink r:id="rId19">
              <w:r>
                <w:rPr>
                  <w:rFonts w:ascii="Noto Sans CJK TC" w:hAnsi="Noto Sans CJK TC" w:eastAsia="Noto Sans CJK TC"/>
                  <w:color w:val="1F4E79"/>
                  <w:u w:val="single"/>
                  <w:sz w:val="15"/>
                </w:rPr>
                <w:t>開啟來源</w:t>
              </w:r>
            </w:hyperlink>
          </w:p>
        </w:tc>
      </w:tr>
      <w:tr>
        <w:trPr>
          <w:cantSplit/>
        </w:trPr>
        <w:tc>
          <w:tcPr>
            <w:tcW w:type="dxa" w:w="2592"/>
            <w:shd w:fill="EEF6FB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0B1F3A"/>
                <w:sz w:val="16"/>
              </w:rPr>
              <w:t>S11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凱基投顧研究入口</w:t>
            </w:r>
          </w:p>
        </w:tc>
        <w:tc>
          <w:tcPr>
            <w:tcW w:type="dxa" w:w="2592"/>
            <w:shd w:fill="FFFFFF"/>
            <w:vAlign w:val="center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22222"/>
                <w:sz w:val="15"/>
              </w:rPr>
              <w:t>台灣投資領航日報、語音盤前、台股分析與研究分類參考</w:t>
            </w:r>
          </w:p>
        </w:tc>
        <w:tc>
          <w:tcPr>
            <w:tcW w:type="dxa" w:w="2592"/>
            <w:shd w:fill="FFFFFF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  <w:insideH w:val="single" w:sz="4" w:space="0" w:color="D9E2EA"/>
              <w:insideV w:val="single" w:sz="4" w:space="0" w:color="D9E2EA"/>
            </w:tcBorders>
          </w:tcPr>
          <w:p>
            <w:pPr>
              <w:spacing w:after="0"/>
            </w:pPr>
            <w:r/>
            <w:hyperlink r:id="rId20">
              <w:r>
                <w:rPr>
                  <w:rFonts w:ascii="Noto Sans CJK TC" w:hAnsi="Noto Sans CJK TC" w:eastAsia="Noto Sans CJK TC"/>
                  <w:color w:val="1F4E79"/>
                  <w:u w:val="single"/>
                  <w:sz w:val="15"/>
                </w:rPr>
                <w:t>開啟來源</w:t>
              </w:r>
            </w:hyperlink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666666"/>
        <w:sz w:val="16"/>
      </w:rPr>
      <w:t>大型券商投資早報 Benchmark｜凱基 e 策略比較｜2026-07-22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research.yuanta-consulting.com.tw/temp/ProductionYT/84269.pdf" TargetMode="External"/><Relationship Id="rId11" Type="http://schemas.openxmlformats.org/officeDocument/2006/relationships/hyperlink" Target="https://www.pscnet.com.tw/pscnetInvestmentAdvisor/index.do" TargetMode="External"/><Relationship Id="rId12" Type="http://schemas.openxmlformats.org/officeDocument/2006/relationships/hyperlink" Target="https://scm.sinotrade.com.tw/" TargetMode="External"/><Relationship Id="rId13" Type="http://schemas.openxmlformats.org/officeDocument/2006/relationships/hyperlink" Target="https://advisor.tssco.com.tw/" TargetMode="External"/><Relationship Id="rId14" Type="http://schemas.openxmlformats.org/officeDocument/2006/relationships/hyperlink" Target="https://www.schwab.com/learn/story/stock-market-update-open" TargetMode="External"/><Relationship Id="rId15" Type="http://schemas.openxmlformats.org/officeDocument/2006/relationships/hyperlink" Target="https://www.home.saxo/content/articles/macro/market-quick-take---tech-rebounds-as-oil-cools---21-july-2026-21072026" TargetMode="External"/><Relationship Id="rId16" Type="http://schemas.openxmlformats.org/officeDocument/2006/relationships/hyperlink" Target="https://us.etrade.com/knowledge/library/perspectives/daily-insights/jul20-market-recap" TargetMode="External"/><Relationship Id="rId17" Type="http://schemas.openxmlformats.org/officeDocument/2006/relationships/hyperlink" Target="https://www.interactivebrokers.com/campus/traders-insight/securities/stocks/semiconductor-stocks-doing-the-rotational-driving/" TargetMode="External"/><Relationship Id="rId18" Type="http://schemas.openxmlformats.org/officeDocument/2006/relationships/hyperlink" Target="https://apps.apple.com/tw/app/%E5%87%B1%E5%9F%BA%E9%9A%A8%E8%BA%ABe%E7%AD%96%E7%95%A5/id1473914290" TargetMode="External"/><Relationship Id="rId19" Type="http://schemas.openxmlformats.org/officeDocument/2006/relationships/hyperlink" Target="https://www.kgi.com.tw/zh-tw/product-market/news-and-announcement/announcement/announcement-detail?id=8e160b9922e84b4d9b38e285542094be" TargetMode="External"/><Relationship Id="rId20" Type="http://schemas.openxmlformats.org/officeDocument/2006/relationships/hyperlink" Target="https://investment.kgisia.com.tw/portal/Report/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