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5801" w14:textId="3F8246A2" w:rsidR="009B0235" w:rsidRDefault="00F53B41">
      <w:r w:rsidRPr="00F53B41">
        <w:rPr>
          <w:noProof/>
        </w:rPr>
        <w:drawing>
          <wp:inline distT="0" distB="0" distL="0" distR="0" wp14:anchorId="03DC7FA2" wp14:editId="7E5982AB">
            <wp:extent cx="5731510" cy="7554595"/>
            <wp:effectExtent l="0" t="0" r="2540" b="8255"/>
            <wp:docPr id="76012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25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A95D" w14:textId="108C967D" w:rsidR="0060766F" w:rsidRPr="0060766F" w:rsidRDefault="009C7879" w:rsidP="0060766F">
      <w:r>
        <w:rPr>
          <w:b/>
          <w:bCs/>
        </w:rPr>
        <w:t>Main</w:t>
      </w:r>
      <w:r w:rsidR="0060766F" w:rsidRPr="0060766F">
        <w:rPr>
          <w:b/>
          <w:bCs/>
        </w:rPr>
        <w:t xml:space="preserve"> idea.</w:t>
      </w:r>
      <w:r w:rsidR="0060766F" w:rsidRPr="0060766F">
        <w:t xml:space="preserve"> The key insight of YOLOv1 is to treat object detection as a single regression problem. Unlike two-stage detectors (</w:t>
      </w:r>
      <w:r w:rsidR="00B03481">
        <w:t xml:space="preserve">i.e. </w:t>
      </w:r>
      <w:r w:rsidR="0060766F" w:rsidRPr="0060766F">
        <w:t>Faster R-CNN) that first propose regions then classify them, YOLO passes the image through the network exactly once and directly predicts boxes and class labels in one shot</w:t>
      </w:r>
      <w:r w:rsidR="00B03481">
        <w:t>.</w:t>
      </w:r>
    </w:p>
    <w:p w14:paraId="52403FEF" w14:textId="316B8B49" w:rsidR="0060766F" w:rsidRPr="0060766F" w:rsidRDefault="0060766F" w:rsidP="0060766F">
      <w:r w:rsidRPr="0060766F">
        <w:rPr>
          <w:b/>
          <w:bCs/>
        </w:rPr>
        <w:lastRenderedPageBreak/>
        <w:t>Grid division (Step 1).</w:t>
      </w:r>
      <w:r w:rsidRPr="0060766F">
        <w:t xml:space="preserve"> The image is resized to 448×448 and divided into an S×S grid (S=7</w:t>
      </w:r>
      <w:r w:rsidR="00795403">
        <w:t>, so 4</w:t>
      </w:r>
      <w:r w:rsidR="00F94B6E">
        <w:t>9</w:t>
      </w:r>
      <w:r w:rsidR="00795403">
        <w:t xml:space="preserve"> cells</w:t>
      </w:r>
      <w:r w:rsidRPr="0060766F">
        <w:t xml:space="preserve">). Each cell </w:t>
      </w:r>
      <w:r w:rsidR="00B03481">
        <w:t>is responsible for</w:t>
      </w:r>
      <w:r w:rsidRPr="0060766F">
        <w:t xml:space="preserve"> the detection of any object whose centre falls inside it. This spatial decomposition is what allows YOLO to make spatially distributed predictions in a single forward pass.</w:t>
      </w:r>
    </w:p>
    <w:p w14:paraId="05E183ED" w14:textId="294F695E" w:rsidR="0060766F" w:rsidRPr="0060766F" w:rsidRDefault="0060766F" w:rsidP="0060766F">
      <w:r w:rsidRPr="0060766F">
        <w:rPr>
          <w:b/>
          <w:bCs/>
        </w:rPr>
        <w:t>Per-cell output (Steps 2–3).</w:t>
      </w:r>
      <w:r w:rsidRPr="0060766F">
        <w:t xml:space="preserve"> Each of the 49 cells predicts B=2 bounding boxes. Each box is encoded as (x, y, w, h, confidence): x and y are offsets from the cell's top-left corner (0–1), while w and h are fractions of the full image. </w:t>
      </w:r>
      <w:r w:rsidR="00AB342C">
        <w:t xml:space="preserve">For the new circle-bounded box algorithm, each box is encoded as (x, y, </w:t>
      </w:r>
      <m:oMath>
        <m:r>
          <w:rPr>
            <w:rFonts w:ascii="Cambria Math" w:hAnsi="Cambria Math"/>
          </w:rPr>
          <m:t>√r</m:t>
        </m:r>
      </m:oMath>
      <w:r w:rsidR="00AC6852">
        <w:rPr>
          <w:rFonts w:eastAsiaTheme="minorEastAsia"/>
        </w:rPr>
        <w:t>, confidence)</w:t>
      </w:r>
      <w:r w:rsidR="00A02D2A">
        <w:rPr>
          <w:rFonts w:eastAsiaTheme="minorEastAsia"/>
        </w:rPr>
        <w:t xml:space="preserve">: x and y are offsets </w:t>
      </w:r>
      <w:r w:rsidR="0087422E">
        <w:rPr>
          <w:rFonts w:eastAsiaTheme="minorEastAsia"/>
        </w:rPr>
        <w:t xml:space="preserve">from the cell’s top left and encode the </w:t>
      </w:r>
      <w:r w:rsidR="00A01C13">
        <w:rPr>
          <w:rFonts w:eastAsiaTheme="minorEastAsia"/>
        </w:rPr>
        <w:t xml:space="preserve">middle of the circle, while </w:t>
      </w:r>
      <m:oMath>
        <m:r>
          <w:rPr>
            <w:rFonts w:ascii="Cambria Math" w:hAnsi="Cambria Math"/>
          </w:rPr>
          <m:t>√r</m:t>
        </m:r>
      </m:oMath>
      <w:r w:rsidR="00A01C13" w:rsidRPr="0060766F">
        <w:t xml:space="preserve"> </w:t>
      </w:r>
      <w:r w:rsidR="00A01C13">
        <w:t xml:space="preserve">is the </w:t>
      </w:r>
      <w:r w:rsidRPr="0060766F">
        <w:t>Additionally each cell predicts C=</w:t>
      </w:r>
      <w:r w:rsidR="002768B2">
        <w:t>1</w:t>
      </w:r>
      <w:r w:rsidRPr="0060766F">
        <w:t xml:space="preserve"> class probability</w:t>
      </w:r>
      <w:r w:rsidR="00C3612F">
        <w:t xml:space="preserve"> (originally C=20)</w:t>
      </w:r>
      <w:r w:rsidRPr="0060766F">
        <w:t xml:space="preserve"> scores shared across its B boxes</w:t>
      </w:r>
      <w:r w:rsidR="008C7835">
        <w:t xml:space="preserve"> as we only need to predict the broccoli class</w:t>
      </w:r>
      <w:r w:rsidRPr="0060766F">
        <w:t xml:space="preserve">. This gives the </w:t>
      </w:r>
      <w:r w:rsidR="00C3612F">
        <w:t>S</w:t>
      </w:r>
      <w:r w:rsidRPr="0060766F">
        <w:t>×</w:t>
      </w:r>
      <w:r w:rsidR="00C3612F">
        <w:t>S</w:t>
      </w:r>
      <w:r w:rsidRPr="0060766F">
        <w:t>×</w:t>
      </w:r>
      <w:r w:rsidR="008363D2">
        <w:t>(</w:t>
      </w:r>
      <w:r w:rsidR="00E57944">
        <w:t>5</w:t>
      </w:r>
      <w:r w:rsidR="00E57944" w:rsidRPr="0060766F">
        <w:t>×</w:t>
      </w:r>
      <w:r w:rsidR="008363D2">
        <w:t>B+C)</w:t>
      </w:r>
      <w:r w:rsidRPr="0060766F">
        <w:t xml:space="preserve"> output tensor</w:t>
      </w:r>
      <w:r w:rsidR="00C3612F">
        <w:t xml:space="preserve">, which is </w:t>
      </w:r>
      <w:r w:rsidR="00E57944">
        <w:t>7</w:t>
      </w:r>
      <w:r w:rsidR="00E57944" w:rsidRPr="0060766F">
        <w:t>×</w:t>
      </w:r>
      <w:r w:rsidR="00E57944">
        <w:t>7</w:t>
      </w:r>
      <w:r w:rsidR="00E57944" w:rsidRPr="0060766F">
        <w:t>×</w:t>
      </w:r>
      <w:r w:rsidR="00E57944">
        <w:t>(5</w:t>
      </w:r>
      <w:r w:rsidR="00E57944" w:rsidRPr="0060766F">
        <w:t>×</w:t>
      </w:r>
      <w:r w:rsidR="00ED704B">
        <w:t>2+20) originally and 7</w:t>
      </w:r>
      <w:r w:rsidR="00ED704B" w:rsidRPr="0060766F">
        <w:t>×</w:t>
      </w:r>
      <w:r w:rsidR="00ED704B">
        <w:t>7</w:t>
      </w:r>
      <w:r w:rsidR="00ED704B" w:rsidRPr="0060766F">
        <w:t>×</w:t>
      </w:r>
      <w:r w:rsidR="00ED704B">
        <w:t>(4</w:t>
      </w:r>
      <w:r w:rsidR="00ED704B" w:rsidRPr="0060766F">
        <w:t>×</w:t>
      </w:r>
      <w:r w:rsidR="00ED704B">
        <w:t>2+1) with the new bounding circles</w:t>
      </w:r>
      <w:r w:rsidRPr="0060766F">
        <w:t>.</w:t>
      </w:r>
    </w:p>
    <w:p w14:paraId="378ED53E" w14:textId="77777777" w:rsidR="0060766F" w:rsidRPr="0060766F" w:rsidRDefault="0060766F" w:rsidP="0060766F">
      <w:r w:rsidRPr="0060766F">
        <w:rPr>
          <w:b/>
          <w:bCs/>
        </w:rPr>
        <w:t>Loss function (Step 4).</w:t>
      </w:r>
      <w:r w:rsidRPr="0060766F">
        <w:t xml:space="preserve"> Training uses a sum-squared error loss with two key design choices: coordinate errors are weighted 5× more heavily than confidence errors (λ_coord=5) to prioritise localisation, and no-object cells are down-weighted by 0.5 (λ_noobj=0.5) because the vast majority of cells contain no object. The square root of w and h is used so that errors in small boxes are penalised proportionally more than errors in large boxes.</w:t>
      </w:r>
    </w:p>
    <w:p w14:paraId="7D978390" w14:textId="77777777" w:rsidR="0060766F" w:rsidRPr="0060766F" w:rsidRDefault="0060766F" w:rsidP="0060766F">
      <w:r w:rsidRPr="0060766F">
        <w:rPr>
          <w:b/>
          <w:bCs/>
        </w:rPr>
        <w:t>NMS (Step 5).</w:t>
      </w:r>
      <w:r w:rsidRPr="0060766F">
        <w:t xml:space="preserve"> At inference time, the 98 raw box predictions (49 cells × 2 boxes) are filtered by confidence threshold, then Non-Maximum Suppression removes duplicate boxes per class by suppressing any box whose IoU with a higher-confidence box exceeds 0.5.</w:t>
      </w:r>
    </w:p>
    <w:p w14:paraId="389F1590" w14:textId="77777777" w:rsidR="0060766F" w:rsidRPr="0060766F" w:rsidRDefault="0060766F" w:rsidP="0060766F">
      <w:r w:rsidRPr="0060766F">
        <w:rPr>
          <w:b/>
          <w:bCs/>
        </w:rPr>
        <w:t>Implementation differences.</w:t>
      </w:r>
      <w:r w:rsidRPr="0060766F">
        <w:t xml:space="preserve"> The explainingai-code repository deviates from the original paper in a few meaningful ways: it uses a ResNet-34 backbone (instead of Darknet), adds BatchNorm to the detection layers, uses sigmoid activation on box coordinates, and optionally replaces the fully-connected prediction head with 1×1 convolutions. These changes together improved mAP from ~52% to ~58% on VOC2007.</w:t>
      </w:r>
    </w:p>
    <w:p w14:paraId="71CA5C1A" w14:textId="77777777" w:rsidR="0060766F" w:rsidRDefault="0060766F"/>
    <w:sectPr w:rsidR="00607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35"/>
    <w:rsid w:val="002768B2"/>
    <w:rsid w:val="002A25FE"/>
    <w:rsid w:val="002C5193"/>
    <w:rsid w:val="005C21B0"/>
    <w:rsid w:val="0060766F"/>
    <w:rsid w:val="00795403"/>
    <w:rsid w:val="008363D2"/>
    <w:rsid w:val="0087422E"/>
    <w:rsid w:val="008C7835"/>
    <w:rsid w:val="009B0235"/>
    <w:rsid w:val="009C7879"/>
    <w:rsid w:val="00A01C13"/>
    <w:rsid w:val="00A02D2A"/>
    <w:rsid w:val="00A67DA7"/>
    <w:rsid w:val="00AB342C"/>
    <w:rsid w:val="00AC6852"/>
    <w:rsid w:val="00B03481"/>
    <w:rsid w:val="00C3612F"/>
    <w:rsid w:val="00E57944"/>
    <w:rsid w:val="00E63C2C"/>
    <w:rsid w:val="00ED704B"/>
    <w:rsid w:val="00F53B41"/>
    <w:rsid w:val="00F9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1CCA1C"/>
  <w15:chartTrackingRefBased/>
  <w15:docId w15:val="{8B7E67A5-1DCB-46A7-B208-084D8A9E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23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C68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Veldhorst, Friso</dc:creator>
  <cp:keywords/>
  <dc:description/>
  <cp:lastModifiedBy>Veldhorst, Friso</cp:lastModifiedBy>
  <cp:revision>21</cp:revision>
  <dcterms:created xsi:type="dcterms:W3CDTF">2026-04-21T13:18:00Z</dcterms:created>
  <dcterms:modified xsi:type="dcterms:W3CDTF">2026-04-22T12:57:00Z</dcterms:modified>
</cp:coreProperties>
</file>