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Hock vom 14.10.2023</w:t>
      </w:r>
    </w:p>
    <w:p>
      <w:pPr>
        <w:pStyle w:val="Heading1"/>
      </w:pPr>
      <w:r>
        <w:t>E2E Historische Aufgaben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Feuer</w:t>
            </w:r>
          </w:p>
        </w:tc>
        <w:tc>
          <w:tcPr>
            <w:tcW w:type="dxa" w:w="4320"/>
          </w:tcPr>
          <w:p>
            <w:r>
              <w:t>Herbst 2023</w:t>
            </w:r>
          </w:p>
        </w:tc>
      </w:tr>
      <w:tr>
        <w:tc>
          <w:tcPr>
            <w:tcW w:type="dxa" w:w="4320"/>
          </w:tcPr>
          <w:p>
            <w:r>
              <w:t>Küche</w:t>
            </w:r>
          </w:p>
        </w:tc>
        <w:tc>
          <w:tcPr>
            <w:tcW w:type="dxa" w:w="4320"/>
          </w:tcPr>
          <w:p>
            <w:r>
              <w:t>Menü – Herbst 2023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