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 1: Isometric screen shot of your design with labels for understanding, and any sub-</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assembly close-ups or cross-sections to show how it works should also be included as needed.</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Components List:</w:t>
        <w:br w:type="textWrapping"/>
        <w:t xml:space="preserve">Upper Part:</w:t>
      </w:r>
    </w:p>
    <w:p w:rsidR="00000000" w:rsidDel="00000000" w:rsidP="00000000" w:rsidRDefault="00000000" w:rsidRPr="00000000" w14:paraId="00000004">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Humidity sensor -</w:t>
      </w:r>
      <w:r w:rsidDel="00000000" w:rsidR="00000000" w:rsidRPr="00000000">
        <w:rPr>
          <w:rFonts w:ascii="Times New Roman" w:cs="Times New Roman" w:eastAsia="Times New Roman" w:hAnsi="Times New Roman"/>
          <w:sz w:val="24"/>
          <w:szCs w:val="24"/>
          <w:rtl w:val="0"/>
        </w:rPr>
        <w:t xml:space="preserve"> </w:t>
      </w:r>
      <w:hyperlink r:id="rId6">
        <w:r w:rsidDel="00000000" w:rsidR="00000000" w:rsidRPr="00000000">
          <w:rPr>
            <w:rFonts w:ascii="Times New Roman" w:cs="Times New Roman" w:eastAsia="Times New Roman" w:hAnsi="Times New Roman"/>
            <w:sz w:val="24"/>
            <w:szCs w:val="24"/>
            <w:u w:val="single"/>
            <w:rtl w:val="0"/>
          </w:rPr>
          <w:t xml:space="preserve">https://projecthub.arduino.cc/rudraksh2008/temperature-and-humidity-sensor-with-arduino-1d52a6</w:t>
        </w:r>
      </w:hyperlink>
      <w:r w:rsidDel="00000000" w:rsidR="00000000" w:rsidRPr="00000000">
        <w:rPr>
          <w:rtl w:val="0"/>
        </w:rPr>
      </w:r>
    </w:p>
    <w:p w:rsidR="00000000" w:rsidDel="00000000" w:rsidP="00000000" w:rsidRDefault="00000000" w:rsidRPr="00000000" w14:paraId="0000000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Microcontroller .- Adafruit V2 ESP 32 - https://github.com/adafruit/Adafruit_CAD_Parts/tree/main/5400%20ESP32%20Feather%20V2</w:t>
      </w:r>
    </w:p>
    <w:p w:rsidR="00000000" w:rsidDel="00000000" w:rsidP="00000000" w:rsidRDefault="00000000" w:rsidRPr="00000000" w14:paraId="00000006">
      <w:pPr>
        <w:numPr>
          <w:ilvl w:val="0"/>
          <w:numId w:val="1"/>
        </w:numPr>
        <w:ind w:left="720" w:hanging="36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sz w:val="24"/>
            <w:szCs w:val="24"/>
            <w:u w:val="single"/>
            <w:rtl w:val="0"/>
          </w:rPr>
          <w:t xml:space="preserve">Mister</w:t>
        </w:r>
      </w:hyperlink>
      <w:r w:rsidDel="00000000" w:rsidR="00000000" w:rsidRPr="00000000">
        <w:rPr>
          <w:rFonts w:ascii="Times New Roman" w:cs="Times New Roman" w:eastAsia="Times New Roman" w:hAnsi="Times New Roman"/>
          <w:sz w:val="24"/>
          <w:szCs w:val="24"/>
          <w:rtl w:val="0"/>
        </w:rPr>
        <w:t xml:space="preserve"> - Pump mechanism + nozzle - (Ordered) </w:t>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Cables</w:t>
      </w:r>
      <w:r w:rsidDel="00000000" w:rsidR="00000000" w:rsidRPr="00000000">
        <w:rPr>
          <w:rtl w:val="0"/>
        </w:rPr>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3D-Printed Tank + Platform</w:t>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3D Printed led</w:t>
      </w:r>
    </w:p>
    <w:p w:rsidR="00000000" w:rsidDel="00000000" w:rsidP="00000000" w:rsidRDefault="00000000" w:rsidRPr="00000000" w14:paraId="0000000A">
      <w:pPr>
        <w:rPr>
          <w:rFonts w:ascii="Times New Roman" w:cs="Times New Roman" w:eastAsia="Times New Roman" w:hAnsi="Times New Roman"/>
          <w:color w:val="6aa84f"/>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Part:</w:t>
      </w:r>
    </w:p>
    <w:p w:rsidR="00000000" w:rsidDel="00000000" w:rsidP="00000000" w:rsidRDefault="00000000" w:rsidRPr="00000000" w14:paraId="0000000C">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upper leg (3D-printed)</w:t>
      </w:r>
    </w:p>
    <w:p w:rsidR="00000000" w:rsidDel="00000000" w:rsidP="00000000" w:rsidRDefault="00000000" w:rsidRPr="00000000" w14:paraId="0000000D">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lower leg (3D-printed)</w:t>
      </w:r>
    </w:p>
    <w:p w:rsidR="00000000" w:rsidDel="00000000" w:rsidP="00000000" w:rsidRDefault="00000000" w:rsidRPr="00000000" w14:paraId="0000000E">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ball bearings (press-fit)</w:t>
      </w:r>
    </w:p>
    <w:p w:rsidR="00000000" w:rsidDel="00000000" w:rsidP="00000000" w:rsidRDefault="00000000" w:rsidRPr="00000000" w14:paraId="0000000F">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chassis (3D-printed)</w:t>
      </w:r>
    </w:p>
    <w:p w:rsidR="00000000" w:rsidDel="00000000" w:rsidP="00000000" w:rsidRDefault="00000000" w:rsidRPr="00000000" w14:paraId="00000010">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distance holder, M2.5, 20 mm (3D-printed)</w:t>
      </w:r>
    </w:p>
    <w:p w:rsidR="00000000" w:rsidDel="00000000" w:rsidP="00000000" w:rsidRDefault="00000000" w:rsidRPr="00000000" w14:paraId="00000011">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distance holder, M2.5, 10 mm (3D-printed)</w:t>
      </w:r>
    </w:p>
    <w:p w:rsidR="00000000" w:rsidDel="00000000" w:rsidP="00000000" w:rsidRDefault="00000000" w:rsidRPr="00000000" w14:paraId="00000012">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upper chassis (3D-printed, 3-part print)</w:t>
      </w:r>
    </w:p>
    <w:p w:rsidR="00000000" w:rsidDel="00000000" w:rsidP="00000000" w:rsidRDefault="00000000" w:rsidRPr="00000000" w14:paraId="00000013">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battery holder (3D-printed)</w:t>
      </w:r>
    </w:p>
    <w:p w:rsidR="00000000" w:rsidDel="00000000" w:rsidP="00000000" w:rsidRDefault="00000000" w:rsidRPr="00000000" w14:paraId="00000014">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motor controller holder (3D-printed)</w:t>
      </w:r>
    </w:p>
    <w:p w:rsidR="00000000" w:rsidDel="00000000" w:rsidP="00000000" w:rsidRDefault="00000000" w:rsidRPr="00000000" w14:paraId="00000015">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Dynamixel RX-24F robot actuators</w:t>
      </w:r>
    </w:p>
    <w:p w:rsidR="00000000" w:rsidDel="00000000" w:rsidP="00000000" w:rsidRDefault="00000000" w:rsidRPr="00000000" w14:paraId="00000016">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12 V 5000 mAh battery</w:t>
      </w:r>
    </w:p>
    <w:p w:rsidR="00000000" w:rsidDel="00000000" w:rsidP="00000000" w:rsidRDefault="00000000" w:rsidRPr="00000000" w14:paraId="00000017">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Raspberry Pi 4</w:t>
      </w:r>
    </w:p>
    <w:p w:rsidR="00000000" w:rsidDel="00000000" w:rsidP="00000000" w:rsidRDefault="00000000" w:rsidRPr="00000000" w14:paraId="00000018">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Roboteck K4P</w:t>
      </w:r>
    </w:p>
    <w:p w:rsidR="00000000" w:rsidDel="00000000" w:rsidP="00000000" w:rsidRDefault="00000000" w:rsidRPr="00000000" w14:paraId="00000019">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USB-C to USB-B cable</w:t>
      </w:r>
    </w:p>
    <w:p w:rsidR="00000000" w:rsidDel="00000000" w:rsidP="00000000" w:rsidRDefault="00000000" w:rsidRPr="00000000" w14:paraId="0000001A">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Diatone Mamba Micro 2A BEC</w:t>
      </w:r>
    </w:p>
    <w:p w:rsidR="00000000" w:rsidDel="00000000" w:rsidP="00000000" w:rsidRDefault="00000000" w:rsidRPr="00000000" w14:paraId="0000001B">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U2D2 (USB-to-Serial)</w:t>
      </w:r>
    </w:p>
    <w:p w:rsidR="00000000" w:rsidDel="00000000" w:rsidP="00000000" w:rsidRDefault="00000000" w:rsidRPr="00000000" w14:paraId="0000001C">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Arduino USB dongle</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Screws &amp; Nuts</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58166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4050" cy="678180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4050" cy="67818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Upper Joint</w:t>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054018" cy="6423025"/>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054018" cy="642302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Lower joint</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67038" cy="3231308"/>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967038" cy="3231308"/>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057900"/>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shd w:fill="e06666" w:val="clear"/>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32"/>
          <w:szCs w:val="32"/>
          <w:shd w:fill="e06666" w:val="clear"/>
        </w:rPr>
      </w:pPr>
      <w:r w:rsidDel="00000000" w:rsidR="00000000" w:rsidRPr="00000000">
        <w:rPr>
          <w:rFonts w:ascii="Times New Roman" w:cs="Times New Roman" w:eastAsia="Times New Roman" w:hAnsi="Times New Roman"/>
          <w:sz w:val="32"/>
          <w:szCs w:val="32"/>
          <w:shd w:fill="e06666" w:val="clear"/>
          <w:rtl w:val="0"/>
        </w:rPr>
        <w:t xml:space="preserve">Cross sectional views </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14159" cy="7262813"/>
            <wp:effectExtent b="0" l="0" r="0" t="0"/>
            <wp:docPr id="3" name="image3.jpg"/>
            <a:graphic>
              <a:graphicData uri="http://schemas.openxmlformats.org/drawingml/2006/picture">
                <pic:pic>
                  <pic:nvPicPr>
                    <pic:cNvPr id="0" name="image3.jpg"/>
                    <pic:cNvPicPr preferRelativeResize="0"/>
                  </pic:nvPicPr>
                  <pic:blipFill>
                    <a:blip r:embed="rId13"/>
                    <a:srcRect b="21186" l="0" r="0" t="23161"/>
                    <a:stretch>
                      <a:fillRect/>
                    </a:stretch>
                  </pic:blipFill>
                  <pic:spPr>
                    <a:xfrm>
                      <a:off x="0" y="0"/>
                      <a:ext cx="6014159" cy="7262813"/>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42"/>
          <w:szCs w:val="42"/>
          <w:highlight w:val="red"/>
        </w:rPr>
      </w:pPr>
      <w:r w:rsidDel="00000000" w:rsidR="00000000" w:rsidRPr="00000000">
        <w:rPr>
          <w:rFonts w:ascii="Times New Roman" w:cs="Times New Roman" w:eastAsia="Times New Roman" w:hAnsi="Times New Roman"/>
          <w:sz w:val="42"/>
          <w:szCs w:val="42"/>
          <w:highlight w:val="red"/>
          <w:rtl w:val="0"/>
        </w:rPr>
        <w:t xml:space="preserve">V2 Response</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rPr>
          <w:b w:val="1"/>
          <w:bCs w:val="1"/>
          <w:color w:val="1f1f1f"/>
          <w:sz w:val="24"/>
          <w:szCs w:val="24"/>
        </w:rPr>
      </w:pPr>
      <w:r w:rsidDel="00000000" w:rsidR="00000000" w:rsidRPr="00000000">
        <w:rPr>
          <w:b w:val="1"/>
          <w:bCs w:val="1"/>
          <w:color w:val="1f1f1f"/>
          <w:sz w:val="24"/>
          <w:szCs w:val="24"/>
          <w:rtl w:val="0"/>
        </w:rPr>
        <w:t xml:space="preserve">Deliverable 2: Function-Critical Calculations &amp; Standards Integration</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1. Mass and Load Estimations</w:t>
      </w:r>
      <w:r w:rsidDel="00000000" w:rsidR="00000000" w:rsidRPr="00000000">
        <w:rPr>
          <w:color w:val="1f1f1f"/>
          <w:sz w:val="24"/>
          <w:szCs w:val="24"/>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ind w:firstLine="720"/>
        <w:rPr>
          <w:color w:val="1f1f1f"/>
          <w:sz w:val="24"/>
          <w:szCs w:val="24"/>
        </w:rPr>
      </w:pPr>
      <w:r w:rsidDel="00000000" w:rsidR="00000000" w:rsidRPr="00000000">
        <w:rPr>
          <w:color w:val="1f1f1f"/>
          <w:sz w:val="24"/>
          <w:szCs w:val="24"/>
          <w:rtl w:val="0"/>
        </w:rPr>
        <w:t xml:space="preserve">The total mass of the quadruped robot is estimated at approximately 2 kg, which is derived from the main components. The eight Dynamixel RX-24F actuators contribute roughly 0.66 kg. The Raspberry Pi, OpenBCI Cyton board, and other electronics add about 0.1 kg, and the </w:t>
      </w:r>
      <w:r w:rsidDel="00000000" w:rsidR="00000000" w:rsidRPr="00000000">
        <w:rPr>
          <w:color w:val="1f1f1f"/>
          <w:sz w:val="24"/>
          <w:szCs w:val="24"/>
          <w:rtl w:val="0"/>
        </w:rPr>
        <w:t xml:space="preserve">12 V 5000 mAh</w:t>
      </w:r>
      <w:r w:rsidDel="00000000" w:rsidR="00000000" w:rsidRPr="00000000">
        <w:rPr>
          <w:color w:val="1f1f1f"/>
          <w:sz w:val="24"/>
          <w:szCs w:val="24"/>
          <w:rtl w:val="0"/>
        </w:rPr>
        <w:t xml:space="preserve"> battery weighs approximately 0.35 kg. The structural components, including the 3D-printed chassis and legs, are estimated at 0.5 kg, while the active water payload adds about 0.3 kg.</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ind w:firstLine="720"/>
        <w:rPr>
          <w:color w:val="1f1f1f"/>
          <w:sz w:val="24"/>
          <w:szCs w:val="24"/>
        </w:rPr>
      </w:pPr>
      <w:r w:rsidDel="00000000" w:rsidR="00000000" w:rsidRPr="00000000">
        <w:rPr>
          <w:color w:val="1f1f1f"/>
          <w:sz w:val="24"/>
          <w:szCs w:val="24"/>
          <w:rtl w:val="0"/>
        </w:rPr>
        <w:t xml:space="preserve">Consequently, the total weight force acting on the robot's center of mass is approximately 20 N. During locomotion, it is assumed as a worst-case scenario that only two legs support the entire weight of the robot during parts of the gait cycle. Therefore, a single active leg must support roughly 10 N of vertical static load.</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b w:val="1"/>
          <w:bCs w:val="1"/>
          <w:color w:val="1f1f1f"/>
          <w:sz w:val="24"/>
          <w:szCs w:val="24"/>
          <w:rtl w:val="0"/>
        </w:rPr>
        <w:t xml:space="preserve">2. Actuator Torque Analysis</w:t>
      </w:r>
      <w:r w:rsidDel="00000000" w:rsidR="00000000" w:rsidRPr="00000000">
        <w:rPr>
          <w:color w:val="1f1f1f"/>
          <w:sz w:val="24"/>
          <w:szCs w:val="24"/>
          <w:rtl w:val="0"/>
        </w:rPr>
        <w:t xml:space="preserve">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20" w:lineRule="auto"/>
        <w:ind w:firstLine="720"/>
        <w:rPr>
          <w:color w:val="1f1f1f"/>
          <w:sz w:val="24"/>
          <w:szCs w:val="24"/>
        </w:rPr>
      </w:pPr>
      <w:r w:rsidDel="00000000" w:rsidR="00000000" w:rsidRPr="00000000">
        <w:rPr>
          <w:color w:val="1f1f1f"/>
          <w:sz w:val="24"/>
          <w:szCs w:val="24"/>
          <w:rtl w:val="0"/>
        </w:rPr>
        <w:t xml:space="preserve">The worst-case mechanical stress on the transmission occurs when the leg is fully extended outward. This configuration creates the largest lever arm relative to the motor axis.</w:t>
      </w:r>
    </w:p>
    <w:p w:rsidR="00000000" w:rsidDel="00000000" w:rsidP="00000000" w:rsidRDefault="00000000" w:rsidRPr="00000000" w14:paraId="0000003D">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rPr>
      </w:pPr>
      <w:r w:rsidDel="00000000" w:rsidR="00000000" w:rsidRPr="00000000">
        <w:rPr>
          <w:b w:val="1"/>
          <w:bCs w:val="1"/>
          <w:color w:val="1f1f1f"/>
          <w:sz w:val="24"/>
          <w:szCs w:val="24"/>
          <w:rtl w:val="0"/>
        </w:rPr>
        <w:t xml:space="preserve">Lever Arm:</w:t>
      </w:r>
      <w:r w:rsidDel="00000000" w:rsidR="00000000" w:rsidRPr="00000000">
        <w:rPr>
          <w:color w:val="1f1f1f"/>
          <w:sz w:val="24"/>
          <w:szCs w:val="24"/>
          <w:rtl w:val="0"/>
        </w:rPr>
        <w:t xml:space="preserve"> The leg length is 32 mm (0.032 m).</w:t>
      </w:r>
    </w:p>
    <w:p w:rsidR="00000000" w:rsidDel="00000000" w:rsidP="00000000" w:rsidRDefault="00000000" w:rsidRPr="00000000" w14:paraId="0000003E">
      <w:pPr>
        <w:numPr>
          <w:ilvl w:val="0"/>
          <w:numId w:val="2"/>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sz w:val="24"/>
          <w:szCs w:val="24"/>
        </w:rPr>
      </w:pPr>
      <w:r w:rsidDel="00000000" w:rsidR="00000000" w:rsidRPr="00000000">
        <w:rPr>
          <w:b w:val="1"/>
          <w:bCs w:val="1"/>
          <w:color w:val="1f1f1f"/>
          <w:sz w:val="24"/>
          <w:szCs w:val="24"/>
          <w:rtl w:val="0"/>
        </w:rPr>
        <w:t xml:space="preserve">Maximum Torque:</w:t>
      </w:r>
      <w:r w:rsidDel="00000000" w:rsidR="00000000" w:rsidRPr="00000000">
        <w:rPr>
          <w:color w:val="1f1f1f"/>
          <w:sz w:val="24"/>
          <w:szCs w:val="24"/>
          <w:rtl w:val="0"/>
        </w:rPr>
        <w:t xml:space="preserve"> The 10 N vertical load produces a resultant worst-case torque at the motor of roughly 0.31 Nm.</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ind w:firstLine="720"/>
        <w:rPr>
          <w:color w:val="1f1f1f"/>
          <w:sz w:val="24"/>
          <w:szCs w:val="24"/>
          <w:shd w:fill="ff9900" w:val="clear"/>
        </w:rPr>
      </w:pPr>
      <w:r w:rsidDel="00000000" w:rsidR="00000000" w:rsidRPr="00000000">
        <w:rPr>
          <w:color w:val="1f1f1f"/>
          <w:sz w:val="24"/>
          <w:szCs w:val="24"/>
          <w:rtl w:val="0"/>
        </w:rPr>
        <w:t xml:space="preserve">The Dynamixel RX-24F actuator specified for the joints possesses a maximum stall torque of approximately 2.6 Nm at 12 V. Because the estimated required torque of 0.31 Nm is significantly lower than the maximum capability of the actuator, the design features a large safety margin.</w: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z1ce96xht2hp" w:id="0"/>
      <w:bookmarkEnd w:id="0"/>
      <w:r w:rsidDel="00000000" w:rsidR="00000000" w:rsidRPr="00000000">
        <w:rPr>
          <w:rFonts w:ascii="Times New Roman" w:cs="Times New Roman" w:eastAsia="Times New Roman" w:hAnsi="Times New Roman"/>
          <w:b w:val="1"/>
          <w:bCs w:val="1"/>
          <w:sz w:val="34"/>
          <w:szCs w:val="34"/>
          <w:rtl w:val="0"/>
        </w:rPr>
        <w:t xml:space="preserve">3.Bearing Load Standards (ABMA)</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load on the robot leg acts through the structure as a lever, transmitting forces directly into the joints and bearings. The leg assembly utilizes </w:t>
      </w:r>
      <w:r w:rsidDel="00000000" w:rsidR="00000000" w:rsidRPr="00000000">
        <w:rPr>
          <w:rFonts w:ascii="Times New Roman" w:cs="Times New Roman" w:eastAsia="Times New Roman" w:hAnsi="Times New Roman"/>
          <w:b w:val="1"/>
          <w:bCs w:val="1"/>
          <w:sz w:val="24"/>
          <w:szCs w:val="24"/>
          <w:rtl w:val="0"/>
        </w:rPr>
        <w:t xml:space="preserve">16 press-fit ball bearings</w:t>
      </w:r>
      <w:r w:rsidDel="00000000" w:rsidR="00000000" w:rsidRPr="00000000">
        <w:rPr>
          <w:rFonts w:ascii="Times New Roman" w:cs="Times New Roman" w:eastAsia="Times New Roman" w:hAnsi="Times New Roman"/>
          <w:sz w:val="24"/>
          <w:szCs w:val="24"/>
          <w:rtl w:val="0"/>
        </w:rPr>
        <w:t xml:space="preserve"> to support the rotational joints.</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verify the reliability of the transmission, the bearing loads were evaluated using </w:t>
      </w:r>
      <w:r w:rsidDel="00000000" w:rsidR="00000000" w:rsidRPr="00000000">
        <w:rPr>
          <w:rFonts w:ascii="Times New Roman" w:cs="Times New Roman" w:eastAsia="Times New Roman" w:hAnsi="Times New Roman"/>
          <w:b w:val="1"/>
          <w:bCs w:val="1"/>
          <w:sz w:val="24"/>
          <w:szCs w:val="24"/>
          <w:rtl w:val="0"/>
        </w:rPr>
        <w:t xml:space="preserve">American Bearing Manufacturers Association (ABMA)</w:t>
      </w:r>
      <w:r w:rsidDel="00000000" w:rsidR="00000000" w:rsidRPr="00000000">
        <w:rPr>
          <w:rFonts w:ascii="Times New Roman" w:cs="Times New Roman" w:eastAsia="Times New Roman" w:hAnsi="Times New Roman"/>
          <w:sz w:val="24"/>
          <w:szCs w:val="24"/>
          <w:rtl w:val="0"/>
        </w:rPr>
        <w:t xml:space="preserve"> standards for deep-groove ball bearings. The ABMA standard defines the effective combined bearing load using the following relationship:</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 = (Xi · V · Fr) + (Yi · Fa)</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45">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w:t>
      </w:r>
      <w:r w:rsidDel="00000000" w:rsidR="00000000" w:rsidRPr="00000000">
        <w:rPr>
          <w:rFonts w:ascii="Times New Roman" w:cs="Times New Roman" w:eastAsia="Times New Roman" w:hAnsi="Times New Roman"/>
          <w:sz w:val="24"/>
          <w:szCs w:val="24"/>
          <w:rtl w:val="0"/>
        </w:rPr>
        <w:t xml:space="preserve"> is the radial load acting on the bearing</w:t>
      </w:r>
    </w:p>
    <w:p w:rsidR="00000000" w:rsidDel="00000000" w:rsidP="00000000" w:rsidRDefault="00000000" w:rsidRPr="00000000" w14:paraId="00000046">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w:t>
      </w:r>
      <w:r w:rsidDel="00000000" w:rsidR="00000000" w:rsidRPr="00000000">
        <w:rPr>
          <w:rFonts w:ascii="Times New Roman" w:cs="Times New Roman" w:eastAsia="Times New Roman" w:hAnsi="Times New Roman"/>
          <w:sz w:val="24"/>
          <w:szCs w:val="24"/>
          <w:rtl w:val="0"/>
        </w:rPr>
        <w:t xml:space="preserve"> is the axial load</w:t>
      </w:r>
    </w:p>
    <w:p w:rsidR="00000000" w:rsidDel="00000000" w:rsidP="00000000" w:rsidRDefault="00000000" w:rsidRPr="00000000" w14:paraId="00000047">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w:t>
      </w:r>
      <w:r w:rsidDel="00000000" w:rsidR="00000000" w:rsidRPr="00000000">
        <w:rPr>
          <w:rFonts w:ascii="Times New Roman" w:cs="Times New Roman" w:eastAsia="Times New Roman" w:hAnsi="Times New Roman"/>
          <w:sz w:val="24"/>
          <w:szCs w:val="24"/>
          <w:rtl w:val="0"/>
        </w:rPr>
        <w:t xml:space="preserve"> is a rotation factor (V = 1 when the inner ring rotates)</w:t>
      </w:r>
    </w:p>
    <w:p w:rsidR="00000000" w:rsidDel="00000000" w:rsidP="00000000" w:rsidRDefault="00000000" w:rsidRPr="00000000" w14:paraId="00000048">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Xi</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Yi</w:t>
      </w:r>
      <w:r w:rsidDel="00000000" w:rsidR="00000000" w:rsidRPr="00000000">
        <w:rPr>
          <w:rFonts w:ascii="Times New Roman" w:cs="Times New Roman" w:eastAsia="Times New Roman" w:hAnsi="Times New Roman"/>
          <w:sz w:val="24"/>
          <w:szCs w:val="24"/>
          <w:rtl w:val="0"/>
        </w:rPr>
        <w:t xml:space="preserve"> are radial and thrust load factors defined by the ABMA standard</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design, the planar linkage introduces </w:t>
      </w:r>
      <w:r w:rsidDel="00000000" w:rsidR="00000000" w:rsidRPr="00000000">
        <w:rPr>
          <w:rFonts w:ascii="Times New Roman" w:cs="Times New Roman" w:eastAsia="Times New Roman" w:hAnsi="Times New Roman"/>
          <w:b w:val="1"/>
          <w:bCs w:val="1"/>
          <w:sz w:val="24"/>
          <w:szCs w:val="24"/>
          <w:rtl w:val="0"/>
        </w:rPr>
        <w:t xml:space="preserve">negligible axial load</w:t>
      </w:r>
      <w:r w:rsidDel="00000000" w:rsidR="00000000" w:rsidRPr="00000000">
        <w:rPr>
          <w:rFonts w:ascii="Times New Roman" w:cs="Times New Roman" w:eastAsia="Times New Roman" w:hAnsi="Times New Roman"/>
          <w:sz w:val="24"/>
          <w:szCs w:val="24"/>
          <w:rtl w:val="0"/>
        </w:rPr>
        <w:t xml:space="preserve">, therefore:</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 = 0</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static load on a single leg is approximately </w:t>
      </w:r>
      <w:r w:rsidDel="00000000" w:rsidR="00000000" w:rsidRPr="00000000">
        <w:rPr>
          <w:rFonts w:ascii="Times New Roman" w:cs="Times New Roman" w:eastAsia="Times New Roman" w:hAnsi="Times New Roman"/>
          <w:b w:val="1"/>
          <w:bCs w:val="1"/>
          <w:sz w:val="24"/>
          <w:szCs w:val="24"/>
          <w:rtl w:val="0"/>
        </w:rPr>
        <w:t xml:space="preserve">10 N</w:t>
      </w:r>
      <w:r w:rsidDel="00000000" w:rsidR="00000000" w:rsidRPr="00000000">
        <w:rPr>
          <w:rFonts w:ascii="Times New Roman" w:cs="Times New Roman" w:eastAsia="Times New Roman" w:hAnsi="Times New Roman"/>
          <w:sz w:val="24"/>
          <w:szCs w:val="24"/>
          <w:rtl w:val="0"/>
        </w:rPr>
        <w:t xml:space="preserve">. To account for dynamic walking impacts and shocks, a conservative </w:t>
      </w:r>
      <w:r w:rsidDel="00000000" w:rsidR="00000000" w:rsidRPr="00000000">
        <w:rPr>
          <w:rFonts w:ascii="Times New Roman" w:cs="Times New Roman" w:eastAsia="Times New Roman" w:hAnsi="Times New Roman"/>
          <w:b w:val="1"/>
          <w:bCs w:val="1"/>
          <w:sz w:val="24"/>
          <w:szCs w:val="24"/>
          <w:rtl w:val="0"/>
        </w:rPr>
        <w:t xml:space="preserve">dynamic factor of 3</w:t>
      </w:r>
      <w:r w:rsidDel="00000000" w:rsidR="00000000" w:rsidRPr="00000000">
        <w:rPr>
          <w:rFonts w:ascii="Times New Roman" w:cs="Times New Roman" w:eastAsia="Times New Roman" w:hAnsi="Times New Roman"/>
          <w:sz w:val="24"/>
          <w:szCs w:val="24"/>
          <w:rtl w:val="0"/>
        </w:rPr>
        <w:t xml:space="preserve"> is applied. This results in a maximum radial load of:</w:t>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 = 30 N</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Fa / C0 is below the ABMA limit value </w:t>
      </w:r>
      <w:r w:rsidDel="00000000" w:rsidR="00000000" w:rsidRPr="00000000">
        <w:rPr>
          <w:rFonts w:ascii="Times New Roman" w:cs="Times New Roman" w:eastAsia="Times New Roman" w:hAnsi="Times New Roman"/>
          <w:b w:val="1"/>
          <w:bCs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the standard coefficients are:</w: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 = 1.00</w:t>
        <w:br w:type="textWrapping"/>
        <w:t xml:space="preserve">Yi = 0</w:t>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Substituting into the ABMA equation:</w:t>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 = (1.00 · 1 · 30 N) + (0 · 0)</w:t>
      </w:r>
    </w:p>
    <w:p w:rsidR="00000000" w:rsidDel="00000000" w:rsidP="00000000" w:rsidRDefault="00000000" w:rsidRPr="00000000" w14:paraId="0000005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Fe = </w:t>
      </w:r>
      <w:r w:rsidDel="00000000" w:rsidR="00000000" w:rsidRPr="00000000">
        <w:rPr>
          <w:rFonts w:ascii="Times New Roman" w:cs="Times New Roman" w:eastAsia="Times New Roman" w:hAnsi="Times New Roman"/>
          <w:b w:val="1"/>
          <w:bCs w:val="1"/>
          <w:sz w:val="24"/>
          <w:szCs w:val="24"/>
          <w:rtl w:val="0"/>
        </w:rPr>
        <w:t xml:space="preserve">30 N</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 </w:t>
      </w:r>
      <w:r w:rsidDel="00000000" w:rsidR="00000000" w:rsidRPr="00000000">
        <w:rPr>
          <w:rFonts w:ascii="Times New Roman" w:cs="Times New Roman" w:eastAsia="Times New Roman" w:hAnsi="Times New Roman"/>
          <w:b w:val="1"/>
          <w:bCs w:val="1"/>
          <w:sz w:val="24"/>
          <w:szCs w:val="24"/>
          <w:rtl w:val="0"/>
        </w:rPr>
        <w:t xml:space="preserve">effective bearing load is approximately 30 N</w:t>
      </w:r>
      <w:r w:rsidDel="00000000" w:rsidR="00000000" w:rsidRPr="00000000">
        <w:rPr>
          <w:rFonts w:ascii="Times New Roman" w:cs="Times New Roman" w:eastAsia="Times New Roman" w:hAnsi="Times New Roman"/>
          <w:sz w:val="24"/>
          <w:szCs w:val="24"/>
          <w:rtl w:val="0"/>
        </w:rPr>
        <w:t xml:space="preserve"> in the worst-case dynamic condition where all force is assumed to act on a single bearing.</w:t>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value remains significantly lower than the rated load capacity of standard miniature deep-groove ball bearings such as the </w:t>
      </w:r>
      <w:r w:rsidDel="00000000" w:rsidR="00000000" w:rsidRPr="00000000">
        <w:rPr>
          <w:rFonts w:ascii="Times New Roman" w:cs="Times New Roman" w:eastAsia="Times New Roman" w:hAnsi="Times New Roman"/>
          <w:b w:val="1"/>
          <w:bCs w:val="1"/>
          <w:sz w:val="24"/>
          <w:szCs w:val="24"/>
          <w:rtl w:val="0"/>
        </w:rPr>
        <w:t xml:space="preserve">638ZZ</w:t>
      </w:r>
      <w:r w:rsidDel="00000000" w:rsidR="00000000" w:rsidRPr="00000000">
        <w:rPr>
          <w:rFonts w:ascii="Times New Roman" w:cs="Times New Roman" w:eastAsia="Times New Roman" w:hAnsi="Times New Roman"/>
          <w:sz w:val="24"/>
          <w:szCs w:val="24"/>
          <w:rtl w:val="0"/>
        </w:rPr>
        <w:t xml:space="preserve">, confirming that the bearing operates safely within its mechanical limits according to ABMA guidelines.</w:t>
      </w:r>
    </w:p>
    <w:p w:rsidR="00000000" w:rsidDel="00000000" w:rsidP="00000000" w:rsidRDefault="00000000" w:rsidRPr="00000000" w14:paraId="00000054">
      <w:pPr>
        <w:spacing w:after="240" w:before="240" w:lineRule="auto"/>
        <w:rPr>
          <w:color w:val="1f1f1f"/>
          <w:sz w:val="24"/>
          <w:szCs w:val="24"/>
        </w:rPr>
      </w:pPr>
      <w:r w:rsidDel="00000000" w:rsidR="00000000" w:rsidRPr="00000000">
        <w:rPr>
          <w:rFonts w:ascii="Times New Roman" w:cs="Times New Roman" w:eastAsia="Times New Roman" w:hAnsi="Times New Roman"/>
          <w:sz w:val="24"/>
          <w:szCs w:val="24"/>
          <w:rtl w:val="0"/>
        </w:rPr>
        <w:t xml:space="preserve">Standards and Codes_v2 (1)</w:t>
      </w: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b w:val="1"/>
          <w:bCs w:val="1"/>
          <w:color w:val="1f1f1f"/>
          <w:sz w:val="24"/>
          <w:szCs w:val="24"/>
          <w:rtl w:val="0"/>
        </w:rPr>
        <w:t xml:space="preserve">4. 3D-Printed Housing Tolerance Standards (ANSI)</w:t>
      </w:r>
      <w:r w:rsidDel="00000000" w:rsidR="00000000" w:rsidRPr="00000000">
        <w:rPr>
          <w:color w:val="1f1f1f"/>
          <w:sz w:val="24"/>
          <w:szCs w:val="24"/>
          <w:rtl w:val="0"/>
        </w:rPr>
        <w:t xml:space="preserve">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ind w:firstLine="720"/>
        <w:rPr>
          <w:color w:val="1f1f1f"/>
          <w:sz w:val="24"/>
          <w:szCs w:val="24"/>
        </w:rPr>
      </w:pPr>
      <w:r w:rsidDel="00000000" w:rsidR="00000000" w:rsidRPr="00000000">
        <w:rPr>
          <w:color w:val="1f1f1f"/>
          <w:sz w:val="24"/>
          <w:szCs w:val="24"/>
          <w:rtl w:val="0"/>
        </w:rPr>
        <w:t xml:space="preserve">The 16 ball bearings must be press-fit into the 3D-printed plastic upper and lower legs. To achieve proper alignment without compromising the structural integrity of the additive manufacturing layers, the interface relies on American National Standards Institute (ANSI) limits and fits.</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ind w:firstLine="720"/>
        <w:rPr>
          <w:color w:val="1f1f1f"/>
          <w:sz w:val="24"/>
          <w:szCs w:val="24"/>
        </w:rPr>
      </w:pPr>
      <w:r w:rsidDel="00000000" w:rsidR="00000000" w:rsidRPr="00000000">
        <w:rPr>
          <w:color w:val="1f1f1f"/>
          <w:sz w:val="24"/>
          <w:szCs w:val="24"/>
          <w:rtl w:val="0"/>
        </w:rPr>
        <w:t xml:space="preserve">The theoretical CAD geometry was established around an ANSI H7/k6 locational transition fit. This standardized fit is an ideal compromise between clearance and interference for accurate location. However, standard locational interference fits (such as H7/p6) are designed for rigid steel components and would cause the 3D-printed plastic to yield or delaminate under high internal bore pressure. Therefore, the upper and lower fundamental deviations of the H7/k6 specification were adopted as a baseline, but light physical dimensional offsets were applied during slicing to compensate for polymer creep and FDM resolution, ensuring a secure fit that adheres to ANSI principles adapted for plastic housings.</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3.jp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projecthub.arduino.cc/rudraksh2008/temperature-and-humidity-sensor-with-arduino-1d52a6" TargetMode="External"/><Relationship Id="rId7" Type="http://schemas.openxmlformats.org/officeDocument/2006/relationships/hyperlink" Target="https://www.amazon.com/MTDELE-Humidifier-Atomization-Compatible-Incubation/dp/B0DC73SF6L/ref=sr_1_44?crid=1PZH3W4H4YTAJ&amp;dib=eyJ2IjoiMSJ9.fPXfCcRCGTfJTs-0vtQeK291_bDZ6Mz_agIOuXxo7ponQ3wF3x1th_krxIUeg2G0U6ftOldU5J0Je0N9PwhQtQNg4Y1DvxCbPqDYEuoqZ3PYYBmsto9o0su4byZSCVhkSU08UA8O1g6umzVVe61m0uO0GdyNl5vv3pA4GQoZkemPSBQFlAbablrKtmesJsE5bt4SHp7BeErPIiIesGXtpATb9qNovE93I5iwAvWo14tA3KqerQ_d8LbJhXWVDLf8ENn1q2eIIvgHC2lQS6O_hCQ4slQilqyW4KEW-wqEh90.wieyyAGGrRR_aduG8IIRViy-tlf5xKvh12HVNCKIR_Y&amp;dib_tag=se&amp;keywords=5V+Mini+USB+Humidifier+Mist+Maker+Driver+Circuit+Board+Fogger+Atomization+Film-&amp;nsdOptOutParam=true&amp;qid=1771618159&amp;sprefix=5v+mini+usb+humidifier+mist+maker+driver+circuit+board+fogger+atomization+film-%2Caps%2C201&amp;sr=8-44"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