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Дисциплина: Архитектура компьютерa</w:t>
      </w:r>
    </w:p>
    <w:p>
      <w:pPr>
        <w:pStyle w:val="Author"/>
      </w:pPr>
      <w:r>
        <w:t xml:space="preserve">Челухаeв Кирилл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Основное 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4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 группе командой</w:t>
      </w:r>
      <w:r>
        <w:t xml:space="preserve"> </w:t>
      </w:r>
      <w:r>
        <w:t xml:space="preserve">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6.</w:t>
      </w:r>
      <w:r>
        <w:t xml:space="preserve"> </w:t>
      </w:r>
      <w:r>
        <w:t xml:space="preserve"># Выполнение лабораторной работы</w:t>
      </w:r>
    </w:p>
    <w:bookmarkStart w:id="38" w:name="основное-зад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Основное задание</w:t>
      </w:r>
    </w:p>
    <w:p>
      <w:pPr>
        <w:pStyle w:val="FirstParagraph"/>
      </w:pPr>
      <w:r>
        <w:t xml:space="preserve">Я создал каталог для программам лабораторной работы № 10, перешел в него и</w:t>
      </w:r>
      <w:r>
        <w:t xml:space="preserve"> </w:t>
      </w:r>
      <w:r>
        <w:t xml:space="preserve">создал файлы lab10-1.asm, readme-1.txt и readme-2.txt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BodyText"/>
      </w:pPr>
      <w:bookmarkStart w:id="25" w:name="fig:001"/>
      <w:r>
        <w:drawing>
          <wp:inline>
            <wp:extent cx="3733800" cy="143322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P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Ввел в файл lab10-1.asm текст программы из листинга 10.1 (Программа записи в</w:t>
      </w:r>
      <w:r>
        <w:t xml:space="preserve"> </w:t>
      </w:r>
      <w:r>
        <w:t xml:space="preserve">файл сообщения). Создал исполняемый файл и проверил его работу.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BodyText"/>
      </w:pPr>
      <w:bookmarkStart w:id="29" w:name="fig:002"/>
      <w:r>
        <w:drawing>
          <wp:inline>
            <wp:extent cx="3733800" cy="143322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P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С помощью команды chmod изменил права доступа к исполняемому файлу lab10-1,запретив его выполнение.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</w:p>
    <w:p>
      <w:pPr>
        <w:pStyle w:val="BodyText"/>
      </w:pPr>
      <w:bookmarkStart w:id="33" w:name="fig:003"/>
      <w:r>
        <w:drawing>
          <wp:inline>
            <wp:extent cx="3733800" cy="71045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P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. В соответствии с вариантом в таблице 10.4 предоставить права доступа к файлу readme1.txt представленные в символьном виде, а для файла readme-2.txt – в двочном виде.</w:t>
      </w:r>
      <w:r>
        <w:t xml:space="preserve"> </w:t>
      </w:r>
      <w:r>
        <w:t xml:space="preserve">Проверить правильность выполнения с помощью команды ls -l.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bookmarkStart w:id="37" w:name="fig:004"/>
      <w:r>
        <w:drawing>
          <wp:inline>
            <wp:extent cx="3733800" cy="176112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P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bookmarkEnd w:id="38"/>
    <w:bookmarkStart w:id="43" w:name="X32ff26b75a7156f968f22ae721fd8fec4b51e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Напишите программу работающую по следующему алгоритму:</w:t>
      </w:r>
    </w:p>
    <w:p>
      <w:pPr>
        <w:pStyle w:val="Compact"/>
        <w:numPr>
          <w:ilvl w:val="0"/>
          <w:numId w:val="1003"/>
        </w:numPr>
      </w:pPr>
      <w:r>
        <w:t xml:space="preserve">Вывод приглашения</w:t>
      </w:r>
      <w:r>
        <w:t xml:space="preserve"> </w:t>
      </w:r>
      <w:r>
        <w:t xml:space="preserve">“Как Вас зовут?”</w:t>
      </w:r>
    </w:p>
    <w:p>
      <w:pPr>
        <w:pStyle w:val="Compact"/>
        <w:numPr>
          <w:ilvl w:val="0"/>
          <w:numId w:val="1003"/>
        </w:numPr>
      </w:pPr>
      <w:r>
        <w:t xml:space="preserve">ввести с клавиатуры свои фамилию и имя</w:t>
      </w:r>
    </w:p>
    <w:p>
      <w:pPr>
        <w:pStyle w:val="Compact"/>
        <w:numPr>
          <w:ilvl w:val="0"/>
          <w:numId w:val="1003"/>
        </w:numPr>
      </w:pPr>
      <w:r>
        <w:t xml:space="preserve">создать файл с именем name.txt</w:t>
      </w:r>
    </w:p>
    <w:p>
      <w:pPr>
        <w:pStyle w:val="Compact"/>
        <w:numPr>
          <w:ilvl w:val="0"/>
          <w:numId w:val="1003"/>
        </w:numPr>
      </w:pPr>
      <w:r>
        <w:t xml:space="preserve">записать в файл сообщение</w:t>
      </w:r>
      <w:r>
        <w:t xml:space="preserve"> </w:t>
      </w:r>
      <w:r>
        <w:t xml:space="preserve">“Меня зовут”</w:t>
      </w:r>
    </w:p>
    <w:p>
      <w:pPr>
        <w:pStyle w:val="Compact"/>
        <w:numPr>
          <w:ilvl w:val="0"/>
          <w:numId w:val="1003"/>
        </w:numPr>
      </w:pPr>
      <w:r>
        <w:t xml:space="preserve">дописать в файл строку введенную с клавиатуры</w:t>
      </w:r>
    </w:p>
    <w:p>
      <w:pPr>
        <w:pStyle w:val="Compact"/>
        <w:numPr>
          <w:ilvl w:val="0"/>
          <w:numId w:val="1003"/>
        </w:numPr>
      </w:pPr>
      <w:r>
        <w:t xml:space="preserve">закрыть файл</w:t>
      </w:r>
    </w:p>
    <w:p>
      <w:pPr>
        <w:pStyle w:val="FirstParagraph"/>
      </w:pPr>
      <w:r>
        <w:t xml:space="preserve">Я создал файл lab10-2.asm и написал в нес код программы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</w:p>
    <w:p>
      <w:pPr>
        <w:pStyle w:val="BodyText"/>
      </w:pPr>
      <w:bookmarkStart w:id="42" w:name="fig:005"/>
      <w:r>
        <w:drawing>
          <wp:inline>
            <wp:extent cx="3733800" cy="176112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P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msg_ask: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"Как Вас зовут?"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msg_hello: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"Меня зовут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filename: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name_buffer: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для ввода имени (достаточно большой)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---- 1. Вывод приглашения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msg_ask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---- 2. Ввод имени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name_buffer  </w:t>
      </w:r>
      <w:r>
        <w:rPr>
          <w:rStyle w:val="CommentTok"/>
        </w:rPr>
        <w:t xml:space="preserve">; Адрес буфера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Максимальная длина (оставляем место для завершающего нуля)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---- 3. Создание файла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SYS_CREAT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  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0666o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Права доступа: rw-rw-rw- (octal)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; Вызов системного вызова create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; Сохраняем файловый дескриптор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---- 4. Запись сообщения "Меня зовут"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msg_hello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            </w:t>
      </w:r>
      <w:r>
        <w:rPr>
          <w:rStyle w:val="CommentTok"/>
        </w:rPr>
        <w:t xml:space="preserve">; Вычисляем длину сообщения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Длина сообщения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msg_hello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Файловый дескриптор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SYS_WRITE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Вызов системного вызова write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---- 5. Дозапись введенного имени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name_buffer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            </w:t>
      </w:r>
      <w:r>
        <w:rPr>
          <w:rStyle w:val="CommentTok"/>
        </w:rPr>
        <w:t xml:space="preserve">; Вычисляем длину введенного имени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Длина имени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name_buffer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Файловый дескриптор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Адрес имени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SYS_WRITE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Вызов системного вызова write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---- 6. Закрытие файла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; Файловый дескриптор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SYS_CLOSE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Вызов системного вызова close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      </w:t>
      </w:r>
      <w:r>
        <w:rPr>
          <w:rStyle w:val="CommentTok"/>
        </w:rPr>
        <w:t xml:space="preserve">; Завершение программы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для работы с файлами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Челухаeв Кирилл Александрович</dc:creator>
  <dc:language>ru-RU</dc:language>
  <cp:keywords/>
  <dcterms:created xsi:type="dcterms:W3CDTF">2025-02-12T21:34:07Z</dcterms:created>
  <dcterms:modified xsi:type="dcterms:W3CDTF">2025-02-12T21:34:07Z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компьютерa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