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0DDAE" w14:textId="77777777" w:rsidR="0045609A" w:rsidRDefault="0045609A" w:rsidP="0045609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Checklist pour un test d'intrusion</w:t>
      </w:r>
    </w:p>
    <w:p w14:paraId="111E36B0" w14:textId="2B3D96C6" w:rsidR="0045609A" w:rsidRDefault="0045609A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br w:type="page"/>
      </w:r>
    </w:p>
    <w:sdt>
      <w:sdtPr>
        <w:id w:val="-71619766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kern w:val="2"/>
          <w:sz w:val="22"/>
          <w:szCs w:val="22"/>
          <w:lang w:eastAsia="en-US"/>
          <w14:ligatures w14:val="standardContextual"/>
        </w:rPr>
      </w:sdtEndPr>
      <w:sdtContent>
        <w:p w14:paraId="534A028B" w14:textId="505B9EFD" w:rsidR="0045609A" w:rsidRDefault="0045609A">
          <w:pPr>
            <w:pStyle w:val="En-ttedetabledesmatires"/>
          </w:pPr>
          <w:r>
            <w:t>Table des matières</w:t>
          </w:r>
        </w:p>
        <w:p w14:paraId="76508E0D" w14:textId="093AF0D8" w:rsidR="0045609A" w:rsidRDefault="0045609A">
          <w:pPr>
            <w:pStyle w:val="TM1"/>
            <w:tabs>
              <w:tab w:val="right" w:leader="dot" w:pos="9062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5694097" w:history="1">
            <w:r w:rsidRPr="00BC51F0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Pré-test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66827C" w14:textId="66470282" w:rsidR="0045609A" w:rsidRDefault="0045609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5694098" w:history="1">
            <w:r w:rsidRPr="00BC51F0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A888F7" w14:textId="15525235" w:rsidR="0045609A" w:rsidRDefault="0045609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5694099" w:history="1">
            <w:r w:rsidRPr="00BC51F0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Post-test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9B553B" w14:textId="045A7565" w:rsidR="0045609A" w:rsidRDefault="0045609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5694100" w:history="1">
            <w:r w:rsidRPr="00BC51F0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Détails de chaque étape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42188AE" w14:textId="34226307" w:rsidR="0045609A" w:rsidRDefault="0045609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5694101" w:history="1">
            <w:r w:rsidRPr="00BC51F0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Pré-test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8569A8" w14:textId="6DB6DBB9" w:rsidR="0045609A" w:rsidRDefault="0045609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5694102" w:history="1">
            <w:r w:rsidRPr="00BC51F0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A3321FB" w14:textId="61D63D89" w:rsidR="0045609A" w:rsidRDefault="0045609A">
          <w:pPr>
            <w:pStyle w:val="TM2"/>
            <w:tabs>
              <w:tab w:val="right" w:leader="dot" w:pos="9062"/>
            </w:tabs>
            <w:rPr>
              <w:noProof/>
            </w:rPr>
          </w:pPr>
          <w:hyperlink w:anchor="_Toc155694103" w:history="1">
            <w:r w:rsidRPr="00BC51F0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Post-test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6AB6CC2" w14:textId="03B257C7" w:rsidR="0045609A" w:rsidRDefault="0045609A">
          <w:pPr>
            <w:pStyle w:val="TM1"/>
            <w:tabs>
              <w:tab w:val="right" w:leader="dot" w:pos="9062"/>
            </w:tabs>
            <w:rPr>
              <w:noProof/>
            </w:rPr>
          </w:pPr>
          <w:hyperlink w:anchor="_Toc155694104" w:history="1">
            <w:r w:rsidRPr="00BC51F0">
              <w:rPr>
                <w:rStyle w:val="Lienhypertexte"/>
                <w:rFonts w:eastAsia="Times New Roman"/>
                <w:noProof/>
                <w:bdr w:val="none" w:sz="0" w:space="0" w:color="auto" w:frame="1"/>
                <w:lang w:eastAsia="fr-FR"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_Toc155694104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95081F6" w14:textId="79780865" w:rsidR="0045609A" w:rsidRDefault="0045609A">
          <w:r>
            <w:rPr>
              <w:b/>
              <w:bCs/>
            </w:rPr>
            <w:fldChar w:fldCharType="end"/>
          </w:r>
        </w:p>
      </w:sdtContent>
    </w:sdt>
    <w:p w14:paraId="74CDF0BC" w14:textId="77777777" w:rsidR="0045609A" w:rsidRDefault="0045609A" w:rsidP="0045609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</w:p>
    <w:p w14:paraId="4C978E1D" w14:textId="6D33BE08" w:rsidR="0045609A" w:rsidRDefault="0045609A">
      <w:pP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</w:pPr>
      <w:r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br w:type="page"/>
      </w:r>
    </w:p>
    <w:p w14:paraId="750E2E64" w14:textId="77777777" w:rsidR="0045609A" w:rsidRPr="0045609A" w:rsidRDefault="0045609A" w:rsidP="0045609A">
      <w:p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</w:p>
    <w:p w14:paraId="14054257" w14:textId="77777777" w:rsidR="0045609A" w:rsidRPr="0045609A" w:rsidRDefault="0045609A" w:rsidP="0045609A">
      <w:pPr>
        <w:pStyle w:val="Titre1"/>
        <w:rPr>
          <w:rFonts w:eastAsia="Times New Roman"/>
          <w:lang w:eastAsia="fr-FR"/>
        </w:rPr>
      </w:pPr>
      <w:bookmarkStart w:id="0" w:name="_Toc155694097"/>
      <w:r w:rsidRPr="0045609A">
        <w:rPr>
          <w:rFonts w:eastAsia="Times New Roman"/>
          <w:bdr w:val="none" w:sz="0" w:space="0" w:color="auto" w:frame="1"/>
          <w:lang w:eastAsia="fr-FR"/>
        </w:rPr>
        <w:t>Pré-test</w:t>
      </w:r>
      <w:bookmarkEnd w:id="0"/>
    </w:p>
    <w:p w14:paraId="28CECD30" w14:textId="77777777" w:rsidR="0045609A" w:rsidRPr="0045609A" w:rsidRDefault="0045609A" w:rsidP="0045609A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Réunion de lancement avec le client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0A26C27" w14:textId="77777777" w:rsidR="0045609A" w:rsidRPr="0045609A" w:rsidRDefault="0045609A" w:rsidP="0045609A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Définition des objectifs du test</w:t>
      </w:r>
    </w:p>
    <w:p w14:paraId="121BD31C" w14:textId="77777777" w:rsidR="0045609A" w:rsidRPr="0045609A" w:rsidRDefault="0045609A" w:rsidP="0045609A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Identification des actifs à tester</w:t>
      </w:r>
    </w:p>
    <w:p w14:paraId="507EA2D3" w14:textId="77777777" w:rsidR="0045609A" w:rsidRPr="0045609A" w:rsidRDefault="0045609A" w:rsidP="0045609A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Détermination du périmètre du test</w:t>
      </w:r>
    </w:p>
    <w:p w14:paraId="253967B3" w14:textId="77777777" w:rsidR="0045609A" w:rsidRPr="0045609A" w:rsidRDefault="0045609A" w:rsidP="0045609A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Fixation des dates et des horaires du test</w:t>
      </w:r>
    </w:p>
    <w:p w14:paraId="264BF8D9" w14:textId="77777777" w:rsidR="0045609A" w:rsidRPr="0045609A" w:rsidRDefault="0045609A" w:rsidP="0045609A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Collecte d'informations sur les actifs à tester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4B9666DC" w14:textId="77777777" w:rsidR="0045609A" w:rsidRPr="0045609A" w:rsidRDefault="0045609A" w:rsidP="0045609A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Architecture du système d'information</w:t>
      </w:r>
    </w:p>
    <w:p w14:paraId="63F4F171" w14:textId="77777777" w:rsidR="0045609A" w:rsidRPr="0045609A" w:rsidRDefault="0045609A" w:rsidP="0045609A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Politiques et procédures de sécurité</w:t>
      </w:r>
    </w:p>
    <w:p w14:paraId="46DF6EFE" w14:textId="77777777" w:rsidR="0045609A" w:rsidRPr="0045609A" w:rsidRDefault="0045609A" w:rsidP="0045609A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Logiciels et applications utilisés</w:t>
      </w:r>
    </w:p>
    <w:p w14:paraId="04B1D22E" w14:textId="77777777" w:rsidR="0045609A" w:rsidRPr="0045609A" w:rsidRDefault="0045609A" w:rsidP="0045609A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Vulnérabilités connues</w:t>
      </w:r>
    </w:p>
    <w:p w14:paraId="34D8E243" w14:textId="77777777" w:rsidR="0045609A" w:rsidRPr="0045609A" w:rsidRDefault="0045609A" w:rsidP="0045609A">
      <w:pPr>
        <w:numPr>
          <w:ilvl w:val="0"/>
          <w:numId w:val="1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Préparation de l'environnement de test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F6CFCFA" w14:textId="77777777" w:rsidR="0045609A" w:rsidRPr="0045609A" w:rsidRDefault="0045609A" w:rsidP="0045609A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Installation des outils et des logiciels nécessaires</w:t>
      </w:r>
    </w:p>
    <w:p w14:paraId="1331FE74" w14:textId="77777777" w:rsidR="0045609A" w:rsidRPr="0045609A" w:rsidRDefault="0045609A" w:rsidP="0045609A">
      <w:pPr>
        <w:numPr>
          <w:ilvl w:val="1"/>
          <w:numId w:val="1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Mise en place d'un environnement de test sécurisé</w:t>
      </w:r>
    </w:p>
    <w:p w14:paraId="7FFB76E3" w14:textId="77777777" w:rsidR="0045609A" w:rsidRPr="0045609A" w:rsidRDefault="0045609A" w:rsidP="0045609A">
      <w:pPr>
        <w:pStyle w:val="Titre1"/>
        <w:rPr>
          <w:rFonts w:eastAsia="Times New Roman"/>
          <w:lang w:eastAsia="fr-FR"/>
        </w:rPr>
      </w:pPr>
      <w:bookmarkStart w:id="1" w:name="_Toc155694098"/>
      <w:r w:rsidRPr="0045609A">
        <w:rPr>
          <w:rFonts w:eastAsia="Times New Roman"/>
          <w:bdr w:val="none" w:sz="0" w:space="0" w:color="auto" w:frame="1"/>
          <w:lang w:eastAsia="fr-FR"/>
        </w:rPr>
        <w:t>Test</w:t>
      </w:r>
      <w:bookmarkEnd w:id="1"/>
    </w:p>
    <w:p w14:paraId="6D0CDEFE" w14:textId="77777777" w:rsidR="0045609A" w:rsidRPr="0045609A" w:rsidRDefault="0045609A" w:rsidP="0045609A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Reconnaissance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21D3B248" w14:textId="77777777" w:rsidR="0045609A" w:rsidRPr="0045609A" w:rsidRDefault="0045609A" w:rsidP="0045609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Identification des points d'entrée potentiels</w:t>
      </w:r>
    </w:p>
    <w:p w14:paraId="516B3F4F" w14:textId="77777777" w:rsidR="0045609A" w:rsidRPr="0045609A" w:rsidRDefault="0045609A" w:rsidP="0045609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Recherche de vulnérabilités</w:t>
      </w:r>
    </w:p>
    <w:p w14:paraId="1A689AA9" w14:textId="77777777" w:rsidR="0045609A" w:rsidRPr="0045609A" w:rsidRDefault="0045609A" w:rsidP="0045609A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Exploitation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A01FA85" w14:textId="77777777" w:rsidR="0045609A" w:rsidRPr="0045609A" w:rsidRDefault="0045609A" w:rsidP="0045609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Attaque des vulnérabilités identifiées</w:t>
      </w:r>
    </w:p>
    <w:p w14:paraId="78F491D6" w14:textId="77777777" w:rsidR="0045609A" w:rsidRPr="0045609A" w:rsidRDefault="0045609A" w:rsidP="0045609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Exploitation des failles de sécurité</w:t>
      </w:r>
    </w:p>
    <w:p w14:paraId="598BB08F" w14:textId="77777777" w:rsidR="0045609A" w:rsidRPr="0045609A" w:rsidRDefault="0045609A" w:rsidP="0045609A">
      <w:pPr>
        <w:numPr>
          <w:ilvl w:val="0"/>
          <w:numId w:val="2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Post-exploitation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F01347D" w14:textId="77777777" w:rsidR="0045609A" w:rsidRPr="0045609A" w:rsidRDefault="0045609A" w:rsidP="0045609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Maintien de l'accès obtenu</w:t>
      </w:r>
    </w:p>
    <w:p w14:paraId="4C4797BF" w14:textId="77777777" w:rsidR="0045609A" w:rsidRPr="0045609A" w:rsidRDefault="0045609A" w:rsidP="0045609A">
      <w:pPr>
        <w:numPr>
          <w:ilvl w:val="1"/>
          <w:numId w:val="2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Collecte d'informations sensibles</w:t>
      </w:r>
    </w:p>
    <w:p w14:paraId="71954949" w14:textId="77777777" w:rsidR="0045609A" w:rsidRPr="0045609A" w:rsidRDefault="0045609A" w:rsidP="0045609A">
      <w:pPr>
        <w:pStyle w:val="Titre1"/>
        <w:rPr>
          <w:rFonts w:eastAsia="Times New Roman"/>
          <w:lang w:eastAsia="fr-FR"/>
        </w:rPr>
      </w:pPr>
      <w:bookmarkStart w:id="2" w:name="_Toc155694099"/>
      <w:r w:rsidRPr="0045609A">
        <w:rPr>
          <w:rFonts w:eastAsia="Times New Roman"/>
          <w:bdr w:val="none" w:sz="0" w:space="0" w:color="auto" w:frame="1"/>
          <w:lang w:eastAsia="fr-FR"/>
        </w:rPr>
        <w:t>Post-test</w:t>
      </w:r>
      <w:bookmarkEnd w:id="2"/>
    </w:p>
    <w:p w14:paraId="072959A1" w14:textId="77777777" w:rsidR="0045609A" w:rsidRPr="0045609A" w:rsidRDefault="0045609A" w:rsidP="0045609A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Rapport de test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8601C60" w14:textId="77777777" w:rsidR="0045609A" w:rsidRPr="0045609A" w:rsidRDefault="0045609A" w:rsidP="0045609A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Liste des vulnérabilités identifiées</w:t>
      </w:r>
    </w:p>
    <w:p w14:paraId="7A2D7320" w14:textId="77777777" w:rsidR="0045609A" w:rsidRPr="0045609A" w:rsidRDefault="0045609A" w:rsidP="0045609A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Niveau de risque associé</w:t>
      </w:r>
    </w:p>
    <w:p w14:paraId="3CA6942D" w14:textId="77777777" w:rsidR="0045609A" w:rsidRPr="0045609A" w:rsidRDefault="0045609A" w:rsidP="0045609A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lastRenderedPageBreak/>
        <w:t>Plan d'actions correctives</w:t>
      </w:r>
    </w:p>
    <w:p w14:paraId="5D8F5E6F" w14:textId="77777777" w:rsidR="0045609A" w:rsidRPr="0045609A" w:rsidRDefault="0045609A" w:rsidP="0045609A">
      <w:pPr>
        <w:numPr>
          <w:ilvl w:val="0"/>
          <w:numId w:val="3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Recommandations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026AB3A" w14:textId="77777777" w:rsidR="0045609A" w:rsidRPr="0045609A" w:rsidRDefault="0045609A" w:rsidP="0045609A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Mise en œuvre de mesures de sécurité correctives</w:t>
      </w:r>
    </w:p>
    <w:p w14:paraId="4683C748" w14:textId="77777777" w:rsidR="0045609A" w:rsidRPr="0045609A" w:rsidRDefault="0045609A" w:rsidP="0045609A">
      <w:pPr>
        <w:numPr>
          <w:ilvl w:val="1"/>
          <w:numId w:val="3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Formation des utilisateurs aux bonnes pratiques de sécurité</w:t>
      </w:r>
    </w:p>
    <w:p w14:paraId="4880EE9F" w14:textId="77777777" w:rsidR="0045609A" w:rsidRPr="0045609A" w:rsidRDefault="0045609A" w:rsidP="0045609A">
      <w:pPr>
        <w:pStyle w:val="Titre1"/>
        <w:rPr>
          <w:rFonts w:eastAsia="Times New Roman"/>
          <w:lang w:eastAsia="fr-FR"/>
        </w:rPr>
      </w:pPr>
      <w:bookmarkStart w:id="3" w:name="_Toc155694100"/>
      <w:r w:rsidRPr="0045609A">
        <w:rPr>
          <w:rFonts w:eastAsia="Times New Roman"/>
          <w:bdr w:val="none" w:sz="0" w:space="0" w:color="auto" w:frame="1"/>
          <w:lang w:eastAsia="fr-FR"/>
        </w:rPr>
        <w:t>Détails de chaque étape</w:t>
      </w:r>
      <w:bookmarkEnd w:id="3"/>
    </w:p>
    <w:p w14:paraId="154F1EF5" w14:textId="77777777" w:rsidR="0045609A" w:rsidRPr="0045609A" w:rsidRDefault="0045609A" w:rsidP="0045609A">
      <w:pPr>
        <w:pStyle w:val="Titre2"/>
        <w:rPr>
          <w:rFonts w:eastAsia="Times New Roman"/>
          <w:lang w:eastAsia="fr-FR"/>
        </w:rPr>
      </w:pPr>
      <w:bookmarkStart w:id="4" w:name="_Toc155694101"/>
      <w:r w:rsidRPr="0045609A">
        <w:rPr>
          <w:rFonts w:eastAsia="Times New Roman"/>
          <w:bdr w:val="none" w:sz="0" w:space="0" w:color="auto" w:frame="1"/>
          <w:lang w:eastAsia="fr-FR"/>
        </w:rPr>
        <w:t>Pré-test</w:t>
      </w:r>
      <w:bookmarkEnd w:id="4"/>
    </w:p>
    <w:p w14:paraId="176364A3" w14:textId="77777777" w:rsidR="0045609A" w:rsidRPr="0045609A" w:rsidRDefault="0045609A" w:rsidP="0045609A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Réunion de lancement avec le client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B188D91" w14:textId="77777777" w:rsidR="0045609A" w:rsidRPr="0045609A" w:rsidRDefault="0045609A" w:rsidP="0045609A">
      <w:pPr>
        <w:numPr>
          <w:ilvl w:val="1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Cette réunion est essentielle pour définir les objectifs du test, identifier les actifs à tester, déterminer le périmètre du test, fixer les dates et les horaires du test.</w:t>
      </w:r>
    </w:p>
    <w:p w14:paraId="57FBD109" w14:textId="77777777" w:rsidR="0045609A" w:rsidRPr="0045609A" w:rsidRDefault="0045609A" w:rsidP="0045609A">
      <w:pPr>
        <w:numPr>
          <w:ilvl w:val="1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Il est important de bien comprendre les besoins du client et de s'assurer que les objectifs du test sont alignés avec les objectifs de sécurité du client.</w:t>
      </w:r>
    </w:p>
    <w:p w14:paraId="728F2C8B" w14:textId="77777777" w:rsidR="0045609A" w:rsidRPr="0045609A" w:rsidRDefault="0045609A" w:rsidP="0045609A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Collecte d'informations sur les actifs à tester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79ACCE5F" w14:textId="77777777" w:rsidR="0045609A" w:rsidRPr="0045609A" w:rsidRDefault="0045609A" w:rsidP="0045609A">
      <w:pPr>
        <w:numPr>
          <w:ilvl w:val="1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Cette étape permet de collecter des informations sur les actifs à tester, telles que l'architecture du système d'information, les politiques et procédures de sécurité, les logiciels et applications utilisés, les vulnérabilités connues.</w:t>
      </w:r>
    </w:p>
    <w:p w14:paraId="757618B5" w14:textId="77777777" w:rsidR="0045609A" w:rsidRPr="0045609A" w:rsidRDefault="0045609A" w:rsidP="0045609A">
      <w:pPr>
        <w:numPr>
          <w:ilvl w:val="1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Ces informations sont essentielles pour la phase de reconnaissance, qui permet d'identifier les points d'entrée potentiels et les vulnérabilités connues.</w:t>
      </w:r>
    </w:p>
    <w:p w14:paraId="4E9EBDE1" w14:textId="77777777" w:rsidR="0045609A" w:rsidRPr="0045609A" w:rsidRDefault="0045609A" w:rsidP="0045609A">
      <w:pPr>
        <w:numPr>
          <w:ilvl w:val="0"/>
          <w:numId w:val="4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Préparation de l'environnement de test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3AE750C2" w14:textId="77777777" w:rsidR="0045609A" w:rsidRPr="0045609A" w:rsidRDefault="0045609A" w:rsidP="0045609A">
      <w:pPr>
        <w:numPr>
          <w:ilvl w:val="1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Cette étape permet de préparer l'environnement de test, en installant les outils et les logiciels nécessaires, et en mettant en place un environnement de test sécurisé.</w:t>
      </w:r>
    </w:p>
    <w:p w14:paraId="5711EB28" w14:textId="77777777" w:rsidR="0045609A" w:rsidRPr="0045609A" w:rsidRDefault="0045609A" w:rsidP="0045609A">
      <w:pPr>
        <w:numPr>
          <w:ilvl w:val="1"/>
          <w:numId w:val="4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Il est important de s'assurer que l'environnement de test est isolé du système d'information réel, afin d'éviter toute contamination.</w:t>
      </w:r>
    </w:p>
    <w:p w14:paraId="65773EB6" w14:textId="77777777" w:rsidR="0045609A" w:rsidRPr="0045609A" w:rsidRDefault="0045609A" w:rsidP="0045609A">
      <w:pPr>
        <w:pStyle w:val="Titre2"/>
        <w:rPr>
          <w:rFonts w:eastAsia="Times New Roman"/>
          <w:lang w:eastAsia="fr-FR"/>
        </w:rPr>
      </w:pPr>
      <w:bookmarkStart w:id="5" w:name="_Toc155694102"/>
      <w:r w:rsidRPr="0045609A">
        <w:rPr>
          <w:rFonts w:eastAsia="Times New Roman"/>
          <w:bdr w:val="none" w:sz="0" w:space="0" w:color="auto" w:frame="1"/>
          <w:lang w:eastAsia="fr-FR"/>
        </w:rPr>
        <w:t>Test</w:t>
      </w:r>
      <w:bookmarkEnd w:id="5"/>
    </w:p>
    <w:p w14:paraId="2AADBC83" w14:textId="77777777" w:rsidR="0045609A" w:rsidRPr="0045609A" w:rsidRDefault="0045609A" w:rsidP="0045609A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Reconnaissance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625B2BF" w14:textId="77777777" w:rsidR="0045609A" w:rsidRPr="0045609A" w:rsidRDefault="0045609A" w:rsidP="0045609A">
      <w:pPr>
        <w:numPr>
          <w:ilvl w:val="1"/>
          <w:numId w:val="5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Cette étape consiste à identifier les points d'entrée potentiels et les vulnérabilités connues.</w:t>
      </w:r>
    </w:p>
    <w:p w14:paraId="4F473C53" w14:textId="77777777" w:rsidR="0045609A" w:rsidRPr="0045609A" w:rsidRDefault="0045609A" w:rsidP="0045609A">
      <w:pPr>
        <w:numPr>
          <w:ilvl w:val="1"/>
          <w:numId w:val="5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Les techniques de reconnaissance peuvent inclure le scan des ports, le balayage des vulnérabilités, l'analyse des logs, etc.</w:t>
      </w:r>
    </w:p>
    <w:p w14:paraId="7AE22E6A" w14:textId="77777777" w:rsidR="0045609A" w:rsidRPr="0045609A" w:rsidRDefault="0045609A" w:rsidP="0045609A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lastRenderedPageBreak/>
        <w:t>Exploitation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521B98C9" w14:textId="77777777" w:rsidR="0045609A" w:rsidRPr="0045609A" w:rsidRDefault="0045609A" w:rsidP="0045609A">
      <w:pPr>
        <w:numPr>
          <w:ilvl w:val="1"/>
          <w:numId w:val="5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Cette étape consiste à exploiter les vulnérabilités identifiées.</w:t>
      </w:r>
    </w:p>
    <w:p w14:paraId="07C12FAA" w14:textId="77777777" w:rsidR="0045609A" w:rsidRPr="0045609A" w:rsidRDefault="0045609A" w:rsidP="0045609A">
      <w:pPr>
        <w:numPr>
          <w:ilvl w:val="1"/>
          <w:numId w:val="5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Les techniques d'exploitation peuvent inclure des attaques par force brute, des attaques par injection SQL, des attaques par déni de service, etc.</w:t>
      </w:r>
    </w:p>
    <w:p w14:paraId="194E3BAA" w14:textId="77777777" w:rsidR="0045609A" w:rsidRPr="0045609A" w:rsidRDefault="0045609A" w:rsidP="0045609A">
      <w:pPr>
        <w:numPr>
          <w:ilvl w:val="0"/>
          <w:numId w:val="5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Post-exploitation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953B75B" w14:textId="77777777" w:rsidR="0045609A" w:rsidRPr="0045609A" w:rsidRDefault="0045609A" w:rsidP="0045609A">
      <w:pPr>
        <w:numPr>
          <w:ilvl w:val="1"/>
          <w:numId w:val="5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Cette étape consiste à maintenir l'accès obtenu et à collecter des informations sensibles.</w:t>
      </w:r>
    </w:p>
    <w:p w14:paraId="4BAE0CA7" w14:textId="77777777" w:rsidR="0045609A" w:rsidRPr="0045609A" w:rsidRDefault="0045609A" w:rsidP="0045609A">
      <w:pPr>
        <w:numPr>
          <w:ilvl w:val="1"/>
          <w:numId w:val="5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Les techniques de post-exploitation peuvent inclure l'installation de logiciels malveillants, le vol de données, la modification de données, etc.</w:t>
      </w:r>
    </w:p>
    <w:p w14:paraId="6F284067" w14:textId="77777777" w:rsidR="0045609A" w:rsidRPr="0045609A" w:rsidRDefault="0045609A" w:rsidP="0045609A">
      <w:pPr>
        <w:pStyle w:val="Titre2"/>
        <w:rPr>
          <w:rFonts w:eastAsia="Times New Roman"/>
          <w:lang w:eastAsia="fr-FR"/>
        </w:rPr>
      </w:pPr>
      <w:bookmarkStart w:id="6" w:name="_Toc155694103"/>
      <w:r w:rsidRPr="0045609A">
        <w:rPr>
          <w:rFonts w:eastAsia="Times New Roman"/>
          <w:bdr w:val="none" w:sz="0" w:space="0" w:color="auto" w:frame="1"/>
          <w:lang w:eastAsia="fr-FR"/>
        </w:rPr>
        <w:t>Post-test</w:t>
      </w:r>
      <w:bookmarkEnd w:id="6"/>
    </w:p>
    <w:p w14:paraId="763B922C" w14:textId="77777777" w:rsidR="0045609A" w:rsidRPr="0045609A" w:rsidRDefault="0045609A" w:rsidP="0045609A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Rapport de test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66638B68" w14:textId="77777777" w:rsidR="0045609A" w:rsidRPr="0045609A" w:rsidRDefault="0045609A" w:rsidP="0045609A">
      <w:pPr>
        <w:numPr>
          <w:ilvl w:val="1"/>
          <w:numId w:val="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rapport de test doit contenir une liste des vulnérabilités identifiées, le niveau de risque associé, et un plan d'actions correctives.</w:t>
      </w:r>
    </w:p>
    <w:p w14:paraId="13E80481" w14:textId="77777777" w:rsidR="0045609A" w:rsidRPr="0045609A" w:rsidRDefault="0045609A" w:rsidP="0045609A">
      <w:pPr>
        <w:numPr>
          <w:ilvl w:val="1"/>
          <w:numId w:val="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Le rapport de test doit être clair et concis, et il doit être adapté aux besoins du client.</w:t>
      </w:r>
    </w:p>
    <w:p w14:paraId="470175AC" w14:textId="77777777" w:rsidR="0045609A" w:rsidRPr="0045609A" w:rsidRDefault="0045609A" w:rsidP="0045609A">
      <w:pPr>
        <w:numPr>
          <w:ilvl w:val="0"/>
          <w:numId w:val="6"/>
        </w:numPr>
        <w:spacing w:after="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bdr w:val="none" w:sz="0" w:space="0" w:color="auto" w:frame="1"/>
          <w:lang w:eastAsia="fr-FR"/>
          <w14:ligatures w14:val="none"/>
        </w:rPr>
        <w:t>Recommandations</w:t>
      </w: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 xml:space="preserve"> </w:t>
      </w:r>
    </w:p>
    <w:p w14:paraId="1E0C12CA" w14:textId="77777777" w:rsidR="0045609A" w:rsidRPr="0045609A" w:rsidRDefault="0045609A" w:rsidP="0045609A">
      <w:pPr>
        <w:numPr>
          <w:ilvl w:val="1"/>
          <w:numId w:val="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En plus du rapport de test, il est important de fournir des recommandations pour mettre en œuvre des mesures de sécurité correctives.</w:t>
      </w:r>
    </w:p>
    <w:p w14:paraId="503997EA" w14:textId="77777777" w:rsidR="0045609A" w:rsidRPr="0045609A" w:rsidRDefault="0045609A" w:rsidP="0045609A">
      <w:pPr>
        <w:numPr>
          <w:ilvl w:val="1"/>
          <w:numId w:val="6"/>
        </w:numPr>
        <w:spacing w:after="15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Ces recommandations doivent être adaptées aux besoins et aux objectifs du client.</w:t>
      </w:r>
    </w:p>
    <w:p w14:paraId="4C85BF41" w14:textId="77777777" w:rsidR="0045609A" w:rsidRPr="0045609A" w:rsidRDefault="0045609A" w:rsidP="0045609A">
      <w:pPr>
        <w:pStyle w:val="Titre1"/>
        <w:rPr>
          <w:rFonts w:eastAsia="Times New Roman"/>
          <w:lang w:eastAsia="fr-FR"/>
        </w:rPr>
      </w:pPr>
      <w:bookmarkStart w:id="7" w:name="_Toc155694104"/>
      <w:r w:rsidRPr="0045609A">
        <w:rPr>
          <w:rFonts w:eastAsia="Times New Roman"/>
          <w:bdr w:val="none" w:sz="0" w:space="0" w:color="auto" w:frame="1"/>
          <w:lang w:eastAsia="fr-FR"/>
        </w:rPr>
        <w:t>Conclusion</w:t>
      </w:r>
      <w:bookmarkEnd w:id="7"/>
    </w:p>
    <w:p w14:paraId="4206F2E2" w14:textId="77777777" w:rsidR="0045609A" w:rsidRPr="0045609A" w:rsidRDefault="0045609A" w:rsidP="0045609A">
      <w:pPr>
        <w:spacing w:before="360" w:after="360" w:line="360" w:lineRule="atLeast"/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</w:pPr>
      <w:r w:rsidRPr="0045609A">
        <w:rPr>
          <w:rFonts w:ascii="Arial" w:eastAsia="Times New Roman" w:hAnsi="Arial" w:cs="Arial"/>
          <w:color w:val="1F1F1F"/>
          <w:kern w:val="0"/>
          <w:sz w:val="24"/>
          <w:szCs w:val="24"/>
          <w:lang w:eastAsia="fr-FR"/>
          <w14:ligatures w14:val="none"/>
        </w:rPr>
        <w:t>Cette checklist est un guide général pour mener à bien un test d'intrusion. Il est important de l'adapter aux besoins spécifiques du client et du périmètre du test.</w:t>
      </w:r>
    </w:p>
    <w:p w14:paraId="5D124FB1" w14:textId="77777777" w:rsidR="00C90702" w:rsidRDefault="00C90702"/>
    <w:sectPr w:rsidR="00C90702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0AAF2B" w14:textId="77777777" w:rsidR="00207132" w:rsidRDefault="00207132" w:rsidP="0045609A">
      <w:pPr>
        <w:spacing w:after="0" w:line="240" w:lineRule="auto"/>
      </w:pPr>
      <w:r>
        <w:separator/>
      </w:r>
    </w:p>
  </w:endnote>
  <w:endnote w:type="continuationSeparator" w:id="0">
    <w:p w14:paraId="2D09AD52" w14:textId="77777777" w:rsidR="00207132" w:rsidRDefault="00207132" w:rsidP="0045609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697164" w14:textId="77777777" w:rsidR="0045609A" w:rsidRDefault="0045609A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100D69" w14:textId="77777777" w:rsidR="0045609A" w:rsidRDefault="0045609A">
    <w:pPr>
      <w:pStyle w:val="Pieddepage"/>
      <w:jc w:val="center"/>
      <w:rPr>
        <w:color w:val="4472C4" w:themeColor="accent1"/>
      </w:rPr>
    </w:pPr>
    <w:r>
      <w:rPr>
        <w:color w:val="4472C4" w:themeColor="accent1"/>
      </w:rPr>
      <w:t xml:space="preserve">Page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PAGE  \* Arabic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  <w:r>
      <w:rPr>
        <w:color w:val="4472C4" w:themeColor="accent1"/>
      </w:rPr>
      <w:t xml:space="preserve"> sur </w:t>
    </w:r>
    <w:r>
      <w:rPr>
        <w:color w:val="4472C4" w:themeColor="accent1"/>
      </w:rPr>
      <w:fldChar w:fldCharType="begin"/>
    </w:r>
    <w:r>
      <w:rPr>
        <w:color w:val="4472C4" w:themeColor="accent1"/>
      </w:rPr>
      <w:instrText>NUMPAGES  \* arabe  \* MERGEFORMAT</w:instrText>
    </w:r>
    <w:r>
      <w:rPr>
        <w:color w:val="4472C4" w:themeColor="accent1"/>
      </w:rPr>
      <w:fldChar w:fldCharType="separate"/>
    </w:r>
    <w:r>
      <w:rPr>
        <w:color w:val="4472C4" w:themeColor="accent1"/>
      </w:rPr>
      <w:t>2</w:t>
    </w:r>
    <w:r>
      <w:rPr>
        <w:color w:val="4472C4" w:themeColor="accent1"/>
      </w:rPr>
      <w:fldChar w:fldCharType="end"/>
    </w:r>
  </w:p>
  <w:p w14:paraId="5E05699C" w14:textId="77777777" w:rsidR="0045609A" w:rsidRDefault="0045609A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68F31" w14:textId="77777777" w:rsidR="0045609A" w:rsidRDefault="0045609A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6CF44B" w14:textId="77777777" w:rsidR="00207132" w:rsidRDefault="00207132" w:rsidP="0045609A">
      <w:pPr>
        <w:spacing w:after="0" w:line="240" w:lineRule="auto"/>
      </w:pPr>
      <w:r>
        <w:separator/>
      </w:r>
    </w:p>
  </w:footnote>
  <w:footnote w:type="continuationSeparator" w:id="0">
    <w:p w14:paraId="5BECC119" w14:textId="77777777" w:rsidR="00207132" w:rsidRDefault="00207132" w:rsidP="0045609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6FC228" w14:textId="77777777" w:rsidR="0045609A" w:rsidRDefault="0045609A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AA29FA" w14:textId="77777777" w:rsidR="0045609A" w:rsidRDefault="0045609A">
    <w:pPr>
      <w:pStyle w:val="En-tte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3678E9" w14:textId="77777777" w:rsidR="0045609A" w:rsidRDefault="0045609A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83569D"/>
    <w:multiLevelType w:val="multilevel"/>
    <w:tmpl w:val="3F841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2C234B"/>
    <w:multiLevelType w:val="multilevel"/>
    <w:tmpl w:val="3D6EF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E3321"/>
    <w:multiLevelType w:val="multilevel"/>
    <w:tmpl w:val="7E90F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4E1A5C"/>
    <w:multiLevelType w:val="multilevel"/>
    <w:tmpl w:val="D6B47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08B56F4"/>
    <w:multiLevelType w:val="multilevel"/>
    <w:tmpl w:val="1B562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E192B86"/>
    <w:multiLevelType w:val="multilevel"/>
    <w:tmpl w:val="D05048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5807915">
    <w:abstractNumId w:val="5"/>
  </w:num>
  <w:num w:numId="2" w16cid:durableId="1585721791">
    <w:abstractNumId w:val="4"/>
  </w:num>
  <w:num w:numId="3" w16cid:durableId="1906144297">
    <w:abstractNumId w:val="2"/>
  </w:num>
  <w:num w:numId="4" w16cid:durableId="1028724481">
    <w:abstractNumId w:val="1"/>
  </w:num>
  <w:num w:numId="5" w16cid:durableId="807820177">
    <w:abstractNumId w:val="3"/>
  </w:num>
  <w:num w:numId="6" w16cid:durableId="19919037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609A"/>
    <w:rsid w:val="00207132"/>
    <w:rsid w:val="0045609A"/>
    <w:rsid w:val="00746DA6"/>
    <w:rsid w:val="0075377D"/>
    <w:rsid w:val="00C9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1225441"/>
  <w15:chartTrackingRefBased/>
  <w15:docId w15:val="{4C255479-233C-46B8-A13E-2ABAAD0A4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5609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45609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5609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ev">
    <w:name w:val="Strong"/>
    <w:basedOn w:val="Policepardfaut"/>
    <w:uiPriority w:val="22"/>
    <w:qFormat/>
    <w:rsid w:val="0045609A"/>
    <w:rPr>
      <w:b/>
      <w:bCs/>
    </w:rPr>
  </w:style>
  <w:style w:type="character" w:customStyle="1" w:styleId="Titre1Car">
    <w:name w:val="Titre 1 Car"/>
    <w:basedOn w:val="Policepardfaut"/>
    <w:link w:val="Titre1"/>
    <w:uiPriority w:val="9"/>
    <w:rsid w:val="0045609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45609A"/>
    <w:pPr>
      <w:outlineLvl w:val="9"/>
    </w:pPr>
    <w:rPr>
      <w:kern w:val="0"/>
      <w:lang w:eastAsia="fr-FR"/>
      <w14:ligatures w14:val="none"/>
    </w:rPr>
  </w:style>
  <w:style w:type="character" w:customStyle="1" w:styleId="Titre2Car">
    <w:name w:val="Titre 2 Car"/>
    <w:basedOn w:val="Policepardfaut"/>
    <w:link w:val="Titre2"/>
    <w:uiPriority w:val="9"/>
    <w:rsid w:val="0045609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M1">
    <w:name w:val="toc 1"/>
    <w:basedOn w:val="Normal"/>
    <w:next w:val="Normal"/>
    <w:autoRedefine/>
    <w:uiPriority w:val="39"/>
    <w:unhideWhenUsed/>
    <w:rsid w:val="0045609A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45609A"/>
    <w:pPr>
      <w:spacing w:after="100"/>
      <w:ind w:left="220"/>
    </w:pPr>
  </w:style>
  <w:style w:type="character" w:styleId="Lienhypertexte">
    <w:name w:val="Hyperlink"/>
    <w:basedOn w:val="Policepardfaut"/>
    <w:uiPriority w:val="99"/>
    <w:unhideWhenUsed/>
    <w:rsid w:val="0045609A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456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45609A"/>
  </w:style>
  <w:style w:type="paragraph" w:styleId="Pieddepage">
    <w:name w:val="footer"/>
    <w:basedOn w:val="Normal"/>
    <w:link w:val="PieddepageCar"/>
    <w:uiPriority w:val="99"/>
    <w:unhideWhenUsed/>
    <w:rsid w:val="0045609A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45609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2503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5D712D6-20C5-4503-84B8-033CAF057E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5</Pages>
  <Words>660</Words>
  <Characters>3634</Characters>
  <Application>Microsoft Office Word</Application>
  <DocSecurity>0</DocSecurity>
  <Lines>30</Lines>
  <Paragraphs>8</Paragraphs>
  <ScaleCrop>false</ScaleCrop>
  <Company/>
  <LinksUpToDate>false</LinksUpToDate>
  <CharactersWithSpaces>4286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Ternant</dc:creator>
  <cp:keywords/>
  <dc:description/>
  <cp:lastModifiedBy>Pierre Ternant</cp:lastModifiedBy>
  <cp:revision>1</cp:revision>
  <dcterms:created xsi:type="dcterms:W3CDTF">2024-01-09T10:57:00Z</dcterms:created>
  <dcterms:modified xsi:type="dcterms:W3CDTF">2024-01-09T11:04:00Z</dcterms:modified>
</cp:coreProperties>
</file>