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70E69877" w14:textId="77777777">
        <w:trPr>
          <w:cantSplit/>
          <w:jc w:val="center"/>
        </w:trPr>
        <w:tc>
          <w:tcPr>
            <w:tcW w:w="2225" w:type="dxa"/>
          </w:tcPr>
          <w:p w14:paraId="481BFC31"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74A6C0EF" w14:textId="77777777" w:rsidR="009F15D5" w:rsidRDefault="009F15D5">
            <w:pPr>
              <w:rPr>
                <w:b/>
                <w:i/>
              </w:rPr>
            </w:pPr>
          </w:p>
        </w:tc>
        <w:tc>
          <w:tcPr>
            <w:tcW w:w="1080" w:type="dxa"/>
          </w:tcPr>
          <w:p w14:paraId="3C44888F"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2C37B9FB" w14:textId="77777777" w:rsidR="009F15D5" w:rsidRDefault="009F15D5">
            <w:pPr>
              <w:rPr>
                <w:rFonts w:ascii="Tahoma" w:hAnsi="Tahoma"/>
                <w:b/>
              </w:rPr>
            </w:pPr>
          </w:p>
        </w:tc>
      </w:tr>
    </w:tbl>
    <w:p w14:paraId="5973F59B" w14:textId="77777777" w:rsidR="009F15D5" w:rsidRDefault="009F15D5">
      <w:pPr>
        <w:tabs>
          <w:tab w:val="left" w:pos="1995"/>
          <w:tab w:val="left" w:pos="4788"/>
          <w:tab w:val="left" w:pos="6408"/>
          <w:tab w:val="left" w:pos="7659"/>
          <w:tab w:val="left" w:pos="9547"/>
        </w:tabs>
        <w:ind w:left="108"/>
        <w:rPr>
          <w:b/>
          <w:i/>
          <w:sz w:val="2"/>
        </w:rPr>
      </w:pPr>
    </w:p>
    <w:p w14:paraId="50A21632" w14:textId="77777777" w:rsidR="009F15D5" w:rsidRDefault="009F15D5">
      <w:pPr>
        <w:tabs>
          <w:tab w:val="left" w:pos="1995"/>
          <w:tab w:val="left" w:pos="4788"/>
          <w:tab w:val="left" w:pos="6408"/>
          <w:tab w:val="left" w:pos="7659"/>
          <w:tab w:val="left" w:pos="9547"/>
        </w:tabs>
        <w:ind w:left="108"/>
        <w:rPr>
          <w:b/>
          <w:i/>
          <w:sz w:val="2"/>
        </w:rPr>
      </w:pPr>
    </w:p>
    <w:p w14:paraId="753A62AA" w14:textId="77777777" w:rsidR="009F15D5" w:rsidRDefault="009F15D5">
      <w:pPr>
        <w:tabs>
          <w:tab w:val="left" w:pos="1995"/>
          <w:tab w:val="left" w:pos="4788"/>
          <w:tab w:val="left" w:pos="6408"/>
          <w:tab w:val="left" w:pos="7659"/>
          <w:tab w:val="left" w:pos="9547"/>
        </w:tabs>
        <w:ind w:left="108"/>
        <w:rPr>
          <w:b/>
          <w:i/>
          <w:sz w:val="2"/>
        </w:rPr>
      </w:pPr>
    </w:p>
    <w:p w14:paraId="5BE8002D"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5FDBA98F"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6E5BB841"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4FB883C2"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74A383EA"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40088B1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22CBC3C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7E21558B" w14:textId="77777777" w:rsidR="009F15D5" w:rsidRDefault="009F15D5">
            <w:pPr>
              <w:pStyle w:val="Heading3"/>
              <w:rPr>
                <w:rFonts w:cs="Tahoma"/>
              </w:rPr>
            </w:pPr>
            <w:r>
              <w:rPr>
                <w:rFonts w:cs="Tahoma"/>
              </w:rPr>
              <w:t>Total</w:t>
            </w:r>
          </w:p>
        </w:tc>
      </w:tr>
      <w:tr w:rsidR="009F15D5" w14:paraId="03B48493"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0904BABB"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157C3B01"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9F04923"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232B142"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1DC7203F"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7B2CE0AF"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44E21988"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3F4EBD90"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4ACB2610"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6E800B1A"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4136D5BD"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6FB27FB6"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2DDA50F8"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2B610AA5"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30FA5C16" w14:textId="77777777" w:rsidR="009F15D5" w:rsidRPr="006569C4" w:rsidRDefault="009F15D5">
      <w:pPr>
        <w:pStyle w:val="Header"/>
        <w:widowControl/>
        <w:tabs>
          <w:tab w:val="clear" w:pos="4320"/>
          <w:tab w:val="clear" w:pos="8640"/>
        </w:tabs>
        <w:rPr>
          <w:rFonts w:ascii="Tahoma" w:hAnsi="Tahoma"/>
          <w:snapToGrid/>
          <w:sz w:val="2"/>
          <w:szCs w:val="4"/>
        </w:rPr>
      </w:pPr>
    </w:p>
    <w:p w14:paraId="0FAB7E21"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41126C10" w14:textId="77777777" w:rsidR="009F15D5" w:rsidRPr="00F825CD" w:rsidRDefault="009F15D5">
      <w:pPr>
        <w:rPr>
          <w:rFonts w:ascii="Tahoma" w:hAnsi="Tahoma"/>
          <w:sz w:val="2"/>
          <w:szCs w:val="5"/>
        </w:rPr>
      </w:pPr>
    </w:p>
    <w:p w14:paraId="7AC884DD"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BD46C7">
        <w:rPr>
          <w:rFonts w:ascii="Tahoma" w:hAnsi="Tahoma" w:cs="Tahoma"/>
          <w:sz w:val="18"/>
          <w:szCs w:val="20"/>
        </w:rPr>
        <w:t>5</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799E176E" w14:textId="77777777" w:rsidR="004424BD" w:rsidRPr="00F825CD" w:rsidRDefault="004424BD" w:rsidP="00311484">
      <w:pPr>
        <w:rPr>
          <w:rFonts w:ascii="Tahoma" w:hAnsi="Tahoma" w:cs="Tahoma"/>
          <w:sz w:val="2"/>
          <w:szCs w:val="4"/>
        </w:rPr>
      </w:pPr>
    </w:p>
    <w:p w14:paraId="40F5CE9F"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BD46C7">
        <w:rPr>
          <w:rFonts w:ascii="Arial" w:hAnsi="Arial"/>
          <w:b/>
          <w:sz w:val="18"/>
          <w:szCs w:val="18"/>
        </w:rPr>
        <w:t>-</w:t>
      </w:r>
      <w:r w:rsidR="00E325FC" w:rsidRPr="00992AA1">
        <w:rPr>
          <w:rFonts w:ascii="Arial" w:hAnsi="Arial"/>
          <w:b/>
          <w:spacing w:val="-20"/>
          <w:sz w:val="18"/>
          <w:szCs w:val="18"/>
        </w:rPr>
        <w:t xml:space="preserve"> </w:t>
      </w:r>
      <w:r w:rsidR="00BD46C7">
        <w:rPr>
          <w:rFonts w:ascii="Arial" w:hAnsi="Arial"/>
          <w:b/>
          <w:sz w:val="18"/>
          <w:szCs w:val="18"/>
        </w:rPr>
        <w:t>Instruction Set Architectures ( ISAs )</w:t>
      </w:r>
      <w:r w:rsidR="00DB3830" w:rsidRPr="00DB3830">
        <w:rPr>
          <w:rFonts w:ascii="Arial" w:hAnsi="Arial"/>
          <w:b/>
          <w:sz w:val="18"/>
          <w:szCs w:val="18"/>
        </w:rPr>
        <w:t xml:space="preserve">  </w:t>
      </w:r>
    </w:p>
    <w:p w14:paraId="310486C0" w14:textId="77777777" w:rsidR="009F15D5" w:rsidRDefault="009F15D5">
      <w:pPr>
        <w:rPr>
          <w:rFonts w:ascii="Tahoma" w:hAnsi="Tahoma"/>
          <w:sz w:val="4"/>
        </w:rPr>
      </w:pPr>
    </w:p>
    <w:p w14:paraId="15B23730"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70FBF231"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0C874621" w14:textId="77777777" w:rsidR="009F15D5" w:rsidRPr="00884F5E" w:rsidRDefault="009F15D5">
      <w:pPr>
        <w:rPr>
          <w:rFonts w:ascii="Tahoma" w:hAnsi="Tahoma"/>
          <w:sz w:val="2"/>
          <w:szCs w:val="22"/>
        </w:rPr>
      </w:pPr>
    </w:p>
    <w:p w14:paraId="3C9A0B13" w14:textId="3ABB4C35" w:rsidR="009F15D5" w:rsidRPr="00480C44" w:rsidRDefault="00FD6732">
      <w:pPr>
        <w:rPr>
          <w:rFonts w:ascii="Tahoma" w:hAnsi="Tahoma"/>
          <w:i/>
          <w:sz w:val="18"/>
          <w:szCs w:val="18"/>
        </w:rPr>
      </w:pPr>
      <w:hyperlink r:id="rId7" w:history="1">
        <w:r w:rsidR="00B32A99" w:rsidRPr="00A74359">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7CA79C62"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45275C8E" w14:textId="77777777" w:rsidR="009F15D5" w:rsidRPr="000234AA" w:rsidRDefault="009F15D5">
      <w:pPr>
        <w:pBdr>
          <w:top w:val="single" w:sz="4" w:space="1" w:color="auto"/>
        </w:pBdr>
        <w:rPr>
          <w:rFonts w:ascii="Tahoma" w:hAnsi="Tahoma"/>
          <w:b/>
          <w:sz w:val="4"/>
          <w:szCs w:val="6"/>
        </w:rPr>
      </w:pPr>
    </w:p>
    <w:p w14:paraId="12167E4B"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BD46C7" w:rsidRPr="00BD46C7">
        <w:rPr>
          <w:rFonts w:ascii="Arial" w:hAnsi="Arial" w:cs="Arial"/>
          <w:b/>
          <w:bCs/>
          <w:color w:val="000080"/>
          <w:sz w:val="20"/>
          <w:szCs w:val="20"/>
        </w:rPr>
        <w:t>endian</w:t>
      </w:r>
    </w:p>
    <w:p w14:paraId="03F7BA66"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587E23D0"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29848756" w14:textId="77777777" w:rsidR="004317D2" w:rsidRDefault="004317D2">
            <w:pPr>
              <w:pStyle w:val="BodyText"/>
              <w:rPr>
                <w:b w:val="0"/>
                <w:bCs/>
                <w:sz w:val="18"/>
                <w:szCs w:val="18"/>
              </w:rPr>
            </w:pPr>
          </w:p>
          <w:p w14:paraId="61BADDC5" w14:textId="6AFA9073" w:rsidR="009F15D5" w:rsidRPr="0014762C" w:rsidRDefault="00690995">
            <w:pPr>
              <w:pStyle w:val="BodyText"/>
              <w:rPr>
                <w:b w:val="0"/>
                <w:bCs/>
                <w:sz w:val="18"/>
                <w:szCs w:val="18"/>
              </w:rPr>
            </w:pPr>
            <w:r>
              <w:rPr>
                <w:b w:val="0"/>
                <w:bCs/>
                <w:sz w:val="18"/>
                <w:szCs w:val="18"/>
              </w:rPr>
              <w:t xml:space="preserve">“Endian” refers to an architecture’s byte order, in which the most significant bytes are stored either at lower addresses (little endian) or higher addresses. Most UNIX machines (and computer networks) are big endian, most PCs are little endian. </w:t>
            </w:r>
            <w:r>
              <w:rPr>
                <w:b w:val="0"/>
                <w:bCs/>
                <w:sz w:val="18"/>
                <w:szCs w:val="18"/>
              </w:rPr>
              <w:br/>
            </w:r>
            <w:r>
              <w:rPr>
                <w:b w:val="0"/>
                <w:bCs/>
                <w:sz w:val="18"/>
                <w:szCs w:val="18"/>
              </w:rPr>
              <w:br/>
              <w:t xml:space="preserve">E.g., on a </w:t>
            </w:r>
            <w:proofErr w:type="gramStart"/>
            <w:r>
              <w:rPr>
                <w:b w:val="0"/>
                <w:bCs/>
                <w:sz w:val="18"/>
                <w:szCs w:val="18"/>
              </w:rPr>
              <w:t>little endian</w:t>
            </w:r>
            <w:proofErr w:type="gramEnd"/>
            <w:r>
              <w:rPr>
                <w:b w:val="0"/>
                <w:bCs/>
                <w:sz w:val="18"/>
                <w:szCs w:val="18"/>
              </w:rPr>
              <w:t xml:space="preserve"> machine, and integer with 4 bytes (bytes 3,2,1 and 0) would be arranged in memory as 0-1-2-3, and on a big endian machine, it would be arranged as 3-2-1-0.</w:t>
            </w:r>
            <w:r>
              <w:rPr>
                <w:b w:val="0"/>
                <w:bCs/>
                <w:sz w:val="18"/>
                <w:szCs w:val="18"/>
              </w:rPr>
              <w:br/>
            </w:r>
          </w:p>
          <w:p w14:paraId="58DAAF26" w14:textId="77777777" w:rsidR="009F15D5" w:rsidRPr="0014762C" w:rsidRDefault="009F15D5">
            <w:pPr>
              <w:pStyle w:val="BodyText"/>
              <w:rPr>
                <w:b w:val="0"/>
                <w:bCs/>
                <w:sz w:val="18"/>
                <w:szCs w:val="18"/>
              </w:rPr>
            </w:pPr>
          </w:p>
        </w:tc>
      </w:tr>
    </w:tbl>
    <w:p w14:paraId="7A30C8B0" w14:textId="77777777" w:rsidR="009F15D5" w:rsidRDefault="009F15D5">
      <w:pPr>
        <w:rPr>
          <w:rFonts w:ascii="Tahoma" w:hAnsi="Tahoma"/>
          <w:b/>
          <w:sz w:val="4"/>
          <w:szCs w:val="4"/>
        </w:rPr>
      </w:pPr>
    </w:p>
    <w:p w14:paraId="3C8FF7E2"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263EEE">
        <w:rPr>
          <w:rFonts w:ascii="Arial" w:hAnsi="Arial"/>
          <w:b/>
          <w:bCs/>
          <w:color w:val="000080"/>
          <w:sz w:val="20"/>
          <w:szCs w:val="20"/>
        </w:rPr>
        <w:t>infix Notation</w:t>
      </w:r>
    </w:p>
    <w:p w14:paraId="7A255AF6"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C45BA28" w14:textId="77777777">
        <w:trPr>
          <w:trHeight w:val="323"/>
        </w:trPr>
        <w:tc>
          <w:tcPr>
            <w:tcW w:w="8640" w:type="dxa"/>
            <w:tcBorders>
              <w:bottom w:val="single" w:sz="4" w:space="0" w:color="auto"/>
            </w:tcBorders>
          </w:tcPr>
          <w:p w14:paraId="6C78FE98" w14:textId="77777777" w:rsidR="004317D2" w:rsidRDefault="004317D2">
            <w:pPr>
              <w:pStyle w:val="BodyText"/>
              <w:rPr>
                <w:b w:val="0"/>
                <w:bCs/>
                <w:sz w:val="18"/>
                <w:szCs w:val="18"/>
              </w:rPr>
            </w:pPr>
          </w:p>
          <w:p w14:paraId="061F829C" w14:textId="5C48B5F2" w:rsidR="009F15D5" w:rsidRPr="0014762C" w:rsidRDefault="00064832">
            <w:pPr>
              <w:pStyle w:val="BodyText"/>
              <w:rPr>
                <w:b w:val="0"/>
                <w:bCs/>
                <w:sz w:val="18"/>
                <w:szCs w:val="18"/>
              </w:rPr>
            </w:pPr>
            <w:r>
              <w:rPr>
                <w:b w:val="0"/>
                <w:bCs/>
                <w:sz w:val="18"/>
                <w:szCs w:val="18"/>
              </w:rPr>
              <w:t>Infix notation is the standard representation of operands and their values</w:t>
            </w:r>
            <w:r w:rsidR="004317D2">
              <w:rPr>
                <w:b w:val="0"/>
                <w:bCs/>
                <w:sz w:val="18"/>
                <w:szCs w:val="18"/>
              </w:rPr>
              <w:t xml:space="preserve"> (X+Y). </w:t>
            </w:r>
          </w:p>
          <w:p w14:paraId="01E25C3D" w14:textId="77777777" w:rsidR="009F15D5" w:rsidRPr="0014762C" w:rsidRDefault="009F15D5">
            <w:pPr>
              <w:pStyle w:val="BodyText"/>
              <w:rPr>
                <w:b w:val="0"/>
                <w:bCs/>
                <w:sz w:val="18"/>
                <w:szCs w:val="18"/>
              </w:rPr>
            </w:pPr>
          </w:p>
          <w:p w14:paraId="63F94129" w14:textId="77777777" w:rsidR="009F15D5" w:rsidRPr="0014762C" w:rsidRDefault="009F15D5">
            <w:pPr>
              <w:pStyle w:val="BodyText"/>
              <w:rPr>
                <w:b w:val="0"/>
                <w:bCs/>
                <w:sz w:val="18"/>
                <w:szCs w:val="18"/>
              </w:rPr>
            </w:pPr>
          </w:p>
        </w:tc>
      </w:tr>
    </w:tbl>
    <w:p w14:paraId="4A036F77" w14:textId="77777777" w:rsidR="009F15D5" w:rsidRPr="00242A31" w:rsidRDefault="009F15D5">
      <w:pPr>
        <w:rPr>
          <w:rFonts w:ascii="Tahoma" w:hAnsi="Tahoma"/>
          <w:b/>
          <w:sz w:val="2"/>
          <w:szCs w:val="4"/>
        </w:rPr>
      </w:pPr>
    </w:p>
    <w:p w14:paraId="00D80778"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263EEE">
        <w:rPr>
          <w:rFonts w:ascii="Arial" w:hAnsi="Arial"/>
          <w:b/>
          <w:bCs/>
          <w:color w:val="000080"/>
          <w:sz w:val="20"/>
          <w:szCs w:val="20"/>
        </w:rPr>
        <w:t>i</w:t>
      </w:r>
      <w:r w:rsidR="00263EEE" w:rsidRPr="00263EEE">
        <w:rPr>
          <w:rFonts w:ascii="Arial" w:hAnsi="Arial"/>
          <w:b/>
          <w:bCs/>
          <w:color w:val="000080"/>
          <w:sz w:val="20"/>
          <w:szCs w:val="20"/>
        </w:rPr>
        <w:t>nstruction</w:t>
      </w:r>
      <w:r w:rsidR="00263EEE">
        <w:rPr>
          <w:rFonts w:ascii="Arial" w:hAnsi="Arial"/>
          <w:b/>
          <w:bCs/>
          <w:color w:val="000080"/>
          <w:sz w:val="20"/>
          <w:szCs w:val="20"/>
        </w:rPr>
        <w:t xml:space="preserve"> </w:t>
      </w:r>
      <w:r w:rsidR="00263EEE" w:rsidRPr="00263EEE">
        <w:rPr>
          <w:rFonts w:ascii="Arial" w:hAnsi="Arial"/>
          <w:b/>
          <w:bCs/>
          <w:color w:val="000080"/>
          <w:sz w:val="20"/>
          <w:szCs w:val="20"/>
        </w:rPr>
        <w:t>-</w:t>
      </w:r>
      <w:r w:rsidR="00263EEE">
        <w:rPr>
          <w:rFonts w:ascii="Arial" w:hAnsi="Arial"/>
          <w:b/>
          <w:bCs/>
          <w:color w:val="000080"/>
          <w:sz w:val="20"/>
          <w:szCs w:val="20"/>
        </w:rPr>
        <w:t xml:space="preserve"> </w:t>
      </w:r>
      <w:r w:rsidR="00263EEE" w:rsidRPr="00263EEE">
        <w:rPr>
          <w:rFonts w:ascii="Arial" w:hAnsi="Arial"/>
          <w:b/>
          <w:bCs/>
          <w:color w:val="000080"/>
          <w:sz w:val="20"/>
          <w:szCs w:val="20"/>
        </w:rPr>
        <w:t>level pipelining</w:t>
      </w:r>
      <w:r w:rsidR="00C7753E" w:rsidRPr="00C7753E">
        <w:rPr>
          <w:rFonts w:ascii="Arial" w:hAnsi="Arial"/>
          <w:b/>
          <w:bCs/>
          <w:color w:val="000080"/>
          <w:sz w:val="20"/>
          <w:szCs w:val="20"/>
        </w:rPr>
        <w:t xml:space="preserve"> </w:t>
      </w:r>
    </w:p>
    <w:p w14:paraId="7AA334E5"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27C05FC" w14:textId="77777777">
        <w:trPr>
          <w:trHeight w:val="60"/>
        </w:trPr>
        <w:tc>
          <w:tcPr>
            <w:tcW w:w="8640" w:type="dxa"/>
            <w:tcBorders>
              <w:bottom w:val="single" w:sz="4" w:space="0" w:color="auto"/>
            </w:tcBorders>
          </w:tcPr>
          <w:p w14:paraId="62313F22" w14:textId="4F7684E8" w:rsidR="009F15D5" w:rsidRDefault="009F15D5">
            <w:pPr>
              <w:pStyle w:val="BodyText"/>
              <w:rPr>
                <w:b w:val="0"/>
                <w:bCs/>
                <w:sz w:val="18"/>
                <w:szCs w:val="18"/>
              </w:rPr>
            </w:pPr>
          </w:p>
          <w:p w14:paraId="2F1BA6C5" w14:textId="0822EF37" w:rsidR="004317D2" w:rsidRDefault="004317D2">
            <w:pPr>
              <w:pStyle w:val="BodyText"/>
              <w:rPr>
                <w:b w:val="0"/>
                <w:bCs/>
                <w:sz w:val="18"/>
                <w:szCs w:val="18"/>
              </w:rPr>
            </w:pPr>
            <w:r>
              <w:rPr>
                <w:b w:val="0"/>
                <w:bCs/>
                <w:sz w:val="18"/>
                <w:szCs w:val="18"/>
              </w:rPr>
              <w:t>Instruction level pipelining is used to implement instruction level parallelism, in which, like an assembly line on a factory, each pulse of a clock can be execute multiple instructions in the fetch-decode-execute cycle. This eliminates bottlenecks and makes for much faster processing.</w:t>
            </w:r>
          </w:p>
          <w:p w14:paraId="01DBB79B" w14:textId="77777777" w:rsidR="004317D2" w:rsidRDefault="004317D2">
            <w:pPr>
              <w:pStyle w:val="BodyText"/>
              <w:rPr>
                <w:b w:val="0"/>
                <w:bCs/>
                <w:sz w:val="18"/>
                <w:szCs w:val="18"/>
              </w:rPr>
            </w:pPr>
          </w:p>
          <w:p w14:paraId="10D58922" w14:textId="52D99FFE" w:rsidR="004317D2" w:rsidRPr="0014762C" w:rsidRDefault="004317D2">
            <w:pPr>
              <w:pStyle w:val="BodyText"/>
              <w:rPr>
                <w:b w:val="0"/>
                <w:bCs/>
                <w:sz w:val="18"/>
                <w:szCs w:val="18"/>
              </w:rPr>
            </w:pPr>
            <w:r>
              <w:rPr>
                <w:b w:val="0"/>
                <w:bCs/>
                <w:sz w:val="18"/>
                <w:szCs w:val="18"/>
              </w:rPr>
              <w:t xml:space="preserve">For example, an instruction can be fetched on the first clock pulse; on the second, another instruction can be fetched while the first is being decoded; on the third, yet another instruction can be fetched while the second is decoded and the first is executed, etc. </w:t>
            </w:r>
          </w:p>
          <w:p w14:paraId="164FF02B" w14:textId="77777777" w:rsidR="009F15D5" w:rsidRPr="0014762C" w:rsidRDefault="009F15D5">
            <w:pPr>
              <w:pStyle w:val="BodyText"/>
              <w:rPr>
                <w:b w:val="0"/>
                <w:bCs/>
                <w:sz w:val="18"/>
                <w:szCs w:val="18"/>
              </w:rPr>
            </w:pPr>
          </w:p>
          <w:p w14:paraId="13BD5BEB" w14:textId="77777777" w:rsidR="009F15D5" w:rsidRPr="0014762C" w:rsidRDefault="009F15D5">
            <w:pPr>
              <w:pStyle w:val="BodyText"/>
              <w:rPr>
                <w:b w:val="0"/>
                <w:bCs/>
                <w:sz w:val="18"/>
                <w:szCs w:val="18"/>
              </w:rPr>
            </w:pPr>
          </w:p>
        </w:tc>
      </w:tr>
    </w:tbl>
    <w:p w14:paraId="4AFE768E" w14:textId="77777777" w:rsidR="009F15D5" w:rsidRDefault="009F15D5">
      <w:pPr>
        <w:rPr>
          <w:rFonts w:ascii="Tahoma" w:hAnsi="Tahoma"/>
          <w:b/>
          <w:spacing w:val="20"/>
          <w:sz w:val="4"/>
          <w:szCs w:val="4"/>
        </w:rPr>
      </w:pPr>
    </w:p>
    <w:p w14:paraId="1F16EF8B"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263EEE">
        <w:rPr>
          <w:rFonts w:ascii="Arial" w:hAnsi="Arial"/>
          <w:b/>
          <w:bCs/>
          <w:color w:val="000080"/>
          <w:sz w:val="20"/>
          <w:szCs w:val="20"/>
        </w:rPr>
        <w:t>instruction set</w:t>
      </w:r>
      <w:r w:rsidR="00263EEE" w:rsidRPr="00996449">
        <w:rPr>
          <w:rFonts w:ascii="Tahoma" w:hAnsi="Tahoma" w:cs="Tahoma"/>
          <w:b/>
          <w:bCs/>
          <w:sz w:val="20"/>
          <w:szCs w:val="20"/>
        </w:rPr>
        <w:t xml:space="preserve"> </w:t>
      </w:r>
      <w:r w:rsidR="00263EEE">
        <w:rPr>
          <w:rFonts w:ascii="Tahoma" w:hAnsi="Tahoma" w:cs="Tahoma"/>
          <w:b/>
          <w:bCs/>
          <w:sz w:val="20"/>
          <w:szCs w:val="20"/>
        </w:rPr>
        <w:tab/>
      </w:r>
    </w:p>
    <w:p w14:paraId="4DF065B0"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5DA110BF" w14:textId="77777777">
        <w:trPr>
          <w:trHeight w:val="296"/>
        </w:trPr>
        <w:tc>
          <w:tcPr>
            <w:tcW w:w="8640" w:type="dxa"/>
            <w:tcBorders>
              <w:bottom w:val="single" w:sz="4" w:space="0" w:color="auto"/>
            </w:tcBorders>
          </w:tcPr>
          <w:p w14:paraId="1A79E1A3" w14:textId="77777777" w:rsidR="009F15D5" w:rsidRPr="0014762C" w:rsidRDefault="009F15D5">
            <w:pPr>
              <w:pStyle w:val="BodyText"/>
              <w:rPr>
                <w:b w:val="0"/>
                <w:bCs/>
                <w:sz w:val="18"/>
                <w:szCs w:val="18"/>
              </w:rPr>
            </w:pPr>
          </w:p>
          <w:p w14:paraId="50D1F5BE" w14:textId="5BCFA38A" w:rsidR="009F15D5" w:rsidRPr="0014762C" w:rsidRDefault="004317D2">
            <w:pPr>
              <w:pStyle w:val="BodyText"/>
              <w:rPr>
                <w:b w:val="0"/>
                <w:bCs/>
                <w:sz w:val="18"/>
                <w:szCs w:val="18"/>
              </w:rPr>
            </w:pPr>
            <w:r>
              <w:rPr>
                <w:b w:val="0"/>
                <w:bCs/>
                <w:sz w:val="18"/>
                <w:szCs w:val="18"/>
              </w:rPr>
              <w:t xml:space="preserve">And instruction set is the set of Assembly language instructions that a machine </w:t>
            </w:r>
            <w:r w:rsidR="00B14E92">
              <w:rPr>
                <w:b w:val="0"/>
                <w:bCs/>
                <w:sz w:val="18"/>
                <w:szCs w:val="18"/>
              </w:rPr>
              <w:t>can execute</w:t>
            </w:r>
            <w:r>
              <w:rPr>
                <w:b w:val="0"/>
                <w:bCs/>
                <w:sz w:val="18"/>
                <w:szCs w:val="18"/>
              </w:rPr>
              <w:t xml:space="preserve">. These instructions contain both an operand and an address </w:t>
            </w:r>
            <w:r w:rsidR="00B14E92">
              <w:rPr>
                <w:b w:val="0"/>
                <w:bCs/>
                <w:sz w:val="18"/>
                <w:szCs w:val="18"/>
              </w:rPr>
              <w:t>for where the instruction is located.</w:t>
            </w:r>
            <w:r>
              <w:rPr>
                <w:b w:val="0"/>
                <w:bCs/>
                <w:sz w:val="18"/>
                <w:szCs w:val="18"/>
              </w:rPr>
              <w:t xml:space="preserve"> </w:t>
            </w:r>
            <w:r w:rsidR="00B14E92">
              <w:rPr>
                <w:b w:val="0"/>
                <w:bCs/>
                <w:sz w:val="18"/>
                <w:szCs w:val="18"/>
              </w:rPr>
              <w:br/>
            </w:r>
            <w:r w:rsidR="00B14E92">
              <w:rPr>
                <w:b w:val="0"/>
                <w:bCs/>
                <w:sz w:val="18"/>
                <w:szCs w:val="18"/>
              </w:rPr>
              <w:br/>
              <w:t>Some types of instructions include those for moving data (MOVE, LOAD, STORE, POP, PUSH, etc.), arithmetic (ADD, SUBTRACT, INCREMENT), Boolean logic (AND, NOT, OR, XOR, etc.), bit manipulation (SHIFT, ROTATE), I/0 instructions (which vary greatly between manufacturers), transfer of control (for branching, skips, procedure calls, returns and termination) and special purpose instructions (which vary but often contain instructions for high-level language support and string processing).</w:t>
            </w:r>
          </w:p>
          <w:p w14:paraId="21CD5776" w14:textId="77777777" w:rsidR="009F15D5" w:rsidRPr="0014762C" w:rsidRDefault="009F15D5">
            <w:pPr>
              <w:pStyle w:val="BodyText"/>
              <w:rPr>
                <w:b w:val="0"/>
                <w:bCs/>
                <w:sz w:val="18"/>
                <w:szCs w:val="18"/>
              </w:rPr>
            </w:pPr>
          </w:p>
        </w:tc>
      </w:tr>
    </w:tbl>
    <w:p w14:paraId="070C6926" w14:textId="77777777" w:rsidR="009F15D5" w:rsidRDefault="009F15D5">
      <w:pPr>
        <w:rPr>
          <w:rFonts w:ascii="Tahoma" w:hAnsi="Tahoma"/>
          <w:b/>
          <w:spacing w:val="20"/>
          <w:sz w:val="4"/>
          <w:szCs w:val="4"/>
        </w:rPr>
      </w:pPr>
    </w:p>
    <w:p w14:paraId="022A90A7"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263EEE">
        <w:rPr>
          <w:rFonts w:ascii="Arial" w:hAnsi="Arial"/>
          <w:b/>
          <w:bCs/>
          <w:color w:val="000080"/>
          <w:sz w:val="20"/>
          <w:szCs w:val="20"/>
        </w:rPr>
        <w:t>postfix Notation</w:t>
      </w:r>
    </w:p>
    <w:p w14:paraId="35FC12D6"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29A00D25" w14:textId="77777777">
        <w:trPr>
          <w:trHeight w:val="359"/>
        </w:trPr>
        <w:tc>
          <w:tcPr>
            <w:tcW w:w="8640" w:type="dxa"/>
            <w:tcBorders>
              <w:bottom w:val="single" w:sz="4" w:space="0" w:color="auto"/>
            </w:tcBorders>
          </w:tcPr>
          <w:p w14:paraId="226B701E" w14:textId="77777777" w:rsidR="009F15D5" w:rsidRPr="0014762C" w:rsidRDefault="009F15D5">
            <w:pPr>
              <w:pStyle w:val="BodyText"/>
              <w:rPr>
                <w:b w:val="0"/>
                <w:bCs/>
                <w:sz w:val="18"/>
                <w:szCs w:val="18"/>
              </w:rPr>
            </w:pPr>
          </w:p>
          <w:p w14:paraId="0EB8E73F" w14:textId="258749A7" w:rsidR="009F15D5" w:rsidRPr="0014762C" w:rsidRDefault="00B14E92">
            <w:pPr>
              <w:pStyle w:val="BodyText"/>
              <w:rPr>
                <w:b w:val="0"/>
                <w:bCs/>
                <w:sz w:val="18"/>
                <w:szCs w:val="18"/>
              </w:rPr>
            </w:pPr>
            <w:r>
              <w:rPr>
                <w:b w:val="0"/>
                <w:bCs/>
                <w:sz w:val="18"/>
                <w:szCs w:val="18"/>
              </w:rPr>
              <w:t xml:space="preserve">Postfix notation is a representation of operands and their values in which the operands follow their values, and in architecture is commonly implemented as a stack of registers to evaluate arithmetic </w:t>
            </w:r>
            <w:r>
              <w:rPr>
                <w:b w:val="0"/>
                <w:bCs/>
                <w:sz w:val="18"/>
                <w:szCs w:val="18"/>
              </w:rPr>
              <w:lastRenderedPageBreak/>
              <w:t>expressions.</w:t>
            </w:r>
          </w:p>
          <w:p w14:paraId="668C2623" w14:textId="77777777" w:rsidR="009F15D5" w:rsidRPr="0014762C" w:rsidRDefault="009F15D5">
            <w:pPr>
              <w:pStyle w:val="BodyText"/>
              <w:rPr>
                <w:b w:val="0"/>
                <w:bCs/>
                <w:sz w:val="18"/>
                <w:szCs w:val="18"/>
              </w:rPr>
            </w:pPr>
          </w:p>
        </w:tc>
      </w:tr>
    </w:tbl>
    <w:p w14:paraId="7C2504A7" w14:textId="77777777" w:rsidR="009F15D5" w:rsidRPr="000234AA" w:rsidRDefault="009F15D5">
      <w:pPr>
        <w:pStyle w:val="Header"/>
        <w:widowControl/>
        <w:tabs>
          <w:tab w:val="clear" w:pos="4320"/>
          <w:tab w:val="clear" w:pos="8640"/>
        </w:tabs>
        <w:rPr>
          <w:rFonts w:ascii="Tahoma" w:hAnsi="Tahoma"/>
          <w:snapToGrid/>
          <w:sz w:val="4"/>
          <w:szCs w:val="6"/>
        </w:rPr>
      </w:pPr>
    </w:p>
    <w:p w14:paraId="33306E0F"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BD46C7" w:rsidRPr="00BD46C7">
        <w:rPr>
          <w:rFonts w:ascii="Arial" w:hAnsi="Arial"/>
          <w:b/>
          <w:sz w:val="18"/>
          <w:szCs w:val="18"/>
        </w:rPr>
        <w:t>Instruction Set Architectures ( ISAs )</w:t>
      </w:r>
    </w:p>
    <w:p w14:paraId="63FB04CC" w14:textId="77777777" w:rsidR="00992AA1" w:rsidRPr="007145D7" w:rsidRDefault="00992AA1" w:rsidP="00992AA1">
      <w:pPr>
        <w:rPr>
          <w:rFonts w:ascii="Tahoma" w:hAnsi="Tahoma" w:cs="Tahoma"/>
          <w:sz w:val="4"/>
          <w:szCs w:val="22"/>
        </w:rPr>
      </w:pPr>
    </w:p>
    <w:p w14:paraId="2FF3EDA9"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3BF14748" w14:textId="77777777" w:rsidR="00B64E22" w:rsidRPr="00F309CD" w:rsidRDefault="00B64E22" w:rsidP="00DB36F3">
      <w:pPr>
        <w:rPr>
          <w:rFonts w:ascii="Tahoma" w:hAnsi="Tahoma" w:cs="Tahoma"/>
          <w:b/>
          <w:bCs/>
          <w:sz w:val="10"/>
          <w:szCs w:val="20"/>
        </w:rPr>
      </w:pPr>
    </w:p>
    <w:p w14:paraId="32487BA9" w14:textId="7B857B7C" w:rsidR="00BD46C7" w:rsidRDefault="00B14E92"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BD46C7" w:rsidRPr="00BD46C7">
        <w:rPr>
          <w:rFonts w:ascii="Tahoma" w:hAnsi="Tahoma" w:cs="Tahoma"/>
          <w:sz w:val="20"/>
          <w:szCs w:val="20"/>
        </w:rPr>
        <w:t xml:space="preserve">Most computers typically fall into one of three types of CPU organization: </w:t>
      </w:r>
    </w:p>
    <w:p w14:paraId="21BCC874" w14:textId="77777777" w:rsidR="00BD46C7" w:rsidRDefault="00BD46C7" w:rsidP="00BD46C7">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(1) general register organization; (2) single accumulator organization; or (3)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stack organization. </w:t>
      </w:r>
    </w:p>
    <w:p w14:paraId="6262DD9C" w14:textId="77777777" w:rsidR="00BD46C7" w:rsidRPr="00BD46C7" w:rsidRDefault="00BD46C7" w:rsidP="00BD46C7">
      <w:pPr>
        <w:pStyle w:val="NoSpacing"/>
        <w:rPr>
          <w:rFonts w:ascii="Tahoma" w:hAnsi="Tahoma" w:cs="Tahoma"/>
          <w:sz w:val="6"/>
          <w:szCs w:val="10"/>
        </w:rPr>
      </w:pPr>
    </w:p>
    <w:p w14:paraId="05DC90DA" w14:textId="40D99055" w:rsidR="00BD46C7" w:rsidRPr="00BD46C7" w:rsidRDefault="000C1C1C" w:rsidP="00BD46C7">
      <w:pPr>
        <w:pStyle w:val="NoSpacing"/>
        <w:rPr>
          <w:rFonts w:ascii="Tahoma" w:hAnsi="Tahoma" w:cs="Tahoma"/>
          <w:sz w:val="20"/>
          <w:szCs w:val="20"/>
        </w:rPr>
      </w:pPr>
      <w:proofErr w:type="gramStart"/>
      <w:r>
        <w:rPr>
          <w:rFonts w:ascii="Tahoma" w:hAnsi="Tahoma" w:cs="Tahoma"/>
          <w:b/>
          <w:bCs/>
          <w:sz w:val="20"/>
          <w:szCs w:val="20"/>
        </w:rPr>
        <w:t xml:space="preserve">FALSE  </w:t>
      </w:r>
      <w:r w:rsidR="00BD46C7" w:rsidRPr="00BD46C7">
        <w:rPr>
          <w:rFonts w:ascii="Tahoma" w:hAnsi="Tahoma" w:cs="Tahoma"/>
          <w:b/>
          <w:sz w:val="20"/>
          <w:szCs w:val="20"/>
        </w:rPr>
        <w:t>(</w:t>
      </w:r>
      <w:proofErr w:type="gramEnd"/>
      <w:r w:rsidR="00BD46C7">
        <w:rPr>
          <w:rFonts w:ascii="Tahoma" w:hAnsi="Tahoma" w:cs="Tahoma"/>
          <w:b/>
          <w:sz w:val="20"/>
          <w:szCs w:val="20"/>
        </w:rPr>
        <w:t>2</w:t>
      </w:r>
      <w:r w:rsidR="00BD46C7" w:rsidRPr="00BD46C7">
        <w:rPr>
          <w:rFonts w:ascii="Tahoma" w:hAnsi="Tahoma" w:cs="Tahoma"/>
          <w:b/>
          <w:sz w:val="20"/>
          <w:szCs w:val="20"/>
        </w:rPr>
        <w:t>)</w:t>
      </w:r>
      <w:r w:rsidR="00BD46C7" w:rsidRPr="00BD46C7">
        <w:rPr>
          <w:rFonts w:ascii="Tahoma" w:hAnsi="Tahoma" w:cs="Tahoma"/>
          <w:sz w:val="20"/>
          <w:szCs w:val="20"/>
        </w:rPr>
        <w:tab/>
        <w:t>The advantage of zero</w:t>
      </w:r>
      <w:r w:rsidR="00BD46C7">
        <w:rPr>
          <w:rFonts w:ascii="Tahoma" w:hAnsi="Tahoma" w:cs="Tahoma"/>
          <w:sz w:val="20"/>
          <w:szCs w:val="20"/>
        </w:rPr>
        <w:t xml:space="preserve"> </w:t>
      </w:r>
      <w:r w:rsidR="00BD46C7" w:rsidRPr="00BD46C7">
        <w:rPr>
          <w:rFonts w:ascii="Tahoma" w:hAnsi="Tahoma" w:cs="Tahoma"/>
          <w:sz w:val="20"/>
          <w:szCs w:val="20"/>
        </w:rPr>
        <w:t>-</w:t>
      </w:r>
      <w:r w:rsidR="00BD46C7">
        <w:rPr>
          <w:rFonts w:ascii="Tahoma" w:hAnsi="Tahoma" w:cs="Tahoma"/>
          <w:sz w:val="20"/>
          <w:szCs w:val="20"/>
        </w:rPr>
        <w:t xml:space="preserve"> </w:t>
      </w:r>
      <w:r w:rsidR="00BD46C7" w:rsidRPr="00BD46C7">
        <w:rPr>
          <w:rFonts w:ascii="Tahoma" w:hAnsi="Tahoma" w:cs="Tahoma"/>
          <w:sz w:val="20"/>
          <w:szCs w:val="20"/>
        </w:rPr>
        <w:t xml:space="preserve">address instruction computers is that they have short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programs; the disadvantage is that the instructions require many bits, making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them very long. </w:t>
      </w:r>
    </w:p>
    <w:p w14:paraId="79ADB33D" w14:textId="77777777" w:rsidR="00BD46C7" w:rsidRPr="00BD46C7" w:rsidRDefault="00BD46C7" w:rsidP="00BD46C7">
      <w:pPr>
        <w:pStyle w:val="NoSpacing"/>
        <w:rPr>
          <w:rFonts w:ascii="Tahoma" w:hAnsi="Tahoma" w:cs="Tahoma"/>
          <w:sz w:val="6"/>
          <w:szCs w:val="10"/>
        </w:rPr>
      </w:pPr>
    </w:p>
    <w:p w14:paraId="17C22645" w14:textId="301096B4" w:rsidR="00BD46C7" w:rsidRPr="00BD46C7" w:rsidRDefault="000C1C1C"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3</w:t>
      </w:r>
      <w:r w:rsidR="00BD46C7" w:rsidRPr="00BD46C7">
        <w:rPr>
          <w:rFonts w:ascii="Tahoma" w:hAnsi="Tahoma" w:cs="Tahoma"/>
          <w:b/>
          <w:sz w:val="20"/>
          <w:szCs w:val="20"/>
        </w:rPr>
        <w:t>)</w:t>
      </w:r>
      <w:r w:rsidR="00BD46C7" w:rsidRPr="00BD46C7">
        <w:rPr>
          <w:rFonts w:ascii="Tahoma" w:hAnsi="Tahoma" w:cs="Tahoma"/>
          <w:sz w:val="20"/>
          <w:szCs w:val="20"/>
        </w:rPr>
        <w:tab/>
        <w:t xml:space="preserve">An instruction takes less time to execute on a processor using an instruction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pipeline than on a processor without an instruction pipeline. </w:t>
      </w:r>
    </w:p>
    <w:p w14:paraId="0E42E954"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37FE0133" w14:textId="77777777" w:rsidR="00BD46C7" w:rsidRPr="00BD46C7" w:rsidRDefault="00BD46C7" w:rsidP="00BD46C7">
      <w:pPr>
        <w:pStyle w:val="NoSpacing"/>
        <w:rPr>
          <w:rFonts w:ascii="Tahoma" w:hAnsi="Tahoma" w:cs="Tahoma"/>
          <w:sz w:val="6"/>
          <w:szCs w:val="10"/>
        </w:rPr>
      </w:pPr>
    </w:p>
    <w:p w14:paraId="2680D885" w14:textId="7C642B44" w:rsidR="00BD46C7" w:rsidRPr="00BD46C7" w:rsidRDefault="000C1C1C"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4</w:t>
      </w:r>
      <w:r w:rsidR="00BD46C7" w:rsidRPr="00BD46C7">
        <w:rPr>
          <w:rFonts w:ascii="Tahoma" w:hAnsi="Tahoma" w:cs="Tahoma"/>
          <w:b/>
          <w:sz w:val="20"/>
          <w:szCs w:val="20"/>
        </w:rPr>
        <w:t>)</w:t>
      </w:r>
      <w:r w:rsidR="00BD46C7" w:rsidRPr="00BD46C7">
        <w:rPr>
          <w:rFonts w:ascii="Tahoma" w:hAnsi="Tahoma" w:cs="Tahoma"/>
          <w:sz w:val="20"/>
          <w:szCs w:val="20"/>
        </w:rPr>
        <w:tab/>
        <w:t xml:space="preserve">The term </w:t>
      </w:r>
      <w:r w:rsidR="00BD46C7">
        <w:rPr>
          <w:rFonts w:ascii="Tahoma" w:hAnsi="Tahoma" w:cs="Tahoma"/>
          <w:sz w:val="20"/>
          <w:szCs w:val="20"/>
        </w:rPr>
        <w:t>"</w:t>
      </w:r>
      <w:r w:rsidR="00BD46C7" w:rsidRPr="00BD46C7">
        <w:rPr>
          <w:rFonts w:ascii="Tahoma" w:hAnsi="Tahoma" w:cs="Tahoma"/>
          <w:spacing w:val="-20"/>
          <w:sz w:val="20"/>
          <w:szCs w:val="20"/>
        </w:rPr>
        <w:t xml:space="preserve"> </w:t>
      </w:r>
      <w:r w:rsidR="00BD46C7" w:rsidRPr="00BD46C7">
        <w:rPr>
          <w:rFonts w:ascii="Tahoma" w:hAnsi="Tahoma" w:cs="Tahoma"/>
          <w:sz w:val="20"/>
          <w:szCs w:val="20"/>
        </w:rPr>
        <w:t>endian</w:t>
      </w:r>
      <w:r w:rsidR="00BD46C7" w:rsidRPr="00BD46C7">
        <w:rPr>
          <w:rFonts w:ascii="Tahoma" w:hAnsi="Tahoma" w:cs="Tahoma"/>
          <w:spacing w:val="-20"/>
          <w:sz w:val="20"/>
          <w:szCs w:val="20"/>
        </w:rPr>
        <w:t xml:space="preserve"> </w:t>
      </w:r>
      <w:r w:rsidR="00BD46C7">
        <w:rPr>
          <w:rFonts w:ascii="Tahoma" w:hAnsi="Tahoma" w:cs="Tahoma"/>
          <w:sz w:val="20"/>
          <w:szCs w:val="20"/>
        </w:rPr>
        <w:t>"</w:t>
      </w:r>
      <w:r w:rsidR="00BD46C7" w:rsidRPr="00BD46C7">
        <w:rPr>
          <w:rFonts w:ascii="Tahoma" w:hAnsi="Tahoma" w:cs="Tahoma"/>
          <w:sz w:val="20"/>
          <w:szCs w:val="20"/>
        </w:rPr>
        <w:t xml:space="preserve"> refers to an architecture’s byte ordering. </w:t>
      </w:r>
    </w:p>
    <w:p w14:paraId="37FF3BBC" w14:textId="77777777" w:rsidR="00BD46C7" w:rsidRDefault="00BD46C7" w:rsidP="00BD46C7">
      <w:pPr>
        <w:pStyle w:val="NoSpacing"/>
        <w:rPr>
          <w:rFonts w:ascii="Tahoma" w:hAnsi="Tahoma" w:cs="Tahoma"/>
          <w:sz w:val="20"/>
          <w:szCs w:val="20"/>
        </w:rPr>
      </w:pPr>
    </w:p>
    <w:p w14:paraId="55A377D5"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7B390CBA" w14:textId="77777777" w:rsidR="00BD46C7" w:rsidRPr="00BD46C7" w:rsidRDefault="00BD46C7" w:rsidP="00BD46C7">
      <w:pPr>
        <w:pStyle w:val="NoSpacing"/>
        <w:rPr>
          <w:rFonts w:ascii="Tahoma" w:hAnsi="Tahoma" w:cs="Tahoma"/>
          <w:sz w:val="6"/>
          <w:szCs w:val="20"/>
        </w:rPr>
      </w:pPr>
    </w:p>
    <w:p w14:paraId="56AA406B" w14:textId="6B5F356C" w:rsidR="00BD46C7" w:rsidRPr="00BD46C7" w:rsidRDefault="000C1C1C" w:rsidP="00BD46C7">
      <w:pPr>
        <w:pStyle w:val="NoSpacing"/>
        <w:rPr>
          <w:rFonts w:ascii="Tahoma" w:hAnsi="Tahoma" w:cs="Tahoma"/>
          <w:sz w:val="20"/>
          <w:szCs w:val="20"/>
        </w:rPr>
      </w:pPr>
      <w:r w:rsidRPr="000C1C1C">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5</w:t>
      </w:r>
      <w:r w:rsidR="00BD46C7" w:rsidRPr="00BD46C7">
        <w:rPr>
          <w:rFonts w:ascii="Tahoma" w:hAnsi="Tahoma" w:cs="Tahoma"/>
          <w:b/>
          <w:sz w:val="20"/>
          <w:szCs w:val="20"/>
        </w:rPr>
        <w:t>)</w:t>
      </w:r>
      <w:r w:rsidR="00BD46C7" w:rsidRPr="00BD46C7">
        <w:rPr>
          <w:rFonts w:ascii="Tahoma" w:hAnsi="Tahoma" w:cs="Tahoma"/>
          <w:sz w:val="20"/>
          <w:szCs w:val="20"/>
        </w:rPr>
        <w:tab/>
        <w:t xml:space="preserve">Stack architectures have good code density and a simple model for evaluation of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expressions, but do not allow random access, which can cause a problem with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the generation of efficient code. </w:t>
      </w:r>
    </w:p>
    <w:p w14:paraId="5C7624A8"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3B692E6D" w14:textId="0D848F62" w:rsidR="00BD46C7" w:rsidRPr="00BD46C7" w:rsidRDefault="000C1C1C" w:rsidP="00BD46C7">
      <w:pPr>
        <w:pStyle w:val="NoSpacing"/>
        <w:rPr>
          <w:rFonts w:ascii="Tahoma" w:hAnsi="Tahoma" w:cs="Tahoma"/>
          <w:sz w:val="20"/>
          <w:szCs w:val="20"/>
        </w:rPr>
      </w:pPr>
      <w:proofErr w:type="gramStart"/>
      <w:r>
        <w:rPr>
          <w:rFonts w:ascii="Tahoma" w:hAnsi="Tahoma" w:cs="Tahoma"/>
          <w:b/>
          <w:bCs/>
          <w:sz w:val="20"/>
          <w:szCs w:val="20"/>
        </w:rPr>
        <w:t xml:space="preserve">FALSE  </w:t>
      </w:r>
      <w:r w:rsidR="00BD46C7" w:rsidRPr="00BD46C7">
        <w:rPr>
          <w:rFonts w:ascii="Tahoma" w:hAnsi="Tahoma" w:cs="Tahoma"/>
          <w:b/>
          <w:sz w:val="20"/>
          <w:szCs w:val="20"/>
        </w:rPr>
        <w:t>(</w:t>
      </w:r>
      <w:proofErr w:type="gramEnd"/>
      <w:r w:rsidR="00BD46C7">
        <w:rPr>
          <w:rFonts w:ascii="Tahoma" w:hAnsi="Tahoma" w:cs="Tahoma"/>
          <w:b/>
          <w:sz w:val="20"/>
          <w:szCs w:val="20"/>
        </w:rPr>
        <w:t>6</w:t>
      </w:r>
      <w:r w:rsidR="00BD46C7" w:rsidRPr="00BD46C7">
        <w:rPr>
          <w:rFonts w:ascii="Tahoma" w:hAnsi="Tahoma" w:cs="Tahoma"/>
          <w:b/>
          <w:sz w:val="20"/>
          <w:szCs w:val="20"/>
        </w:rPr>
        <w:t>)</w:t>
      </w:r>
      <w:r w:rsidR="00BD46C7" w:rsidRPr="00BD46C7">
        <w:rPr>
          <w:rFonts w:ascii="Tahoma" w:hAnsi="Tahoma" w:cs="Tahoma"/>
          <w:sz w:val="20"/>
          <w:szCs w:val="20"/>
        </w:rPr>
        <w:tab/>
        <w:t>Most architectures today are accumulator</w:t>
      </w:r>
      <w:r w:rsidR="00BD46C7">
        <w:rPr>
          <w:rFonts w:ascii="Tahoma" w:hAnsi="Tahoma" w:cs="Tahoma"/>
          <w:sz w:val="20"/>
          <w:szCs w:val="20"/>
        </w:rPr>
        <w:t xml:space="preserve"> </w:t>
      </w:r>
      <w:r w:rsidR="00BD46C7" w:rsidRPr="00BD46C7">
        <w:rPr>
          <w:rFonts w:ascii="Tahoma" w:hAnsi="Tahoma" w:cs="Tahoma"/>
          <w:sz w:val="20"/>
          <w:szCs w:val="20"/>
        </w:rPr>
        <w:t>-</w:t>
      </w:r>
      <w:r w:rsidR="00BD46C7">
        <w:rPr>
          <w:rFonts w:ascii="Tahoma" w:hAnsi="Tahoma" w:cs="Tahoma"/>
          <w:sz w:val="20"/>
          <w:szCs w:val="20"/>
        </w:rPr>
        <w:t xml:space="preserve"> </w:t>
      </w:r>
      <w:r w:rsidR="00BD46C7" w:rsidRPr="00BD46C7">
        <w:rPr>
          <w:rFonts w:ascii="Tahoma" w:hAnsi="Tahoma" w:cs="Tahoma"/>
          <w:sz w:val="20"/>
          <w:szCs w:val="20"/>
        </w:rPr>
        <w:t xml:space="preserve">based. </w:t>
      </w:r>
    </w:p>
    <w:p w14:paraId="4D26ECEE"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695C3E6D" w14:textId="77777777" w:rsidR="00BD46C7" w:rsidRPr="00BD46C7" w:rsidRDefault="00BD46C7" w:rsidP="00BD46C7">
      <w:pPr>
        <w:pStyle w:val="NoSpacing"/>
        <w:rPr>
          <w:rFonts w:ascii="Tahoma" w:hAnsi="Tahoma" w:cs="Tahoma"/>
          <w:sz w:val="20"/>
          <w:szCs w:val="20"/>
        </w:rPr>
      </w:pPr>
    </w:p>
    <w:p w14:paraId="12D3BEE1" w14:textId="57D3A98D" w:rsidR="00BD46C7" w:rsidRPr="00BD46C7" w:rsidRDefault="000C1C1C"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7</w:t>
      </w:r>
      <w:r w:rsidR="00BD46C7" w:rsidRPr="00BD46C7">
        <w:rPr>
          <w:rFonts w:ascii="Tahoma" w:hAnsi="Tahoma" w:cs="Tahoma"/>
          <w:b/>
          <w:sz w:val="20"/>
          <w:szCs w:val="20"/>
        </w:rPr>
        <w:t>)</w:t>
      </w:r>
      <w:r w:rsidR="00BD46C7" w:rsidRPr="00BD46C7">
        <w:rPr>
          <w:rFonts w:ascii="Tahoma" w:hAnsi="Tahoma" w:cs="Tahoma"/>
          <w:sz w:val="20"/>
          <w:szCs w:val="20"/>
        </w:rPr>
        <w:tab/>
        <w:t>Fixed</w:t>
      </w:r>
      <w:r w:rsidR="00BD46C7">
        <w:rPr>
          <w:rFonts w:ascii="Tahoma" w:hAnsi="Tahoma" w:cs="Tahoma"/>
          <w:sz w:val="20"/>
          <w:szCs w:val="20"/>
        </w:rPr>
        <w:t xml:space="preserve"> </w:t>
      </w:r>
      <w:r w:rsidR="00BD46C7" w:rsidRPr="00BD46C7">
        <w:rPr>
          <w:rFonts w:ascii="Tahoma" w:hAnsi="Tahoma" w:cs="Tahoma"/>
          <w:sz w:val="20"/>
          <w:szCs w:val="20"/>
        </w:rPr>
        <w:t>-</w:t>
      </w:r>
      <w:r w:rsidR="00BD46C7">
        <w:rPr>
          <w:rFonts w:ascii="Tahoma" w:hAnsi="Tahoma" w:cs="Tahoma"/>
          <w:sz w:val="20"/>
          <w:szCs w:val="20"/>
        </w:rPr>
        <w:t xml:space="preserve"> </w:t>
      </w:r>
      <w:r w:rsidR="00BD46C7" w:rsidRPr="00BD46C7">
        <w:rPr>
          <w:rFonts w:ascii="Tahoma" w:hAnsi="Tahoma" w:cs="Tahoma"/>
          <w:sz w:val="20"/>
          <w:szCs w:val="20"/>
        </w:rPr>
        <w:t xml:space="preserve">length instruction format typically results in better performance than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variable length instruction format. </w:t>
      </w:r>
    </w:p>
    <w:p w14:paraId="604E8B10"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4039D009" w14:textId="3A75D99C" w:rsidR="00BD46C7" w:rsidRPr="00BD46C7" w:rsidRDefault="00863C92" w:rsidP="00BD46C7">
      <w:pPr>
        <w:pStyle w:val="NoSpacing"/>
        <w:rPr>
          <w:rFonts w:ascii="Tahoma" w:hAnsi="Tahoma" w:cs="Tahoma"/>
          <w:sz w:val="20"/>
          <w:szCs w:val="20"/>
        </w:rPr>
      </w:pPr>
      <w:r>
        <w:rPr>
          <w:rFonts w:ascii="Tahoma" w:hAnsi="Tahoma" w:cs="Tahoma"/>
          <w:b/>
          <w:bCs/>
          <w:sz w:val="20"/>
          <w:szCs w:val="20"/>
        </w:rPr>
        <w:t>FALSE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8</w:t>
      </w:r>
      <w:r w:rsidR="00BD46C7" w:rsidRPr="00BD46C7">
        <w:rPr>
          <w:rFonts w:ascii="Tahoma" w:hAnsi="Tahoma" w:cs="Tahoma"/>
          <w:b/>
          <w:sz w:val="20"/>
          <w:szCs w:val="20"/>
        </w:rPr>
        <w:t>)</w:t>
      </w:r>
      <w:r w:rsidR="00BD46C7" w:rsidRPr="00BD46C7">
        <w:rPr>
          <w:rFonts w:ascii="Tahoma" w:hAnsi="Tahoma" w:cs="Tahoma"/>
          <w:sz w:val="20"/>
          <w:szCs w:val="20"/>
        </w:rPr>
        <w:tab/>
        <w:t xml:space="preserve">Expanding opcodes make instruction decoding much easier than when it is not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used. </w:t>
      </w:r>
    </w:p>
    <w:p w14:paraId="04EEC057"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56557FA1" w14:textId="484E4F3F" w:rsidR="00BD46C7" w:rsidRPr="00BD46C7" w:rsidRDefault="00863C92" w:rsidP="00BD46C7">
      <w:pPr>
        <w:pStyle w:val="NoSpacing"/>
        <w:rPr>
          <w:rFonts w:ascii="Tahoma" w:hAnsi="Tahoma" w:cs="Tahoma"/>
          <w:sz w:val="20"/>
          <w:szCs w:val="20"/>
        </w:rPr>
      </w:pPr>
      <w:proofErr w:type="gramStart"/>
      <w:r>
        <w:rPr>
          <w:rFonts w:ascii="Tahoma" w:hAnsi="Tahoma" w:cs="Tahoma"/>
          <w:b/>
          <w:bCs/>
          <w:sz w:val="20"/>
          <w:szCs w:val="20"/>
        </w:rPr>
        <w:t xml:space="preserve">FALSE  </w:t>
      </w:r>
      <w:r w:rsidR="00BD46C7" w:rsidRPr="00BD46C7">
        <w:rPr>
          <w:rFonts w:ascii="Tahoma" w:hAnsi="Tahoma" w:cs="Tahoma"/>
          <w:b/>
          <w:sz w:val="20"/>
          <w:szCs w:val="20"/>
        </w:rPr>
        <w:t>(</w:t>
      </w:r>
      <w:proofErr w:type="gramEnd"/>
      <w:r w:rsidR="00BD46C7">
        <w:rPr>
          <w:rFonts w:ascii="Tahoma" w:hAnsi="Tahoma" w:cs="Tahoma"/>
          <w:b/>
          <w:sz w:val="20"/>
          <w:szCs w:val="20"/>
        </w:rPr>
        <w:t>9</w:t>
      </w:r>
      <w:r w:rsidR="00BD46C7" w:rsidRPr="00BD46C7">
        <w:rPr>
          <w:rFonts w:ascii="Tahoma" w:hAnsi="Tahoma" w:cs="Tahoma"/>
          <w:b/>
          <w:sz w:val="20"/>
          <w:szCs w:val="20"/>
        </w:rPr>
        <w:t>)</w:t>
      </w:r>
      <w:r w:rsidR="00BD46C7" w:rsidRPr="00BD46C7">
        <w:rPr>
          <w:rFonts w:ascii="Tahoma" w:hAnsi="Tahoma" w:cs="Tahoma"/>
          <w:sz w:val="20"/>
          <w:szCs w:val="20"/>
        </w:rPr>
        <w:tab/>
        <w:t xml:space="preserve">Instruction set orthogonality refers to the characteristic in an instruction set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architecture where each instruction has a </w:t>
      </w:r>
      <w:r w:rsidR="00BD46C7">
        <w:rPr>
          <w:rFonts w:ascii="Tahoma" w:hAnsi="Tahoma" w:cs="Tahoma"/>
          <w:sz w:val="20"/>
          <w:szCs w:val="20"/>
        </w:rPr>
        <w:t>"</w:t>
      </w:r>
      <w:r w:rsidR="00BD46C7" w:rsidRPr="00BD46C7">
        <w:rPr>
          <w:rFonts w:ascii="Tahoma" w:hAnsi="Tahoma" w:cs="Tahoma"/>
          <w:spacing w:val="-20"/>
          <w:sz w:val="20"/>
          <w:szCs w:val="20"/>
        </w:rPr>
        <w:t xml:space="preserve"> </w:t>
      </w:r>
      <w:r w:rsidR="00BD46C7" w:rsidRPr="00BD46C7">
        <w:rPr>
          <w:rFonts w:ascii="Tahoma" w:hAnsi="Tahoma" w:cs="Tahoma"/>
          <w:sz w:val="20"/>
          <w:szCs w:val="20"/>
        </w:rPr>
        <w:t>backup</w:t>
      </w:r>
      <w:r w:rsidR="00BD46C7" w:rsidRPr="00BD46C7">
        <w:rPr>
          <w:rFonts w:ascii="Tahoma" w:hAnsi="Tahoma" w:cs="Tahoma"/>
          <w:spacing w:val="-20"/>
          <w:sz w:val="20"/>
          <w:szCs w:val="20"/>
        </w:rPr>
        <w:t xml:space="preserve"> </w:t>
      </w:r>
      <w:r w:rsidR="00BD46C7">
        <w:rPr>
          <w:rFonts w:ascii="Tahoma" w:hAnsi="Tahoma" w:cs="Tahoma"/>
          <w:sz w:val="20"/>
          <w:szCs w:val="20"/>
        </w:rPr>
        <w:t>"</w:t>
      </w:r>
      <w:r w:rsidR="00BD46C7" w:rsidRPr="00BD46C7">
        <w:rPr>
          <w:rFonts w:ascii="Tahoma" w:hAnsi="Tahoma" w:cs="Tahoma"/>
          <w:sz w:val="20"/>
          <w:szCs w:val="20"/>
        </w:rPr>
        <w:t xml:space="preserve"> instruction that performs the </w:t>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same operation. </w:t>
      </w:r>
    </w:p>
    <w:p w14:paraId="290E1BE8" w14:textId="77777777" w:rsidR="00BD46C7" w:rsidRPr="00BD46C7" w:rsidRDefault="00BD46C7" w:rsidP="00BD46C7">
      <w:pPr>
        <w:pStyle w:val="NoSpacing"/>
        <w:rPr>
          <w:rFonts w:ascii="Tahoma" w:hAnsi="Tahoma" w:cs="Tahoma"/>
          <w:sz w:val="20"/>
          <w:szCs w:val="20"/>
        </w:rPr>
      </w:pPr>
    </w:p>
    <w:p w14:paraId="1D5153A6" w14:textId="5B2710B7" w:rsidR="00BD46C7" w:rsidRPr="00BD46C7" w:rsidRDefault="00863C92" w:rsidP="00BD46C7">
      <w:pPr>
        <w:pStyle w:val="NoSpacing"/>
        <w:rPr>
          <w:rFonts w:ascii="Tahoma" w:hAnsi="Tahoma" w:cs="Tahoma"/>
          <w:sz w:val="20"/>
          <w:szCs w:val="20"/>
        </w:rPr>
      </w:pPr>
      <w:r w:rsidRPr="00863C92">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10</w:t>
      </w:r>
      <w:r w:rsidR="00BD46C7" w:rsidRPr="00BD46C7">
        <w:rPr>
          <w:rFonts w:ascii="Tahoma" w:hAnsi="Tahoma" w:cs="Tahoma"/>
          <w:b/>
          <w:sz w:val="20"/>
          <w:szCs w:val="20"/>
        </w:rPr>
        <w:t>)</w:t>
      </w:r>
      <w:r w:rsidR="00BD46C7" w:rsidRPr="00BD46C7">
        <w:rPr>
          <w:rFonts w:ascii="Tahoma" w:hAnsi="Tahoma" w:cs="Tahoma"/>
          <w:sz w:val="20"/>
          <w:szCs w:val="20"/>
        </w:rPr>
        <w:tab/>
        <w:t xml:space="preserve">The effective address of an operand is the value of its actual address in memory. </w:t>
      </w:r>
    </w:p>
    <w:p w14:paraId="5402BBE7" w14:textId="77777777" w:rsidR="00E43F2B" w:rsidRPr="00077731" w:rsidRDefault="00E43F2B" w:rsidP="00077731">
      <w:pPr>
        <w:rPr>
          <w:rFonts w:ascii="Tahoma" w:hAnsi="Tahoma" w:cs="Tahoma"/>
          <w:sz w:val="20"/>
          <w:szCs w:val="20"/>
        </w:rPr>
      </w:pPr>
    </w:p>
    <w:p w14:paraId="07EF7A64"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593A27">
        <w:rPr>
          <w:rFonts w:ascii="Arial" w:hAnsi="Arial"/>
          <w:b/>
          <w:sz w:val="18"/>
          <w:szCs w:val="18"/>
        </w:rPr>
        <w:t>Reverse Polish Notation ( RPN )</w:t>
      </w:r>
    </w:p>
    <w:p w14:paraId="09371045" w14:textId="7D5BF49E" w:rsidR="00DF43FD" w:rsidRPr="00FF1BC7" w:rsidRDefault="00DF43FD" w:rsidP="00DF43FD">
      <w:pPr>
        <w:pStyle w:val="NoSpacing"/>
        <w:rPr>
          <w:rFonts w:ascii="Tahoma" w:hAnsi="Tahoma" w:cs="Tahoma"/>
          <w:sz w:val="4"/>
          <w:szCs w:val="20"/>
        </w:rPr>
      </w:pPr>
    </w:p>
    <w:p w14:paraId="4BC45965" w14:textId="12CF522E" w:rsidR="00FF1BC7" w:rsidRDefault="00FF1BC7" w:rsidP="00DF43FD">
      <w:pPr>
        <w:pStyle w:val="NoSpacing"/>
        <w:rPr>
          <w:rFonts w:ascii="Tahoma" w:hAnsi="Tahoma" w:cs="Tahoma"/>
          <w:sz w:val="20"/>
          <w:szCs w:val="20"/>
        </w:rPr>
      </w:pPr>
      <w:r>
        <w:rPr>
          <w:rFonts w:ascii="Tahoma" w:hAnsi="Tahoma" w:cs="Tahoma"/>
          <w:sz w:val="20"/>
          <w:szCs w:val="20"/>
        </w:rPr>
        <w:tab/>
        <w:t xml:space="preserve">Convert each of the following and use an online calculator, such as that shown below, to </w:t>
      </w:r>
      <w:r>
        <w:rPr>
          <w:rFonts w:ascii="Tahoma" w:hAnsi="Tahoma" w:cs="Tahoma"/>
          <w:sz w:val="20"/>
          <w:szCs w:val="20"/>
        </w:rPr>
        <w:tab/>
        <w:t>check your answers.</w:t>
      </w:r>
    </w:p>
    <w:p w14:paraId="63D3D481" w14:textId="7B90D2CE" w:rsidR="00FF1BC7" w:rsidRPr="00FF1BC7" w:rsidRDefault="00FF1BC7" w:rsidP="00DF43FD">
      <w:pPr>
        <w:pStyle w:val="NoSpacing"/>
        <w:rPr>
          <w:rFonts w:ascii="Tahoma" w:hAnsi="Tahoma" w:cs="Tahoma"/>
          <w:sz w:val="4"/>
          <w:szCs w:val="20"/>
        </w:rPr>
      </w:pPr>
    </w:p>
    <w:p w14:paraId="56981839" w14:textId="49F45A54" w:rsidR="00FF1BC7" w:rsidRPr="00FF1BC7" w:rsidRDefault="00FF1BC7" w:rsidP="00DF43FD">
      <w:pPr>
        <w:pStyle w:val="NoSpacing"/>
        <w:rPr>
          <w:rFonts w:ascii="Tahoma" w:hAnsi="Tahoma" w:cs="Tahoma"/>
          <w:sz w:val="12"/>
          <w:szCs w:val="20"/>
        </w:rPr>
      </w:pPr>
      <w:r w:rsidRPr="00FF1BC7">
        <w:rPr>
          <w:rFonts w:ascii="Tahoma" w:hAnsi="Tahoma" w:cs="Tahoma"/>
          <w:b/>
          <w:sz w:val="20"/>
          <w:szCs w:val="20"/>
        </w:rPr>
        <w:tab/>
      </w:r>
      <w:hyperlink r:id="rId9" w:history="1">
        <w:r w:rsidRPr="00FF1BC7">
          <w:rPr>
            <w:rStyle w:val="Hyperlink"/>
            <w:rFonts w:ascii="Tahoma" w:hAnsi="Tahoma" w:cs="Tahoma"/>
            <w:b/>
            <w:sz w:val="20"/>
            <w:szCs w:val="20"/>
          </w:rPr>
          <w:t>https://www.mathblog.dk/tools/infix-postfix-converter/</w:t>
        </w:r>
      </w:hyperlink>
      <w:r w:rsidRPr="00FF1BC7">
        <w:rPr>
          <w:rFonts w:ascii="Tahoma" w:hAnsi="Tahoma" w:cs="Tahoma"/>
          <w:b/>
          <w:sz w:val="20"/>
          <w:szCs w:val="20"/>
        </w:rPr>
        <w:t xml:space="preserve"> </w:t>
      </w:r>
      <w:r w:rsidRPr="00FF1BC7">
        <w:rPr>
          <w:rFonts w:ascii="Tahoma" w:hAnsi="Tahoma" w:cs="Tahoma"/>
          <w:b/>
          <w:sz w:val="20"/>
          <w:szCs w:val="20"/>
        </w:rPr>
        <w:br/>
      </w:r>
    </w:p>
    <w:p w14:paraId="2077D48D" w14:textId="77777777" w:rsidR="0077722E" w:rsidRDefault="00DF43FD" w:rsidP="00DF43FD">
      <w:pPr>
        <w:pStyle w:val="NoSpacing"/>
        <w:rPr>
          <w:rFonts w:ascii="Tahoma" w:hAnsi="Tahoma" w:cs="Tahoma"/>
          <w:sz w:val="20"/>
          <w:szCs w:val="20"/>
        </w:rPr>
      </w:pPr>
      <w:r w:rsidRPr="00DF43FD">
        <w:rPr>
          <w:rFonts w:ascii="Tahoma" w:hAnsi="Tahoma" w:cs="Tahoma"/>
          <w:b/>
          <w:sz w:val="20"/>
          <w:szCs w:val="20"/>
        </w:rPr>
        <w:t>(1)</w:t>
      </w:r>
      <w:r>
        <w:rPr>
          <w:rFonts w:ascii="Tahoma" w:hAnsi="Tahoma" w:cs="Tahoma"/>
          <w:sz w:val="20"/>
          <w:szCs w:val="20"/>
        </w:rPr>
        <w:tab/>
      </w:r>
      <w:r w:rsidR="00593A27" w:rsidRPr="00593A27">
        <w:rPr>
          <w:rFonts w:ascii="Tahoma" w:hAnsi="Tahoma" w:cs="Tahoma"/>
          <w:sz w:val="20"/>
          <w:szCs w:val="20"/>
        </w:rPr>
        <w:t xml:space="preserve">Convert the following expression from infix to </w:t>
      </w:r>
      <w:r w:rsidR="0077722E">
        <w:rPr>
          <w:rFonts w:ascii="Tahoma" w:hAnsi="Tahoma" w:cs="Tahoma"/>
          <w:sz w:val="20"/>
          <w:szCs w:val="20"/>
        </w:rPr>
        <w:t>R</w:t>
      </w:r>
      <w:r w:rsidR="00593A27" w:rsidRPr="00593A27">
        <w:rPr>
          <w:rFonts w:ascii="Tahoma" w:hAnsi="Tahoma" w:cs="Tahoma"/>
          <w:sz w:val="20"/>
          <w:szCs w:val="20"/>
        </w:rPr>
        <w:t>everse Polish (</w:t>
      </w:r>
      <w:r w:rsidR="0077722E">
        <w:rPr>
          <w:rFonts w:ascii="Tahoma" w:hAnsi="Tahoma" w:cs="Tahoma"/>
          <w:sz w:val="20"/>
          <w:szCs w:val="20"/>
        </w:rPr>
        <w:t xml:space="preserve"> </w:t>
      </w:r>
      <w:r w:rsidR="00593A27" w:rsidRPr="00593A27">
        <w:rPr>
          <w:rFonts w:ascii="Tahoma" w:hAnsi="Tahoma" w:cs="Tahoma"/>
          <w:sz w:val="20"/>
          <w:szCs w:val="20"/>
        </w:rPr>
        <w:t>postfix</w:t>
      </w:r>
      <w:r w:rsidR="0077722E">
        <w:rPr>
          <w:rFonts w:ascii="Tahoma" w:hAnsi="Tahoma" w:cs="Tahoma"/>
          <w:sz w:val="20"/>
          <w:szCs w:val="20"/>
        </w:rPr>
        <w:t xml:space="preserve"> </w:t>
      </w:r>
      <w:r w:rsidR="00593A27" w:rsidRPr="00593A27">
        <w:rPr>
          <w:rFonts w:ascii="Tahoma" w:hAnsi="Tahoma" w:cs="Tahoma"/>
          <w:sz w:val="20"/>
          <w:szCs w:val="20"/>
        </w:rPr>
        <w:t xml:space="preserve">) </w:t>
      </w:r>
      <w:r w:rsidR="0077722E">
        <w:rPr>
          <w:rFonts w:ascii="Tahoma" w:hAnsi="Tahoma" w:cs="Tahoma"/>
          <w:sz w:val="20"/>
          <w:szCs w:val="20"/>
        </w:rPr>
        <w:t>N</w:t>
      </w:r>
      <w:r w:rsidR="00593A27" w:rsidRPr="00593A27">
        <w:rPr>
          <w:rFonts w:ascii="Tahoma" w:hAnsi="Tahoma" w:cs="Tahoma"/>
          <w:sz w:val="20"/>
          <w:szCs w:val="20"/>
        </w:rPr>
        <w:t xml:space="preserve">otation.  </w:t>
      </w:r>
    </w:p>
    <w:p w14:paraId="3021E284" w14:textId="77777777" w:rsidR="0077722E" w:rsidRPr="0077722E" w:rsidRDefault="0077722E" w:rsidP="00DF43FD">
      <w:pPr>
        <w:pStyle w:val="NoSpacing"/>
        <w:rPr>
          <w:rFonts w:ascii="Tahoma" w:hAnsi="Tahoma" w:cs="Tahoma"/>
          <w:sz w:val="10"/>
          <w:szCs w:val="20"/>
        </w:rPr>
      </w:pPr>
    </w:p>
    <w:p w14:paraId="1EFBABC3" w14:textId="2C06DA86" w:rsidR="0077722E" w:rsidRDefault="0077722E" w:rsidP="00DF43FD">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00593A27" w:rsidRPr="00593A27">
        <w:rPr>
          <w:rFonts w:ascii="Tahoma" w:hAnsi="Tahoma" w:cs="Tahoma"/>
          <w:sz w:val="20"/>
          <w:szCs w:val="20"/>
        </w:rPr>
        <w:t>(</w:t>
      </w:r>
      <w:r>
        <w:rPr>
          <w:rFonts w:ascii="Tahoma" w:hAnsi="Tahoma" w:cs="Tahoma"/>
          <w:sz w:val="20"/>
          <w:szCs w:val="20"/>
        </w:rPr>
        <w:t xml:space="preserve"> </w:t>
      </w:r>
      <w:r w:rsidR="00593A27" w:rsidRPr="00593A27">
        <w:rPr>
          <w:rFonts w:ascii="Tahoma" w:hAnsi="Tahoma" w:cs="Tahoma"/>
          <w:sz w:val="20"/>
          <w:szCs w:val="20"/>
        </w:rPr>
        <w:t>8</w:t>
      </w:r>
      <w:r>
        <w:rPr>
          <w:rFonts w:ascii="Tahoma" w:hAnsi="Tahoma" w:cs="Tahoma"/>
          <w:sz w:val="20"/>
          <w:szCs w:val="20"/>
        </w:rPr>
        <w:t xml:space="preserve">  −  </w:t>
      </w:r>
      <w:r w:rsidR="00593A27" w:rsidRPr="00593A27">
        <w:rPr>
          <w:rFonts w:ascii="Tahoma" w:hAnsi="Tahoma" w:cs="Tahoma"/>
          <w:sz w:val="20"/>
          <w:szCs w:val="20"/>
        </w:rPr>
        <w:t>6</w:t>
      </w:r>
      <w:r>
        <w:rPr>
          <w:rFonts w:ascii="Tahoma" w:hAnsi="Tahoma" w:cs="Tahoma"/>
          <w:sz w:val="20"/>
          <w:szCs w:val="20"/>
        </w:rPr>
        <w:t xml:space="preserve"> </w:t>
      </w:r>
      <w:r w:rsidR="00593A27" w:rsidRPr="00593A27">
        <w:rPr>
          <w:rFonts w:ascii="Tahoma" w:hAnsi="Tahoma" w:cs="Tahoma"/>
          <w:sz w:val="20"/>
          <w:szCs w:val="20"/>
        </w:rPr>
        <w:t xml:space="preserve">) / 2  </w:t>
      </w:r>
      <w:r w:rsidR="001A74F0">
        <w:rPr>
          <w:rFonts w:ascii="Tahoma" w:hAnsi="Tahoma" w:cs="Tahoma"/>
          <w:sz w:val="20"/>
          <w:szCs w:val="20"/>
        </w:rPr>
        <w:tab/>
      </w:r>
    </w:p>
    <w:p w14:paraId="37F90818" w14:textId="77777777" w:rsidR="0077722E" w:rsidRDefault="0077722E" w:rsidP="00DF43FD">
      <w:pPr>
        <w:pStyle w:val="NoSpacing"/>
        <w:rPr>
          <w:rFonts w:ascii="Tahoma" w:hAnsi="Tahoma" w:cs="Tahoma"/>
          <w:sz w:val="20"/>
          <w:szCs w:val="20"/>
        </w:rPr>
      </w:pPr>
    </w:p>
    <w:p w14:paraId="67B859A8" w14:textId="77777777" w:rsidR="0077722E" w:rsidRDefault="0077722E" w:rsidP="0077722E">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Pr="00593A27">
        <w:rPr>
          <w:rFonts w:ascii="Tahoma" w:hAnsi="Tahoma" w:cs="Tahoma"/>
          <w:sz w:val="20"/>
          <w:szCs w:val="20"/>
        </w:rPr>
        <w:t xml:space="preserve">Convert the following expression from infix to </w:t>
      </w:r>
      <w:r>
        <w:rPr>
          <w:rFonts w:ascii="Tahoma" w:hAnsi="Tahoma" w:cs="Tahoma"/>
          <w:sz w:val="20"/>
          <w:szCs w:val="20"/>
        </w:rPr>
        <w:t>R</w:t>
      </w:r>
      <w:r w:rsidRPr="00593A27">
        <w:rPr>
          <w:rFonts w:ascii="Tahoma" w:hAnsi="Tahoma" w:cs="Tahoma"/>
          <w:sz w:val="20"/>
          <w:szCs w:val="20"/>
        </w:rPr>
        <w:t>everse Polish (</w:t>
      </w:r>
      <w:r>
        <w:rPr>
          <w:rFonts w:ascii="Tahoma" w:hAnsi="Tahoma" w:cs="Tahoma"/>
          <w:sz w:val="20"/>
          <w:szCs w:val="20"/>
        </w:rPr>
        <w:t xml:space="preserve"> </w:t>
      </w:r>
      <w:r w:rsidRPr="00593A27">
        <w:rPr>
          <w:rFonts w:ascii="Tahoma" w:hAnsi="Tahoma" w:cs="Tahoma"/>
          <w:sz w:val="20"/>
          <w:szCs w:val="20"/>
        </w:rPr>
        <w:t>postfix</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N</w:t>
      </w:r>
      <w:r w:rsidRPr="00593A27">
        <w:rPr>
          <w:rFonts w:ascii="Tahoma" w:hAnsi="Tahoma" w:cs="Tahoma"/>
          <w:sz w:val="20"/>
          <w:szCs w:val="20"/>
        </w:rPr>
        <w:t xml:space="preserve">otation.  </w:t>
      </w:r>
    </w:p>
    <w:p w14:paraId="2654732D" w14:textId="77777777" w:rsidR="0077722E" w:rsidRPr="0077722E" w:rsidRDefault="0077722E" w:rsidP="0077722E">
      <w:pPr>
        <w:pStyle w:val="NoSpacing"/>
        <w:rPr>
          <w:rFonts w:ascii="Tahoma" w:hAnsi="Tahoma" w:cs="Tahoma"/>
          <w:sz w:val="10"/>
          <w:szCs w:val="20"/>
        </w:rPr>
      </w:pPr>
    </w:p>
    <w:p w14:paraId="10D34377" w14:textId="77777777" w:rsidR="0077722E" w:rsidRDefault="0077722E" w:rsidP="0077722E">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593A27">
        <w:rPr>
          <w:rFonts w:ascii="Tahoma" w:hAnsi="Tahoma" w:cs="Tahoma"/>
          <w:sz w:val="20"/>
          <w:szCs w:val="20"/>
        </w:rPr>
        <w:t>(</w:t>
      </w:r>
      <w:r>
        <w:rPr>
          <w:rFonts w:ascii="Tahoma" w:hAnsi="Tahoma" w:cs="Tahoma"/>
          <w:sz w:val="20"/>
          <w:szCs w:val="20"/>
        </w:rPr>
        <w:t xml:space="preserve"> </w:t>
      </w:r>
      <w:r w:rsidRPr="00593A27">
        <w:rPr>
          <w:rFonts w:ascii="Tahoma" w:hAnsi="Tahoma" w:cs="Tahoma"/>
          <w:sz w:val="20"/>
          <w:szCs w:val="20"/>
        </w:rPr>
        <w:t xml:space="preserve">2 </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 xml:space="preserve"> </w:t>
      </w:r>
      <w:r w:rsidRPr="00593A27">
        <w:rPr>
          <w:rFonts w:ascii="Tahoma" w:hAnsi="Tahoma" w:cs="Tahoma"/>
          <w:sz w:val="20"/>
          <w:szCs w:val="20"/>
        </w:rPr>
        <w:t>3</w:t>
      </w:r>
      <w:r>
        <w:rPr>
          <w:rFonts w:ascii="Tahoma" w:hAnsi="Tahoma" w:cs="Tahoma"/>
          <w:sz w:val="20"/>
          <w:szCs w:val="20"/>
        </w:rPr>
        <w:t xml:space="preserve"> </w:t>
      </w:r>
      <w:r w:rsidRPr="00593A27">
        <w:rPr>
          <w:rFonts w:ascii="Tahoma" w:hAnsi="Tahoma" w:cs="Tahoma"/>
          <w:sz w:val="20"/>
          <w:szCs w:val="20"/>
        </w:rPr>
        <w:t>)</w:t>
      </w:r>
      <w:r>
        <w:rPr>
          <w:rFonts w:ascii="Tahoma" w:hAnsi="Tahoma" w:cs="Tahoma"/>
          <w:sz w:val="20"/>
          <w:szCs w:val="20"/>
        </w:rPr>
        <w:t xml:space="preserve">  ×  8</w:t>
      </w:r>
      <w:r w:rsidRPr="00593A27">
        <w:rPr>
          <w:rFonts w:ascii="Tahoma" w:hAnsi="Tahoma" w:cs="Tahoma"/>
          <w:sz w:val="20"/>
          <w:szCs w:val="20"/>
        </w:rPr>
        <w:t xml:space="preserve"> / 10  </w:t>
      </w:r>
    </w:p>
    <w:p w14:paraId="13CFF5F7" w14:textId="77777777" w:rsidR="0077722E" w:rsidRDefault="0077722E" w:rsidP="0077722E">
      <w:pPr>
        <w:pStyle w:val="NoSpacing"/>
        <w:rPr>
          <w:rFonts w:ascii="Tahoma" w:hAnsi="Tahoma" w:cs="Tahoma"/>
          <w:sz w:val="20"/>
          <w:szCs w:val="20"/>
        </w:rPr>
      </w:pPr>
    </w:p>
    <w:p w14:paraId="2C1BAE04" w14:textId="77777777" w:rsidR="0077722E" w:rsidRDefault="0077722E" w:rsidP="0077722E">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Pr="00593A27">
        <w:rPr>
          <w:rFonts w:ascii="Tahoma" w:hAnsi="Tahoma" w:cs="Tahoma"/>
          <w:sz w:val="20"/>
          <w:szCs w:val="20"/>
        </w:rPr>
        <w:t xml:space="preserve">Convert the following expression from infix to </w:t>
      </w:r>
      <w:r>
        <w:rPr>
          <w:rFonts w:ascii="Tahoma" w:hAnsi="Tahoma" w:cs="Tahoma"/>
          <w:sz w:val="20"/>
          <w:szCs w:val="20"/>
        </w:rPr>
        <w:t>R</w:t>
      </w:r>
      <w:r w:rsidRPr="00593A27">
        <w:rPr>
          <w:rFonts w:ascii="Tahoma" w:hAnsi="Tahoma" w:cs="Tahoma"/>
          <w:sz w:val="20"/>
          <w:szCs w:val="20"/>
        </w:rPr>
        <w:t>everse Polish (</w:t>
      </w:r>
      <w:r>
        <w:rPr>
          <w:rFonts w:ascii="Tahoma" w:hAnsi="Tahoma" w:cs="Tahoma"/>
          <w:sz w:val="20"/>
          <w:szCs w:val="20"/>
        </w:rPr>
        <w:t xml:space="preserve"> </w:t>
      </w:r>
      <w:r w:rsidRPr="00593A27">
        <w:rPr>
          <w:rFonts w:ascii="Tahoma" w:hAnsi="Tahoma" w:cs="Tahoma"/>
          <w:sz w:val="20"/>
          <w:szCs w:val="20"/>
        </w:rPr>
        <w:t>postfix</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N</w:t>
      </w:r>
      <w:r w:rsidRPr="00593A27">
        <w:rPr>
          <w:rFonts w:ascii="Tahoma" w:hAnsi="Tahoma" w:cs="Tahoma"/>
          <w:sz w:val="20"/>
          <w:szCs w:val="20"/>
        </w:rPr>
        <w:t xml:space="preserve">otation.  </w:t>
      </w:r>
    </w:p>
    <w:p w14:paraId="3CEFAC84" w14:textId="77777777" w:rsidR="0077722E" w:rsidRPr="0077722E" w:rsidRDefault="0077722E" w:rsidP="0077722E">
      <w:pPr>
        <w:pStyle w:val="NoSpacing"/>
        <w:rPr>
          <w:rFonts w:ascii="Tahoma" w:hAnsi="Tahoma" w:cs="Tahoma"/>
          <w:sz w:val="10"/>
          <w:szCs w:val="20"/>
        </w:rPr>
      </w:pPr>
    </w:p>
    <w:p w14:paraId="51BA0E5B" w14:textId="77777777" w:rsidR="0077722E" w:rsidRDefault="0077722E" w:rsidP="0077722E">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77722E">
        <w:rPr>
          <w:rFonts w:ascii="Tahoma" w:hAnsi="Tahoma" w:cs="Tahoma"/>
          <w:sz w:val="20"/>
          <w:szCs w:val="20"/>
        </w:rPr>
        <w:t>5</w:t>
      </w:r>
      <w:r>
        <w:rPr>
          <w:rFonts w:ascii="Tahoma" w:hAnsi="Tahoma" w:cs="Tahoma"/>
          <w:sz w:val="20"/>
          <w:szCs w:val="20"/>
        </w:rPr>
        <w:t xml:space="preserve">  ×  </w:t>
      </w:r>
      <w:r w:rsidRPr="0077722E">
        <w:rPr>
          <w:rFonts w:ascii="Tahoma" w:hAnsi="Tahoma" w:cs="Tahoma"/>
          <w:sz w:val="20"/>
          <w:szCs w:val="20"/>
        </w:rPr>
        <w:t>(</w:t>
      </w:r>
      <w:r>
        <w:rPr>
          <w:rFonts w:ascii="Tahoma" w:hAnsi="Tahoma" w:cs="Tahoma"/>
          <w:sz w:val="20"/>
          <w:szCs w:val="20"/>
        </w:rPr>
        <w:t xml:space="preserve"> </w:t>
      </w:r>
      <w:r w:rsidRPr="0077722E">
        <w:rPr>
          <w:rFonts w:ascii="Tahoma" w:hAnsi="Tahoma" w:cs="Tahoma"/>
          <w:sz w:val="20"/>
          <w:szCs w:val="20"/>
        </w:rPr>
        <w:t xml:space="preserve">4 </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3</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2</w:t>
      </w:r>
      <w:r>
        <w:rPr>
          <w:rFonts w:ascii="Tahoma" w:hAnsi="Tahoma" w:cs="Tahoma"/>
          <w:sz w:val="20"/>
          <w:szCs w:val="20"/>
        </w:rPr>
        <w:t xml:space="preserve">  −  6</w:t>
      </w:r>
    </w:p>
    <w:p w14:paraId="69C5A10F" w14:textId="77777777" w:rsidR="0077722E" w:rsidRDefault="0077722E" w:rsidP="0077722E">
      <w:pPr>
        <w:pStyle w:val="NoSpacing"/>
        <w:rPr>
          <w:rFonts w:ascii="Tahoma" w:hAnsi="Tahoma" w:cs="Tahoma"/>
          <w:sz w:val="20"/>
          <w:szCs w:val="20"/>
        </w:rPr>
      </w:pPr>
    </w:p>
    <w:p w14:paraId="5DC09AC8" w14:textId="77777777" w:rsidR="00C93ACE" w:rsidRDefault="00DF43FD" w:rsidP="00DF43FD">
      <w:pPr>
        <w:pStyle w:val="NoSpacing"/>
        <w:rPr>
          <w:rFonts w:ascii="Tahoma" w:hAnsi="Tahoma" w:cs="Tahoma"/>
          <w:sz w:val="20"/>
          <w:szCs w:val="20"/>
        </w:rPr>
      </w:pPr>
      <w:r w:rsidRPr="00DF43FD">
        <w:rPr>
          <w:rFonts w:ascii="Tahoma" w:hAnsi="Tahoma" w:cs="Tahoma"/>
          <w:b/>
          <w:sz w:val="20"/>
          <w:szCs w:val="20"/>
        </w:rPr>
        <w:lastRenderedPageBreak/>
        <w:t>(</w:t>
      </w:r>
      <w:r w:rsidR="00EA538D">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C93ACE" w:rsidRPr="00C93ACE">
        <w:rPr>
          <w:rFonts w:ascii="Tahoma" w:hAnsi="Tahoma" w:cs="Tahoma"/>
          <w:sz w:val="20"/>
          <w:szCs w:val="20"/>
        </w:rPr>
        <w:t xml:space="preserve">Convert the following expressions from infix to </w:t>
      </w:r>
      <w:r w:rsidR="00C93ACE">
        <w:rPr>
          <w:rFonts w:ascii="Tahoma" w:hAnsi="Tahoma" w:cs="Tahoma"/>
          <w:sz w:val="20"/>
          <w:szCs w:val="20"/>
        </w:rPr>
        <w:t>R</w:t>
      </w:r>
      <w:r w:rsidR="00C93ACE" w:rsidRPr="00C93ACE">
        <w:rPr>
          <w:rFonts w:ascii="Tahoma" w:hAnsi="Tahoma" w:cs="Tahoma"/>
          <w:sz w:val="20"/>
          <w:szCs w:val="20"/>
        </w:rPr>
        <w:t>everse Polish (</w:t>
      </w:r>
      <w:r w:rsidR="00C93ACE">
        <w:rPr>
          <w:rFonts w:ascii="Tahoma" w:hAnsi="Tahoma" w:cs="Tahoma"/>
          <w:sz w:val="20"/>
          <w:szCs w:val="20"/>
        </w:rPr>
        <w:t xml:space="preserve"> </w:t>
      </w:r>
      <w:r w:rsidR="00C93ACE" w:rsidRPr="00C93ACE">
        <w:rPr>
          <w:rFonts w:ascii="Tahoma" w:hAnsi="Tahoma" w:cs="Tahoma"/>
          <w:sz w:val="20"/>
          <w:szCs w:val="20"/>
        </w:rPr>
        <w:t>postfix</w:t>
      </w:r>
      <w:r w:rsidR="00C93ACE">
        <w:rPr>
          <w:rFonts w:ascii="Tahoma" w:hAnsi="Tahoma" w:cs="Tahoma"/>
          <w:sz w:val="20"/>
          <w:szCs w:val="20"/>
        </w:rPr>
        <w:t xml:space="preserve"> </w:t>
      </w:r>
      <w:r w:rsidR="00C93ACE" w:rsidRPr="00C93ACE">
        <w:rPr>
          <w:rFonts w:ascii="Tahoma" w:hAnsi="Tahoma" w:cs="Tahoma"/>
          <w:sz w:val="20"/>
          <w:szCs w:val="20"/>
        </w:rPr>
        <w:t xml:space="preserve">) </w:t>
      </w:r>
      <w:r w:rsidR="00C93ACE">
        <w:rPr>
          <w:rFonts w:ascii="Tahoma" w:hAnsi="Tahoma" w:cs="Tahoma"/>
          <w:sz w:val="20"/>
          <w:szCs w:val="20"/>
        </w:rPr>
        <w:t>N</w:t>
      </w:r>
      <w:r w:rsidR="00C93ACE" w:rsidRPr="00C93ACE">
        <w:rPr>
          <w:rFonts w:ascii="Tahoma" w:hAnsi="Tahoma" w:cs="Tahoma"/>
          <w:sz w:val="20"/>
          <w:szCs w:val="20"/>
        </w:rPr>
        <w:t xml:space="preserve">otation.  </w:t>
      </w:r>
    </w:p>
    <w:p w14:paraId="40FEDECC" w14:textId="77777777" w:rsidR="00C93ACE" w:rsidRPr="00C93ACE" w:rsidRDefault="00C93ACE" w:rsidP="00DF43FD">
      <w:pPr>
        <w:pStyle w:val="NoSpacing"/>
        <w:rPr>
          <w:rFonts w:ascii="Tahoma" w:hAnsi="Tahoma" w:cs="Tahoma"/>
          <w:sz w:val="10"/>
          <w:szCs w:val="20"/>
        </w:rPr>
      </w:pPr>
    </w:p>
    <w:p w14:paraId="0CB6006B" w14:textId="77777777" w:rsidR="00EA538D" w:rsidRDefault="00C93ACE" w:rsidP="00DF43FD">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C93ACE">
        <w:rPr>
          <w:rFonts w:ascii="Tahoma" w:hAnsi="Tahoma" w:cs="Tahoma"/>
          <w:sz w:val="20"/>
          <w:szCs w:val="20"/>
        </w:rPr>
        <w:t>X</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 Y </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W </w:t>
      </w:r>
      <w:r>
        <w:rPr>
          <w:rFonts w:ascii="Tahoma" w:hAnsi="Tahoma" w:cs="Tahoma"/>
          <w:sz w:val="20"/>
          <w:szCs w:val="20"/>
        </w:rPr>
        <w:t xml:space="preserve"> × </w:t>
      </w:r>
      <w:r w:rsidRPr="00C93ACE">
        <w:rPr>
          <w:rFonts w:ascii="Tahoma" w:hAnsi="Tahoma" w:cs="Tahoma"/>
          <w:sz w:val="20"/>
          <w:szCs w:val="20"/>
        </w:rPr>
        <w:t xml:space="preserve"> Z </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V </w:t>
      </w:r>
      <w:r>
        <w:rPr>
          <w:rFonts w:ascii="Tahoma" w:hAnsi="Tahoma" w:cs="Tahoma"/>
          <w:sz w:val="20"/>
          <w:szCs w:val="20"/>
        </w:rPr>
        <w:t xml:space="preserve"> × </w:t>
      </w:r>
      <w:r w:rsidRPr="00C93ACE">
        <w:rPr>
          <w:rFonts w:ascii="Tahoma" w:hAnsi="Tahoma" w:cs="Tahoma"/>
          <w:sz w:val="20"/>
          <w:szCs w:val="20"/>
        </w:rPr>
        <w:t xml:space="preserve"> U  </w:t>
      </w:r>
    </w:p>
    <w:p w14:paraId="3D3AC736" w14:textId="77777777" w:rsidR="00C93ACE" w:rsidRPr="00DF43FD" w:rsidRDefault="00C93ACE" w:rsidP="00DF43FD">
      <w:pPr>
        <w:pStyle w:val="NoSpacing"/>
        <w:rPr>
          <w:rFonts w:ascii="Tahoma" w:hAnsi="Tahoma" w:cs="Tahoma"/>
          <w:sz w:val="20"/>
          <w:szCs w:val="20"/>
        </w:rPr>
      </w:pPr>
    </w:p>
    <w:p w14:paraId="12F94141" w14:textId="77777777" w:rsidR="00420F7D" w:rsidRDefault="00DF43FD" w:rsidP="00EA538D">
      <w:pPr>
        <w:pStyle w:val="NoSpacing"/>
        <w:rPr>
          <w:rFonts w:ascii="Tahoma" w:hAnsi="Tahoma" w:cs="Tahoma"/>
          <w:sz w:val="20"/>
          <w:szCs w:val="20"/>
        </w:rPr>
      </w:pPr>
      <w:r w:rsidRPr="00DF43FD">
        <w:rPr>
          <w:rFonts w:ascii="Tahoma" w:hAnsi="Tahoma" w:cs="Tahoma"/>
          <w:b/>
          <w:sz w:val="20"/>
          <w:szCs w:val="20"/>
        </w:rPr>
        <w:t>(</w:t>
      </w:r>
      <w:r w:rsidR="00EA538D">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420F7D" w:rsidRPr="00420F7D">
        <w:rPr>
          <w:rFonts w:ascii="Tahoma" w:hAnsi="Tahoma" w:cs="Tahoma"/>
          <w:sz w:val="20"/>
          <w:szCs w:val="20"/>
        </w:rPr>
        <w:t xml:space="preserve">Convert the following expressions from </w:t>
      </w:r>
      <w:r w:rsidR="00420F7D">
        <w:rPr>
          <w:rFonts w:ascii="Tahoma" w:hAnsi="Tahoma" w:cs="Tahoma"/>
          <w:sz w:val="20"/>
          <w:szCs w:val="20"/>
        </w:rPr>
        <w:t>R</w:t>
      </w:r>
      <w:r w:rsidR="00420F7D" w:rsidRPr="00420F7D">
        <w:rPr>
          <w:rFonts w:ascii="Tahoma" w:hAnsi="Tahoma" w:cs="Tahoma"/>
          <w:sz w:val="20"/>
          <w:szCs w:val="20"/>
        </w:rPr>
        <w:t xml:space="preserve">everse Polish </w:t>
      </w:r>
      <w:r w:rsidR="00420F7D">
        <w:rPr>
          <w:rFonts w:ascii="Tahoma" w:hAnsi="Tahoma" w:cs="Tahoma"/>
          <w:sz w:val="20"/>
          <w:szCs w:val="20"/>
        </w:rPr>
        <w:t>N</w:t>
      </w:r>
      <w:r w:rsidR="00420F7D" w:rsidRPr="00420F7D">
        <w:rPr>
          <w:rFonts w:ascii="Tahoma" w:hAnsi="Tahoma" w:cs="Tahoma"/>
          <w:sz w:val="20"/>
          <w:szCs w:val="20"/>
        </w:rPr>
        <w:t xml:space="preserve">otation to infix notation.  </w:t>
      </w:r>
    </w:p>
    <w:p w14:paraId="7F491DE5" w14:textId="77777777" w:rsidR="00420F7D" w:rsidRPr="0096459A" w:rsidRDefault="00420F7D" w:rsidP="00EA538D">
      <w:pPr>
        <w:pStyle w:val="NoSpacing"/>
        <w:rPr>
          <w:rFonts w:ascii="Tahoma" w:hAnsi="Tahoma" w:cs="Tahoma"/>
          <w:sz w:val="10"/>
          <w:szCs w:val="10"/>
        </w:rPr>
      </w:pPr>
    </w:p>
    <w:p w14:paraId="330CDEBE" w14:textId="77777777" w:rsidR="00DF43FD" w:rsidRDefault="00420F7D" w:rsidP="00EA538D">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420F7D">
        <w:rPr>
          <w:rFonts w:ascii="Tahoma" w:hAnsi="Tahoma" w:cs="Tahoma"/>
          <w:sz w:val="20"/>
          <w:szCs w:val="20"/>
        </w:rPr>
        <w:t>W X Y Z</w:t>
      </w:r>
      <w:r>
        <w:rPr>
          <w:rFonts w:ascii="Tahoma" w:hAnsi="Tahoma" w:cs="Tahoma"/>
          <w:sz w:val="20"/>
          <w:szCs w:val="20"/>
        </w:rPr>
        <w:t xml:space="preserve"> − + ×</w:t>
      </w:r>
      <w:r w:rsidRPr="00420F7D">
        <w:rPr>
          <w:rFonts w:ascii="Tahoma" w:hAnsi="Tahoma" w:cs="Tahoma"/>
          <w:sz w:val="20"/>
          <w:szCs w:val="20"/>
        </w:rPr>
        <w:t xml:space="preserve">  </w:t>
      </w:r>
    </w:p>
    <w:p w14:paraId="0FC9DEF1" w14:textId="77777777" w:rsidR="00DF43FD" w:rsidRPr="00FF1BC7" w:rsidRDefault="00DF43FD" w:rsidP="00DF43FD">
      <w:pPr>
        <w:pStyle w:val="NoSpacing"/>
        <w:rPr>
          <w:rFonts w:ascii="Tahoma" w:hAnsi="Tahoma" w:cs="Tahoma"/>
          <w:sz w:val="10"/>
          <w:szCs w:val="20"/>
        </w:rPr>
      </w:pPr>
    </w:p>
    <w:p w14:paraId="4E7A74B4"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BD46C7" w:rsidRPr="00BD46C7">
        <w:rPr>
          <w:rFonts w:ascii="Arial" w:hAnsi="Arial"/>
          <w:b/>
          <w:sz w:val="18"/>
          <w:szCs w:val="18"/>
        </w:rPr>
        <w:t>Instruction Set Architectures ( ISAs )</w:t>
      </w:r>
    </w:p>
    <w:p w14:paraId="4ADBFD39" w14:textId="77777777" w:rsidR="002D4480" w:rsidRPr="003D57AA" w:rsidRDefault="002D4480" w:rsidP="002D4480">
      <w:pPr>
        <w:rPr>
          <w:rFonts w:ascii="Tahoma" w:hAnsi="Tahoma"/>
          <w:b/>
          <w:sz w:val="2"/>
        </w:rPr>
      </w:pPr>
    </w:p>
    <w:p w14:paraId="748E59C2" w14:textId="7632C62C" w:rsidR="002D4480"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r w:rsidR="007A3F50">
        <w:rPr>
          <w:rFonts w:ascii="Tahoma" w:hAnsi="Tahoma" w:cs="Tahoma"/>
          <w:sz w:val="20"/>
          <w:szCs w:val="20"/>
        </w:rPr>
        <w:t xml:space="preserve">  You can use an online </w:t>
      </w:r>
      <w:r w:rsidR="00FF134E">
        <w:rPr>
          <w:rFonts w:ascii="Tahoma" w:hAnsi="Tahoma" w:cs="Tahoma"/>
          <w:sz w:val="20"/>
          <w:szCs w:val="20"/>
        </w:rPr>
        <w:t>converter</w:t>
      </w:r>
      <w:r w:rsidR="007A3F50">
        <w:rPr>
          <w:rFonts w:ascii="Tahoma" w:hAnsi="Tahoma" w:cs="Tahoma"/>
          <w:sz w:val="20"/>
          <w:szCs w:val="20"/>
        </w:rPr>
        <w:t xml:space="preserve"> such as that </w:t>
      </w:r>
      <w:r w:rsidR="007A3F50">
        <w:rPr>
          <w:rFonts w:ascii="Tahoma" w:hAnsi="Tahoma" w:cs="Tahoma"/>
          <w:sz w:val="20"/>
          <w:szCs w:val="20"/>
        </w:rPr>
        <w:tab/>
        <w:t>available at the following Web address.</w:t>
      </w:r>
    </w:p>
    <w:p w14:paraId="14165074" w14:textId="77777777" w:rsidR="007A3F50" w:rsidRPr="007A3F50" w:rsidRDefault="007A3F50" w:rsidP="002D4480">
      <w:pPr>
        <w:widowControl w:val="0"/>
        <w:rPr>
          <w:rFonts w:ascii="Tahoma" w:hAnsi="Tahoma" w:cs="Tahoma"/>
          <w:sz w:val="10"/>
          <w:szCs w:val="20"/>
        </w:rPr>
      </w:pPr>
    </w:p>
    <w:p w14:paraId="3719380D" w14:textId="77777777" w:rsidR="007A3F50" w:rsidRPr="00FF1BC7" w:rsidRDefault="007A3F50" w:rsidP="002D4480">
      <w:pPr>
        <w:widowControl w:val="0"/>
        <w:rPr>
          <w:rFonts w:ascii="Tahoma" w:hAnsi="Tahoma" w:cs="Tahoma"/>
          <w:b/>
          <w:sz w:val="20"/>
          <w:szCs w:val="20"/>
        </w:rPr>
      </w:pPr>
      <w:r>
        <w:rPr>
          <w:rFonts w:ascii="Tahoma" w:hAnsi="Tahoma" w:cs="Tahoma"/>
          <w:sz w:val="20"/>
          <w:szCs w:val="20"/>
        </w:rPr>
        <w:tab/>
      </w:r>
      <w:hyperlink r:id="rId10" w:history="1">
        <w:r w:rsidRPr="00FF1BC7">
          <w:rPr>
            <w:rStyle w:val="Hyperlink"/>
            <w:rFonts w:ascii="Tahoma" w:hAnsi="Tahoma" w:cs="Tahoma"/>
            <w:b/>
            <w:sz w:val="20"/>
            <w:szCs w:val="20"/>
          </w:rPr>
          <w:t>http://scanftree.com/Data_Structure/prefix-postfix-infix-online-converter</w:t>
        </w:r>
      </w:hyperlink>
    </w:p>
    <w:p w14:paraId="5D881041" w14:textId="77777777" w:rsidR="007A3F50" w:rsidRPr="00FF1BC7" w:rsidRDefault="007A3F50" w:rsidP="002D4480">
      <w:pPr>
        <w:widowControl w:val="0"/>
        <w:rPr>
          <w:rFonts w:ascii="Tahoma" w:hAnsi="Tahoma" w:cs="Tahoma"/>
          <w:sz w:val="10"/>
          <w:szCs w:val="20"/>
        </w:rPr>
      </w:pPr>
    </w:p>
    <w:p w14:paraId="239D7992" w14:textId="2022746E" w:rsidR="0096459A" w:rsidRDefault="002D4480" w:rsidP="00B36ADC">
      <w:pPr>
        <w:rPr>
          <w:rFonts w:ascii="Tahoma" w:hAnsi="Tahoma" w:cs="Tahoma"/>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7A3F50" w:rsidRPr="00AF1264">
        <w:rPr>
          <w:rFonts w:ascii="Tahoma" w:hAnsi="Tahoma" w:cs="Tahoma"/>
          <w:bCs/>
          <w:iCs/>
          <w:sz w:val="20"/>
          <w:szCs w:val="20"/>
        </w:rPr>
        <w:t>Is the following a valid</w:t>
      </w:r>
      <w:r w:rsidR="00AF1264" w:rsidRPr="00AF1264">
        <w:rPr>
          <w:rFonts w:ascii="Tahoma" w:hAnsi="Tahoma" w:cs="Tahoma"/>
          <w:bCs/>
          <w:iCs/>
          <w:sz w:val="20"/>
          <w:szCs w:val="20"/>
        </w:rPr>
        <w:t xml:space="preserve"> postfix </w:t>
      </w:r>
      <w:r w:rsidR="00FF134E" w:rsidRPr="00AF1264">
        <w:rPr>
          <w:rFonts w:ascii="Tahoma" w:hAnsi="Tahoma" w:cs="Tahoma"/>
          <w:bCs/>
          <w:iCs/>
          <w:sz w:val="20"/>
          <w:szCs w:val="20"/>
        </w:rPr>
        <w:t>operation</w:t>
      </w:r>
      <w:r w:rsidR="00A961E9">
        <w:rPr>
          <w:rFonts w:ascii="Tahoma" w:hAnsi="Tahoma" w:cs="Tahoma"/>
          <w:bCs/>
          <w:iCs/>
          <w:sz w:val="20"/>
          <w:szCs w:val="20"/>
        </w:rPr>
        <w:t>?</w:t>
      </w:r>
      <w:r w:rsidR="00AF1264" w:rsidRPr="00AF1264">
        <w:rPr>
          <w:rFonts w:ascii="Tahoma" w:hAnsi="Tahoma" w:cs="Tahoma"/>
          <w:bCs/>
          <w:iCs/>
          <w:sz w:val="20"/>
          <w:szCs w:val="20"/>
        </w:rPr>
        <w:t xml:space="preserve">  If so, e</w:t>
      </w:r>
      <w:r w:rsidR="005C12D0" w:rsidRPr="005C12D0">
        <w:rPr>
          <w:rFonts w:ascii="Tahoma" w:hAnsi="Tahoma" w:cs="Tahoma"/>
          <w:bCs/>
          <w:iCs/>
          <w:sz w:val="20"/>
          <w:szCs w:val="20"/>
        </w:rPr>
        <w:t xml:space="preserve">xplain how a stack is used to </w:t>
      </w:r>
      <w:r w:rsidR="00AF1264">
        <w:rPr>
          <w:rFonts w:ascii="Tahoma" w:hAnsi="Tahoma" w:cs="Tahoma"/>
          <w:bCs/>
          <w:iCs/>
          <w:sz w:val="20"/>
          <w:szCs w:val="20"/>
        </w:rPr>
        <w:tab/>
      </w:r>
      <w:r w:rsidR="005C12D0" w:rsidRPr="005C12D0">
        <w:rPr>
          <w:rFonts w:ascii="Tahoma" w:hAnsi="Tahoma" w:cs="Tahoma"/>
          <w:bCs/>
          <w:iCs/>
          <w:sz w:val="20"/>
          <w:szCs w:val="20"/>
        </w:rPr>
        <w:t>evaluate the RPN expression</w:t>
      </w:r>
      <w:r w:rsidR="00AF1264">
        <w:rPr>
          <w:rFonts w:ascii="Tahoma" w:hAnsi="Tahoma" w:cs="Tahoma"/>
          <w:bCs/>
          <w:iCs/>
          <w:sz w:val="20"/>
          <w:szCs w:val="20"/>
        </w:rPr>
        <w:t xml:space="preserve"> or explain why it is invalid</w:t>
      </w:r>
      <w:r w:rsidR="005C12D0" w:rsidRPr="005C12D0">
        <w:rPr>
          <w:rFonts w:ascii="Tahoma" w:hAnsi="Tahoma" w:cs="Tahoma"/>
          <w:bCs/>
          <w:iCs/>
          <w:sz w:val="20"/>
          <w:szCs w:val="20"/>
        </w:rPr>
        <w:t xml:space="preserve">. </w:t>
      </w:r>
    </w:p>
    <w:p w14:paraId="6B4D8B76" w14:textId="77777777" w:rsidR="0096459A" w:rsidRPr="0096459A" w:rsidRDefault="0096459A" w:rsidP="00B36ADC">
      <w:pPr>
        <w:rPr>
          <w:rFonts w:ascii="Tahoma" w:hAnsi="Tahoma" w:cs="Tahoma"/>
          <w:bCs/>
          <w:iCs/>
          <w:sz w:val="10"/>
          <w:szCs w:val="20"/>
        </w:rPr>
      </w:pPr>
    </w:p>
    <w:p w14:paraId="18EC1B44" w14:textId="77777777" w:rsidR="002D4480" w:rsidRPr="00741086" w:rsidRDefault="0096459A" w:rsidP="00B36ADC">
      <w:pPr>
        <w:rPr>
          <w:rFonts w:ascii="Tahoma" w:hAnsi="Tahoma" w:cs="Tahoma"/>
          <w:bCs/>
          <w:sz w:val="20"/>
          <w:szCs w:val="20"/>
        </w:rPr>
      </w:pPr>
      <w:r>
        <w:rPr>
          <w:rFonts w:ascii="Tahoma" w:hAnsi="Tahoma" w:cs="Tahoma"/>
          <w:bCs/>
          <w:iCs/>
          <w:sz w:val="20"/>
          <w:szCs w:val="20"/>
        </w:rPr>
        <w:tab/>
      </w:r>
      <w:r>
        <w:rPr>
          <w:rFonts w:ascii="Tahoma" w:hAnsi="Tahoma" w:cs="Tahoma"/>
          <w:bCs/>
          <w:iCs/>
          <w:sz w:val="20"/>
          <w:szCs w:val="20"/>
        </w:rPr>
        <w:tab/>
      </w:r>
      <w:r w:rsidR="005C12D0" w:rsidRPr="005C12D0">
        <w:rPr>
          <w:rFonts w:ascii="Tahoma" w:hAnsi="Tahoma" w:cs="Tahoma"/>
          <w:bCs/>
          <w:iCs/>
          <w:sz w:val="20"/>
          <w:szCs w:val="20"/>
        </w:rPr>
        <w:t xml:space="preserve">12  8  3  1 + </w:t>
      </w:r>
      <w:r>
        <w:rPr>
          <w:rFonts w:ascii="Tahoma" w:hAnsi="Tahoma" w:cs="Tahoma"/>
          <w:bCs/>
          <w:iCs/>
          <w:sz w:val="20"/>
          <w:szCs w:val="20"/>
        </w:rPr>
        <w:t>−</w:t>
      </w:r>
      <w:r w:rsidR="005C12D0" w:rsidRPr="005C12D0">
        <w:rPr>
          <w:rFonts w:ascii="Tahoma" w:hAnsi="Tahoma" w:cs="Tahoma"/>
          <w:bCs/>
          <w:iCs/>
          <w:sz w:val="20"/>
          <w:szCs w:val="20"/>
        </w:rPr>
        <w:t xml:space="preserve"> /</w:t>
      </w:r>
    </w:p>
    <w:p w14:paraId="34DEBAAC"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1A2BD70F" w14:textId="77777777" w:rsidTr="00B36ADC">
        <w:tc>
          <w:tcPr>
            <w:tcW w:w="7915" w:type="dxa"/>
          </w:tcPr>
          <w:p w14:paraId="5FAC3073" w14:textId="77777777" w:rsidR="00B36ADC" w:rsidRDefault="00B36ADC" w:rsidP="002D4480">
            <w:pPr>
              <w:rPr>
                <w:rFonts w:ascii="Tahoma" w:hAnsi="Tahoma" w:cs="Tahoma"/>
                <w:b/>
                <w:bCs/>
                <w:sz w:val="20"/>
                <w:szCs w:val="20"/>
              </w:rPr>
            </w:pPr>
          </w:p>
          <w:p w14:paraId="6BCB8F0E" w14:textId="77777777" w:rsidR="00B36ADC" w:rsidRDefault="00B36ADC" w:rsidP="002D4480">
            <w:pPr>
              <w:rPr>
                <w:rFonts w:ascii="Tahoma" w:hAnsi="Tahoma" w:cs="Tahoma"/>
                <w:b/>
                <w:bCs/>
                <w:sz w:val="20"/>
                <w:szCs w:val="20"/>
              </w:rPr>
            </w:pPr>
          </w:p>
          <w:p w14:paraId="7B3BFFC6" w14:textId="77777777" w:rsidR="00B36ADC" w:rsidRDefault="00B36ADC" w:rsidP="002D4480">
            <w:pPr>
              <w:rPr>
                <w:rFonts w:ascii="Tahoma" w:hAnsi="Tahoma" w:cs="Tahoma"/>
                <w:b/>
                <w:bCs/>
                <w:sz w:val="20"/>
                <w:szCs w:val="20"/>
              </w:rPr>
            </w:pPr>
          </w:p>
          <w:p w14:paraId="47D03A27" w14:textId="77777777" w:rsidR="00B36ADC" w:rsidRDefault="00B36ADC" w:rsidP="002D4480">
            <w:pPr>
              <w:rPr>
                <w:rFonts w:ascii="Tahoma" w:hAnsi="Tahoma" w:cs="Tahoma"/>
                <w:b/>
                <w:bCs/>
                <w:sz w:val="20"/>
                <w:szCs w:val="20"/>
              </w:rPr>
            </w:pPr>
          </w:p>
          <w:p w14:paraId="1A53C150" w14:textId="77777777" w:rsidR="00B36ADC" w:rsidRDefault="00B36ADC" w:rsidP="002D4480">
            <w:pPr>
              <w:rPr>
                <w:rFonts w:ascii="Tahoma" w:hAnsi="Tahoma" w:cs="Tahoma"/>
                <w:b/>
                <w:bCs/>
                <w:sz w:val="20"/>
                <w:szCs w:val="20"/>
              </w:rPr>
            </w:pPr>
          </w:p>
        </w:tc>
      </w:tr>
    </w:tbl>
    <w:p w14:paraId="1535D90D" w14:textId="77777777" w:rsidR="0096459A" w:rsidRDefault="0096459A" w:rsidP="00B36ADC">
      <w:pPr>
        <w:rPr>
          <w:rFonts w:ascii="Tahoma" w:hAnsi="Tahoma" w:cs="Tahoma"/>
          <w:b/>
          <w:bCs/>
          <w:iCs/>
          <w:sz w:val="20"/>
          <w:szCs w:val="20"/>
        </w:rPr>
      </w:pPr>
    </w:p>
    <w:p w14:paraId="4DD47A4C" w14:textId="77777777" w:rsidR="0096459A" w:rsidRPr="0000137A"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00137A">
        <w:rPr>
          <w:rFonts w:ascii="Tahoma" w:hAnsi="Tahoma" w:cs="Tahoma"/>
          <w:bCs/>
          <w:iCs/>
          <w:sz w:val="20"/>
          <w:szCs w:val="20"/>
        </w:rPr>
        <w:t xml:space="preserve">Determine the </w:t>
      </w:r>
      <w:r w:rsidR="0000137A" w:rsidRPr="0000137A">
        <w:rPr>
          <w:rFonts w:ascii="Tahoma" w:hAnsi="Tahoma" w:cs="Tahoma"/>
          <w:bCs/>
          <w:iCs/>
          <w:sz w:val="20"/>
          <w:szCs w:val="20"/>
        </w:rPr>
        <w:t>arithmetic statement</w:t>
      </w:r>
      <w:r w:rsidR="0000137A">
        <w:rPr>
          <w:rFonts w:ascii="Tahoma" w:hAnsi="Tahoma" w:cs="Tahoma"/>
          <w:bCs/>
          <w:iCs/>
          <w:sz w:val="20"/>
          <w:szCs w:val="20"/>
        </w:rPr>
        <w:t xml:space="preserve"> for which the following </w:t>
      </w:r>
      <w:r w:rsidR="0000137A" w:rsidRPr="0000137A">
        <w:rPr>
          <w:rFonts w:ascii="Tahoma" w:hAnsi="Tahoma" w:cs="Tahoma"/>
          <w:bCs/>
          <w:iCs/>
          <w:sz w:val="20"/>
          <w:szCs w:val="20"/>
        </w:rPr>
        <w:t>program</w:t>
      </w:r>
      <w:r w:rsidR="0000137A">
        <w:rPr>
          <w:rFonts w:ascii="Tahoma" w:hAnsi="Tahoma" w:cs="Tahoma"/>
          <w:bCs/>
          <w:iCs/>
          <w:sz w:val="20"/>
          <w:szCs w:val="20"/>
        </w:rPr>
        <w:t xml:space="preserve"> was written</w:t>
      </w:r>
      <w:r w:rsidR="0000137A" w:rsidRPr="0000137A">
        <w:rPr>
          <w:rFonts w:ascii="Tahoma" w:hAnsi="Tahoma" w:cs="Tahoma"/>
          <w:bCs/>
          <w:iCs/>
          <w:sz w:val="20"/>
          <w:szCs w:val="20"/>
        </w:rPr>
        <w:t xml:space="preserve"> to </w:t>
      </w:r>
      <w:r w:rsidR="0000137A">
        <w:rPr>
          <w:rFonts w:ascii="Tahoma" w:hAnsi="Tahoma" w:cs="Tahoma"/>
          <w:bCs/>
          <w:iCs/>
          <w:sz w:val="20"/>
          <w:szCs w:val="20"/>
        </w:rPr>
        <w:tab/>
      </w:r>
      <w:r w:rsidR="0000137A" w:rsidRPr="0000137A">
        <w:rPr>
          <w:rFonts w:ascii="Tahoma" w:hAnsi="Tahoma" w:cs="Tahoma"/>
          <w:bCs/>
          <w:iCs/>
          <w:sz w:val="20"/>
          <w:szCs w:val="20"/>
        </w:rPr>
        <w:t>evaluate</w:t>
      </w:r>
      <w:r w:rsidR="0000137A">
        <w:rPr>
          <w:rFonts w:ascii="Tahoma" w:hAnsi="Tahoma" w:cs="Tahoma"/>
          <w:bCs/>
          <w:iCs/>
          <w:sz w:val="20"/>
          <w:szCs w:val="20"/>
        </w:rPr>
        <w:t xml:space="preserve"> </w:t>
      </w:r>
      <w:r w:rsidR="0000137A" w:rsidRPr="0000137A">
        <w:rPr>
          <w:rFonts w:ascii="Tahoma" w:hAnsi="Tahoma" w:cs="Tahoma"/>
          <w:bCs/>
          <w:iCs/>
          <w:sz w:val="20"/>
          <w:szCs w:val="20"/>
        </w:rPr>
        <w:t xml:space="preserve">the </w:t>
      </w:r>
      <w:r w:rsidR="0000137A">
        <w:rPr>
          <w:rFonts w:ascii="Tahoma" w:hAnsi="Tahoma" w:cs="Tahoma"/>
          <w:bCs/>
          <w:iCs/>
          <w:sz w:val="20"/>
          <w:szCs w:val="20"/>
        </w:rPr>
        <w:t>statement</w:t>
      </w:r>
      <w:r w:rsidR="0000137A" w:rsidRPr="0000137A">
        <w:rPr>
          <w:rFonts w:ascii="Tahoma" w:hAnsi="Tahoma" w:cs="Tahoma"/>
          <w:bCs/>
          <w:iCs/>
          <w:sz w:val="20"/>
          <w:szCs w:val="20"/>
        </w:rPr>
        <w:t xml:space="preserve"> using a stack organized computer with zero</w:t>
      </w:r>
      <w:r w:rsidR="0000137A">
        <w:rPr>
          <w:rFonts w:ascii="Tahoma" w:hAnsi="Tahoma" w:cs="Tahoma"/>
          <w:bCs/>
          <w:iCs/>
          <w:sz w:val="20"/>
          <w:szCs w:val="20"/>
        </w:rPr>
        <w:t xml:space="preserve"> </w:t>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 xml:space="preserve">address instructions </w:t>
      </w:r>
      <w:r w:rsidR="0000137A">
        <w:rPr>
          <w:rFonts w:ascii="Tahoma" w:hAnsi="Tahoma" w:cs="Tahoma"/>
          <w:bCs/>
          <w:iCs/>
          <w:sz w:val="20"/>
          <w:szCs w:val="20"/>
        </w:rPr>
        <w:tab/>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so only pop and push can access memory</w:t>
      </w:r>
      <w:r w:rsidR="0000137A">
        <w:rPr>
          <w:rFonts w:ascii="Tahoma" w:hAnsi="Tahoma" w:cs="Tahoma"/>
          <w:bCs/>
          <w:iCs/>
          <w:sz w:val="20"/>
          <w:szCs w:val="20"/>
        </w:rPr>
        <w:t xml:space="preserve"> </w:t>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w:t>
      </w:r>
    </w:p>
    <w:p w14:paraId="6B64A6C0" w14:textId="77777777" w:rsidR="0096459A" w:rsidRPr="0096459A" w:rsidRDefault="0096459A" w:rsidP="0096459A">
      <w:pPr>
        <w:rPr>
          <w:rFonts w:ascii="Tahoma" w:hAnsi="Tahoma" w:cs="Tahoma"/>
          <w:bCs/>
          <w:iCs/>
          <w:sz w:val="20"/>
          <w:szCs w:val="20"/>
        </w:rPr>
      </w:pPr>
      <w:r w:rsidRPr="0096459A">
        <w:rPr>
          <w:rFonts w:ascii="Tahoma" w:hAnsi="Tahoma" w:cs="Tahoma"/>
          <w:bCs/>
          <w:iCs/>
          <w:sz w:val="20"/>
          <w:szCs w:val="20"/>
        </w:rPr>
        <w:t xml:space="preserve"> </w:t>
      </w:r>
    </w:p>
    <w:p w14:paraId="0F5DF83B"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A</w:t>
      </w:r>
      <w:r>
        <w:rPr>
          <w:rFonts w:ascii="Tahoma" w:hAnsi="Tahoma" w:cs="Tahoma"/>
          <w:bCs/>
          <w:iCs/>
          <w:sz w:val="20"/>
          <w:szCs w:val="20"/>
        </w:rPr>
        <w:tab/>
      </w:r>
    </w:p>
    <w:p w14:paraId="2308B93D"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B</w:t>
      </w:r>
    </w:p>
    <w:p w14:paraId="20B72FC8"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Subtract</w:t>
      </w:r>
    </w:p>
    <w:p w14:paraId="2EB0BE3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 xml:space="preserve">Push C   </w:t>
      </w:r>
    </w:p>
    <w:p w14:paraId="4D7ECE93"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D</w:t>
      </w:r>
    </w:p>
    <w:p w14:paraId="14C7C1E2"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E</w:t>
      </w:r>
    </w:p>
    <w:p w14:paraId="4E65C4D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proofErr w:type="spellStart"/>
      <w:r w:rsidRPr="0096459A">
        <w:rPr>
          <w:rFonts w:ascii="Tahoma" w:hAnsi="Tahoma" w:cs="Tahoma"/>
          <w:bCs/>
          <w:iCs/>
          <w:sz w:val="20"/>
          <w:szCs w:val="20"/>
        </w:rPr>
        <w:t>Mult</w:t>
      </w:r>
      <w:proofErr w:type="spellEnd"/>
    </w:p>
    <w:p w14:paraId="313CEF07"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F</w:t>
      </w:r>
    </w:p>
    <w:p w14:paraId="09AABC9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Subtract</w:t>
      </w:r>
    </w:p>
    <w:p w14:paraId="761250B6"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proofErr w:type="spellStart"/>
      <w:r w:rsidRPr="0096459A">
        <w:rPr>
          <w:rFonts w:ascii="Tahoma" w:hAnsi="Tahoma" w:cs="Tahoma"/>
          <w:bCs/>
          <w:iCs/>
          <w:sz w:val="20"/>
          <w:szCs w:val="20"/>
        </w:rPr>
        <w:t>Mult</w:t>
      </w:r>
      <w:proofErr w:type="spellEnd"/>
    </w:p>
    <w:p w14:paraId="37AF3E1E"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Add</w:t>
      </w:r>
    </w:p>
    <w:p w14:paraId="58EEE33B"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G</w:t>
      </w:r>
    </w:p>
    <w:p w14:paraId="5F904292"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H</w:t>
      </w:r>
    </w:p>
    <w:p w14:paraId="3C56C9B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K</w:t>
      </w:r>
    </w:p>
    <w:p w14:paraId="6885097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proofErr w:type="spellStart"/>
      <w:r w:rsidRPr="0096459A">
        <w:rPr>
          <w:rFonts w:ascii="Tahoma" w:hAnsi="Tahoma" w:cs="Tahoma"/>
          <w:bCs/>
          <w:iCs/>
          <w:sz w:val="20"/>
          <w:szCs w:val="20"/>
        </w:rPr>
        <w:t>Mult</w:t>
      </w:r>
      <w:proofErr w:type="spellEnd"/>
    </w:p>
    <w:p w14:paraId="52C8AC23"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 xml:space="preserve">Add </w:t>
      </w:r>
    </w:p>
    <w:p w14:paraId="7780A45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proofErr w:type="spellStart"/>
      <w:r w:rsidRPr="0096459A">
        <w:rPr>
          <w:rFonts w:ascii="Tahoma" w:hAnsi="Tahoma" w:cs="Tahoma"/>
          <w:bCs/>
          <w:iCs/>
          <w:sz w:val="20"/>
          <w:szCs w:val="20"/>
        </w:rPr>
        <w:t>Div</w:t>
      </w:r>
      <w:proofErr w:type="spellEnd"/>
    </w:p>
    <w:p w14:paraId="1D2E61F9" w14:textId="77777777" w:rsidR="0096459A" w:rsidRP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Pop X</w:t>
      </w:r>
    </w:p>
    <w:p w14:paraId="17714D60" w14:textId="77777777" w:rsidR="00B36ADC" w:rsidRPr="00741086" w:rsidRDefault="0096459A" w:rsidP="0096459A">
      <w:pPr>
        <w:rPr>
          <w:rFonts w:ascii="Tahoma" w:hAnsi="Tahoma" w:cs="Tahoma"/>
          <w:bCs/>
          <w:sz w:val="20"/>
          <w:szCs w:val="20"/>
        </w:rPr>
      </w:pPr>
      <w:r w:rsidRPr="0096459A">
        <w:rPr>
          <w:rFonts w:ascii="Tahoma" w:hAnsi="Tahoma" w:cs="Tahoma"/>
          <w:bCs/>
          <w:iCs/>
          <w:sz w:val="20"/>
          <w:szCs w:val="20"/>
        </w:rPr>
        <w:t xml:space="preserve">   </w:t>
      </w:r>
    </w:p>
    <w:p w14:paraId="70B20D06"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2DDB8AE5" w14:textId="77777777" w:rsidTr="00BB04F9">
        <w:tc>
          <w:tcPr>
            <w:tcW w:w="7915" w:type="dxa"/>
          </w:tcPr>
          <w:p w14:paraId="79AAA560" w14:textId="77777777" w:rsidR="00B36ADC" w:rsidRDefault="00B36ADC" w:rsidP="00BB04F9">
            <w:pPr>
              <w:rPr>
                <w:rFonts w:ascii="Tahoma" w:hAnsi="Tahoma" w:cs="Tahoma"/>
                <w:b/>
                <w:bCs/>
                <w:sz w:val="20"/>
                <w:szCs w:val="20"/>
              </w:rPr>
            </w:pPr>
          </w:p>
          <w:p w14:paraId="22973A01" w14:textId="77777777" w:rsidR="00B36ADC" w:rsidRDefault="00B36ADC" w:rsidP="00BB04F9">
            <w:pPr>
              <w:rPr>
                <w:rFonts w:ascii="Tahoma" w:hAnsi="Tahoma" w:cs="Tahoma"/>
                <w:b/>
                <w:bCs/>
                <w:sz w:val="20"/>
                <w:szCs w:val="20"/>
              </w:rPr>
            </w:pPr>
          </w:p>
          <w:p w14:paraId="1E990205" w14:textId="77777777" w:rsidR="00B36ADC" w:rsidRDefault="00B36ADC" w:rsidP="00BB04F9">
            <w:pPr>
              <w:rPr>
                <w:rFonts w:ascii="Tahoma" w:hAnsi="Tahoma" w:cs="Tahoma"/>
                <w:b/>
                <w:bCs/>
                <w:sz w:val="20"/>
                <w:szCs w:val="20"/>
              </w:rPr>
            </w:pPr>
          </w:p>
          <w:p w14:paraId="6EEF427F" w14:textId="77777777" w:rsidR="00B36ADC" w:rsidRDefault="00B36ADC" w:rsidP="00BB04F9">
            <w:pPr>
              <w:rPr>
                <w:rFonts w:ascii="Tahoma" w:hAnsi="Tahoma" w:cs="Tahoma"/>
                <w:b/>
                <w:bCs/>
                <w:sz w:val="20"/>
                <w:szCs w:val="20"/>
              </w:rPr>
            </w:pPr>
          </w:p>
          <w:p w14:paraId="6BD6E351" w14:textId="77777777" w:rsidR="00B36ADC" w:rsidRDefault="00B36ADC" w:rsidP="00BB04F9">
            <w:pPr>
              <w:rPr>
                <w:rFonts w:ascii="Tahoma" w:hAnsi="Tahoma" w:cs="Tahoma"/>
                <w:b/>
                <w:bCs/>
                <w:sz w:val="20"/>
                <w:szCs w:val="20"/>
              </w:rPr>
            </w:pPr>
          </w:p>
        </w:tc>
      </w:tr>
    </w:tbl>
    <w:p w14:paraId="5A6C3F64" w14:textId="77777777" w:rsidR="00137842" w:rsidRDefault="00137842" w:rsidP="00B36ADC">
      <w:pPr>
        <w:rPr>
          <w:rFonts w:ascii="Tahoma" w:hAnsi="Tahoma" w:cs="Tahoma"/>
          <w:b/>
          <w:bCs/>
          <w:iCs/>
          <w:sz w:val="20"/>
          <w:szCs w:val="20"/>
        </w:rPr>
      </w:pPr>
    </w:p>
    <w:p w14:paraId="05C8D51F" w14:textId="77777777" w:rsidR="00CF2FEE" w:rsidRDefault="00137842" w:rsidP="00263EEE">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263EEE" w:rsidRPr="00263EEE">
        <w:rPr>
          <w:rFonts w:ascii="Tahoma" w:hAnsi="Tahoma" w:cs="Tahoma"/>
          <w:bCs/>
          <w:iCs/>
          <w:sz w:val="20"/>
          <w:szCs w:val="20"/>
        </w:rPr>
        <w:t>What is the difference between using direct and indirect addressing?  Give an example.</w:t>
      </w:r>
      <w:r w:rsidR="00C4746F" w:rsidRPr="00C4746F">
        <w:rPr>
          <w:rFonts w:ascii="Tahoma" w:hAnsi="Tahoma" w:cs="Tahoma"/>
          <w:sz w:val="20"/>
          <w:szCs w:val="20"/>
        </w:rPr>
        <w:t xml:space="preserve">   </w:t>
      </w:r>
    </w:p>
    <w:p w14:paraId="04A4A80F" w14:textId="77777777"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14:paraId="1AE29741" w14:textId="77777777" w:rsidTr="00BB04F9">
        <w:tc>
          <w:tcPr>
            <w:tcW w:w="7915" w:type="dxa"/>
          </w:tcPr>
          <w:p w14:paraId="3BCFF7DA" w14:textId="77777777" w:rsidR="00C4746F" w:rsidRDefault="00C4746F" w:rsidP="00BB04F9">
            <w:pPr>
              <w:rPr>
                <w:rFonts w:ascii="Tahoma" w:hAnsi="Tahoma" w:cs="Tahoma"/>
                <w:b/>
                <w:bCs/>
                <w:sz w:val="20"/>
                <w:szCs w:val="20"/>
              </w:rPr>
            </w:pPr>
          </w:p>
          <w:p w14:paraId="34644D13" w14:textId="77777777" w:rsidR="00C4746F" w:rsidRDefault="00C4746F" w:rsidP="00BB04F9">
            <w:pPr>
              <w:rPr>
                <w:rFonts w:ascii="Tahoma" w:hAnsi="Tahoma" w:cs="Tahoma"/>
                <w:b/>
                <w:bCs/>
                <w:sz w:val="20"/>
                <w:szCs w:val="20"/>
              </w:rPr>
            </w:pPr>
          </w:p>
          <w:p w14:paraId="06ED9471" w14:textId="77777777" w:rsidR="00C4746F" w:rsidRDefault="00C4746F" w:rsidP="00BB04F9">
            <w:pPr>
              <w:rPr>
                <w:rFonts w:ascii="Tahoma" w:hAnsi="Tahoma" w:cs="Tahoma"/>
                <w:b/>
                <w:bCs/>
                <w:sz w:val="20"/>
                <w:szCs w:val="20"/>
              </w:rPr>
            </w:pPr>
          </w:p>
          <w:p w14:paraId="636471EA" w14:textId="77777777" w:rsidR="00C4746F" w:rsidRDefault="00C4746F" w:rsidP="00BB04F9">
            <w:pPr>
              <w:rPr>
                <w:rFonts w:ascii="Tahoma" w:hAnsi="Tahoma" w:cs="Tahoma"/>
                <w:b/>
                <w:bCs/>
                <w:sz w:val="20"/>
                <w:szCs w:val="20"/>
              </w:rPr>
            </w:pPr>
          </w:p>
          <w:p w14:paraId="1F73070F" w14:textId="77777777" w:rsidR="00C4746F" w:rsidRDefault="00C4746F" w:rsidP="00BB04F9">
            <w:pPr>
              <w:rPr>
                <w:rFonts w:ascii="Tahoma" w:hAnsi="Tahoma" w:cs="Tahoma"/>
                <w:b/>
                <w:bCs/>
                <w:sz w:val="20"/>
                <w:szCs w:val="20"/>
              </w:rPr>
            </w:pPr>
          </w:p>
        </w:tc>
      </w:tr>
    </w:tbl>
    <w:p w14:paraId="01D15310" w14:textId="77777777" w:rsidR="00C4746F" w:rsidRPr="00C4746F" w:rsidRDefault="00C4746F" w:rsidP="00C4746F">
      <w:pPr>
        <w:rPr>
          <w:rFonts w:ascii="Tahoma" w:hAnsi="Tahoma" w:cs="Tahoma"/>
          <w:b/>
          <w:bCs/>
          <w:sz w:val="10"/>
          <w:szCs w:val="20"/>
        </w:rPr>
      </w:pPr>
    </w:p>
    <w:p w14:paraId="566C3400" w14:textId="77777777" w:rsidR="00C4746F" w:rsidRDefault="00C4746F" w:rsidP="00C4746F">
      <w:pPr>
        <w:rPr>
          <w:rFonts w:ascii="Tahoma" w:hAnsi="Tahoma" w:cs="Tahoma"/>
          <w:b/>
          <w:bCs/>
          <w:sz w:val="20"/>
        </w:rPr>
      </w:pPr>
    </w:p>
    <w:sectPr w:rsidR="00C4746F" w:rsidSect="0088449A">
      <w:headerReference w:type="default" r:id="rId11"/>
      <w:footerReference w:type="default" r:id="rId12"/>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7DD8" w14:textId="77777777" w:rsidR="00FD6732" w:rsidRDefault="00FD6732">
      <w:r>
        <w:separator/>
      </w:r>
    </w:p>
  </w:endnote>
  <w:endnote w:type="continuationSeparator" w:id="0">
    <w:p w14:paraId="5C88617D" w14:textId="77777777" w:rsidR="00FD6732" w:rsidRDefault="00FD6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F6048" w14:textId="4D422246"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FF1BC7">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FF1BC7">
      <w:rPr>
        <w:rStyle w:val="PageNumber"/>
        <w:rFonts w:ascii="Tahoma" w:hAnsi="Tahoma" w:cs="Tahoma"/>
        <w:noProof/>
      </w:rPr>
      <w:t>3</w:t>
    </w:r>
    <w:r w:rsidRPr="00B145BE">
      <w:rPr>
        <w:rStyle w:val="PageNumber"/>
        <w:rFonts w:ascii="Tahoma" w:hAnsi="Tahoma" w:cs="Tahoma"/>
      </w:rPr>
      <w:fldChar w:fldCharType="end"/>
    </w:r>
  </w:p>
  <w:p w14:paraId="287D8067" w14:textId="58D3CE2F" w:rsidR="002F7D10" w:rsidRDefault="002F7D10">
    <w:pPr>
      <w:pStyle w:val="Footer"/>
      <w:ind w:right="360"/>
      <w:rPr>
        <w:rFonts w:ascii="Arial" w:hAnsi="Arial"/>
        <w:sz w:val="16"/>
      </w:rPr>
    </w:pPr>
    <w:r>
      <w:rPr>
        <w:rFonts w:ascii="Arial" w:hAnsi="Arial"/>
        <w:sz w:val="16"/>
      </w:rPr>
      <w:t>© Copyright 20</w:t>
    </w:r>
    <w:r w:rsidR="00A02AE9">
      <w:rPr>
        <w:rFonts w:ascii="Arial" w:hAnsi="Arial"/>
        <w:sz w:val="16"/>
      </w:rPr>
      <w:t>21</w:t>
    </w:r>
    <w:r>
      <w:rPr>
        <w:rFonts w:ascii="Arial" w:hAnsi="Arial"/>
        <w:sz w:val="16"/>
      </w:rPr>
      <w:t xml:space="preserve"> by P.E.P.</w:t>
    </w:r>
    <w:r>
      <w:rPr>
        <w:rFonts w:ascii="Arial" w:hAnsi="Arial"/>
        <w:sz w:val="16"/>
      </w:rPr>
      <w:tab/>
    </w:r>
    <w:r>
      <w:rPr>
        <w:rFonts w:ascii="Arial" w:hAnsi="Arial"/>
        <w:sz w:val="16"/>
      </w:rPr>
      <w:tab/>
    </w:r>
  </w:p>
  <w:p w14:paraId="71B3A583" w14:textId="77777777" w:rsidR="002F7D10" w:rsidRDefault="002F7D10">
    <w:pPr>
      <w:pStyle w:val="Footer"/>
      <w:ind w:right="360"/>
      <w:rPr>
        <w:rFonts w:ascii="Arial" w:hAnsi="Arial"/>
        <w:sz w:val="16"/>
      </w:rPr>
    </w:pPr>
  </w:p>
  <w:p w14:paraId="13E19857" w14:textId="77777777"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9FAD" w14:textId="77777777" w:rsidR="00FD6732" w:rsidRDefault="00FD6732">
      <w:r>
        <w:separator/>
      </w:r>
    </w:p>
  </w:footnote>
  <w:footnote w:type="continuationSeparator" w:id="0">
    <w:p w14:paraId="0FEBBFAA" w14:textId="77777777" w:rsidR="00FD6732" w:rsidRDefault="00FD6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8CE8"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3D5AFAFE" w14:textId="77777777">
      <w:trPr>
        <w:cantSplit/>
        <w:trHeight w:val="60"/>
        <w:jc w:val="center"/>
      </w:trPr>
      <w:tc>
        <w:tcPr>
          <w:tcW w:w="2225" w:type="dxa"/>
          <w:shd w:val="pct15" w:color="auto" w:fill="auto"/>
        </w:tcPr>
        <w:p w14:paraId="53ED5C26" w14:textId="77777777" w:rsidR="002F7D10" w:rsidRPr="00D93862" w:rsidRDefault="002F7D10">
          <w:pPr>
            <w:jc w:val="center"/>
            <w:rPr>
              <w:rFonts w:ascii="Arial" w:hAnsi="Arial" w:cs="Arial"/>
              <w:b/>
              <w:spacing w:val="20"/>
              <w:sz w:val="4"/>
              <w:szCs w:val="4"/>
            </w:rPr>
          </w:pPr>
        </w:p>
        <w:p w14:paraId="53F4FCAA"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788DDDF2" w14:textId="77777777" w:rsidR="002F7D10" w:rsidRPr="00D93862" w:rsidRDefault="002F7D10">
          <w:pPr>
            <w:jc w:val="center"/>
            <w:rPr>
              <w:rFonts w:ascii="Arial" w:hAnsi="Arial" w:cs="Arial"/>
              <w:sz w:val="4"/>
              <w:szCs w:val="4"/>
            </w:rPr>
          </w:pPr>
        </w:p>
      </w:tc>
      <w:tc>
        <w:tcPr>
          <w:tcW w:w="4680" w:type="dxa"/>
          <w:shd w:val="pct15" w:color="auto" w:fill="auto"/>
        </w:tcPr>
        <w:p w14:paraId="75888519" w14:textId="77777777" w:rsidR="002F7D10" w:rsidRPr="008B66E9" w:rsidRDefault="002F7D10">
          <w:pPr>
            <w:jc w:val="center"/>
            <w:rPr>
              <w:rFonts w:ascii="Arial" w:hAnsi="Arial"/>
              <w:i/>
              <w:sz w:val="12"/>
              <w:szCs w:val="10"/>
            </w:rPr>
          </w:pPr>
        </w:p>
        <w:p w14:paraId="1166F769"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362E3D34" w14:textId="77777777" w:rsidR="002F7D10" w:rsidRDefault="002F7D10">
          <w:pPr>
            <w:jc w:val="center"/>
            <w:rPr>
              <w:rFonts w:ascii="Arial" w:hAnsi="Arial"/>
              <w:sz w:val="4"/>
              <w:szCs w:val="4"/>
            </w:rPr>
          </w:pPr>
        </w:p>
        <w:p w14:paraId="26EEC75D" w14:textId="77777777" w:rsidR="002F7D10" w:rsidRDefault="002F7D10" w:rsidP="00613B44">
          <w:pPr>
            <w:rPr>
              <w:rFonts w:ascii="Arial" w:hAnsi="Arial"/>
            </w:rPr>
          </w:pPr>
          <w:r>
            <w:rPr>
              <w:rFonts w:ascii="Arial" w:hAnsi="Arial"/>
              <w:b/>
              <w:sz w:val="36"/>
            </w:rPr>
            <w:t xml:space="preserve">    HW </w:t>
          </w:r>
          <w:r w:rsidR="00524D8D">
            <w:rPr>
              <w:rFonts w:ascii="Arial" w:hAnsi="Arial"/>
              <w:b/>
              <w:sz w:val="36"/>
            </w:rPr>
            <w:t>5</w:t>
          </w:r>
          <w:r>
            <w:rPr>
              <w:rFonts w:ascii="Arial" w:hAnsi="Arial"/>
              <w:vanish/>
            </w:rPr>
            <w:pgNum/>
          </w:r>
        </w:p>
        <w:p w14:paraId="3162FB99" w14:textId="77777777" w:rsidR="002F7D10" w:rsidRPr="00D93862" w:rsidRDefault="002F7D10" w:rsidP="00613B44">
          <w:pPr>
            <w:rPr>
              <w:b/>
              <w:sz w:val="4"/>
              <w:szCs w:val="4"/>
            </w:rPr>
          </w:pPr>
          <w:r w:rsidRPr="00D93862">
            <w:rPr>
              <w:rFonts w:ascii="Arial" w:hAnsi="Arial"/>
              <w:sz w:val="4"/>
              <w:szCs w:val="4"/>
            </w:rPr>
            <w:t xml:space="preserve"> </w:t>
          </w:r>
        </w:p>
      </w:tc>
    </w:tr>
  </w:tbl>
  <w:p w14:paraId="665BB704"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7BFAA236" w14:textId="77777777">
      <w:trPr>
        <w:cantSplit/>
        <w:jc w:val="center"/>
      </w:trPr>
      <w:tc>
        <w:tcPr>
          <w:tcW w:w="2225" w:type="dxa"/>
        </w:tcPr>
        <w:p w14:paraId="6788FF00"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0DAB8815" w14:textId="40A48305" w:rsidR="002F7D10" w:rsidRDefault="00690995">
          <w:pPr>
            <w:rPr>
              <w:b/>
              <w:iCs/>
            </w:rPr>
          </w:pPr>
          <w:r>
            <w:rPr>
              <w:b/>
              <w:iCs/>
            </w:rPr>
            <w:t>Hayes Crowley</w:t>
          </w:r>
        </w:p>
      </w:tc>
      <w:tc>
        <w:tcPr>
          <w:tcW w:w="1080" w:type="dxa"/>
        </w:tcPr>
        <w:p w14:paraId="08904262"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214F5849" w14:textId="77777777" w:rsidR="002F7D10" w:rsidRDefault="002F7D10">
          <w:pPr>
            <w:rPr>
              <w:rFonts w:ascii="Tahoma" w:hAnsi="Tahoma"/>
              <w:b/>
            </w:rPr>
          </w:pPr>
        </w:p>
      </w:tc>
    </w:tr>
  </w:tbl>
  <w:p w14:paraId="592DEC93" w14:textId="77777777" w:rsidR="002F7D10" w:rsidRDefault="002F7D10">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3A1B"/>
    <w:rsid w:val="00003E9A"/>
    <w:rsid w:val="00005837"/>
    <w:rsid w:val="00011F1B"/>
    <w:rsid w:val="0001282F"/>
    <w:rsid w:val="00013FF8"/>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64832"/>
    <w:rsid w:val="0006590B"/>
    <w:rsid w:val="0007159C"/>
    <w:rsid w:val="00073730"/>
    <w:rsid w:val="00077731"/>
    <w:rsid w:val="00082A74"/>
    <w:rsid w:val="00082AD4"/>
    <w:rsid w:val="00084897"/>
    <w:rsid w:val="00085D9F"/>
    <w:rsid w:val="00091226"/>
    <w:rsid w:val="00095459"/>
    <w:rsid w:val="000968C3"/>
    <w:rsid w:val="000A0AE0"/>
    <w:rsid w:val="000A19D6"/>
    <w:rsid w:val="000A2C5A"/>
    <w:rsid w:val="000A301F"/>
    <w:rsid w:val="000A540B"/>
    <w:rsid w:val="000A728F"/>
    <w:rsid w:val="000B7DBC"/>
    <w:rsid w:val="000C06B5"/>
    <w:rsid w:val="000C0E7E"/>
    <w:rsid w:val="000C10DD"/>
    <w:rsid w:val="000C1C1C"/>
    <w:rsid w:val="000C2A63"/>
    <w:rsid w:val="000D08A4"/>
    <w:rsid w:val="000D0CF0"/>
    <w:rsid w:val="000D1037"/>
    <w:rsid w:val="000D371B"/>
    <w:rsid w:val="000D5C44"/>
    <w:rsid w:val="000E25C7"/>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30F9"/>
    <w:rsid w:val="00163F44"/>
    <w:rsid w:val="00172198"/>
    <w:rsid w:val="00173F25"/>
    <w:rsid w:val="00174A5E"/>
    <w:rsid w:val="001861B2"/>
    <w:rsid w:val="00195278"/>
    <w:rsid w:val="001A1A06"/>
    <w:rsid w:val="001A4511"/>
    <w:rsid w:val="001A6F9E"/>
    <w:rsid w:val="001A74F0"/>
    <w:rsid w:val="001B63B8"/>
    <w:rsid w:val="001C1750"/>
    <w:rsid w:val="001D2825"/>
    <w:rsid w:val="001D2984"/>
    <w:rsid w:val="001E3092"/>
    <w:rsid w:val="001E621C"/>
    <w:rsid w:val="001F232D"/>
    <w:rsid w:val="001F28D5"/>
    <w:rsid w:val="00210FEA"/>
    <w:rsid w:val="002226B8"/>
    <w:rsid w:val="002325E2"/>
    <w:rsid w:val="002405D8"/>
    <w:rsid w:val="00241CF2"/>
    <w:rsid w:val="00242A31"/>
    <w:rsid w:val="00242D46"/>
    <w:rsid w:val="002450C6"/>
    <w:rsid w:val="00250924"/>
    <w:rsid w:val="0025190C"/>
    <w:rsid w:val="002540D0"/>
    <w:rsid w:val="002542E7"/>
    <w:rsid w:val="00255BC8"/>
    <w:rsid w:val="00257C2A"/>
    <w:rsid w:val="00261282"/>
    <w:rsid w:val="00263EEE"/>
    <w:rsid w:val="00264B9A"/>
    <w:rsid w:val="00277D83"/>
    <w:rsid w:val="0028284E"/>
    <w:rsid w:val="002851E1"/>
    <w:rsid w:val="0028758F"/>
    <w:rsid w:val="00293F5C"/>
    <w:rsid w:val="00297E46"/>
    <w:rsid w:val="002A1AE8"/>
    <w:rsid w:val="002A4CE4"/>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20FC"/>
    <w:rsid w:val="003205D4"/>
    <w:rsid w:val="003213C2"/>
    <w:rsid w:val="003256D2"/>
    <w:rsid w:val="00334368"/>
    <w:rsid w:val="00337AEE"/>
    <w:rsid w:val="00340B55"/>
    <w:rsid w:val="003431FF"/>
    <w:rsid w:val="003437AA"/>
    <w:rsid w:val="00352F29"/>
    <w:rsid w:val="00362E3A"/>
    <w:rsid w:val="003659AF"/>
    <w:rsid w:val="00366AAF"/>
    <w:rsid w:val="00367124"/>
    <w:rsid w:val="0037293C"/>
    <w:rsid w:val="0037548B"/>
    <w:rsid w:val="00381CFD"/>
    <w:rsid w:val="003A17ED"/>
    <w:rsid w:val="003A4967"/>
    <w:rsid w:val="003A5BAE"/>
    <w:rsid w:val="003A64D2"/>
    <w:rsid w:val="003B0A26"/>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DC1"/>
    <w:rsid w:val="004174FF"/>
    <w:rsid w:val="00420F7D"/>
    <w:rsid w:val="00421323"/>
    <w:rsid w:val="00426411"/>
    <w:rsid w:val="004279B3"/>
    <w:rsid w:val="004317D2"/>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139B"/>
    <w:rsid w:val="00482187"/>
    <w:rsid w:val="004858FF"/>
    <w:rsid w:val="00486C46"/>
    <w:rsid w:val="00492CD2"/>
    <w:rsid w:val="004A1320"/>
    <w:rsid w:val="004B2482"/>
    <w:rsid w:val="004B5C80"/>
    <w:rsid w:val="004B654B"/>
    <w:rsid w:val="004C036E"/>
    <w:rsid w:val="004C4C8D"/>
    <w:rsid w:val="004D0FBF"/>
    <w:rsid w:val="004E41E4"/>
    <w:rsid w:val="004E68BC"/>
    <w:rsid w:val="004F1890"/>
    <w:rsid w:val="004F1CEE"/>
    <w:rsid w:val="004F450A"/>
    <w:rsid w:val="004F5A4B"/>
    <w:rsid w:val="005073C9"/>
    <w:rsid w:val="00510FFD"/>
    <w:rsid w:val="00515EA4"/>
    <w:rsid w:val="005204CC"/>
    <w:rsid w:val="00522275"/>
    <w:rsid w:val="00522425"/>
    <w:rsid w:val="00524D8D"/>
    <w:rsid w:val="00526FC6"/>
    <w:rsid w:val="00531755"/>
    <w:rsid w:val="005337A5"/>
    <w:rsid w:val="00534188"/>
    <w:rsid w:val="00540C3E"/>
    <w:rsid w:val="00541402"/>
    <w:rsid w:val="00543719"/>
    <w:rsid w:val="005447D0"/>
    <w:rsid w:val="005448D5"/>
    <w:rsid w:val="00546B47"/>
    <w:rsid w:val="00547E87"/>
    <w:rsid w:val="0055105D"/>
    <w:rsid w:val="00551F9A"/>
    <w:rsid w:val="00554A67"/>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90995"/>
    <w:rsid w:val="00696CD3"/>
    <w:rsid w:val="006972CE"/>
    <w:rsid w:val="006A0009"/>
    <w:rsid w:val="006A18EC"/>
    <w:rsid w:val="006A2007"/>
    <w:rsid w:val="006A2ACC"/>
    <w:rsid w:val="006A5336"/>
    <w:rsid w:val="006A5A26"/>
    <w:rsid w:val="006B1A09"/>
    <w:rsid w:val="006B2062"/>
    <w:rsid w:val="006B3450"/>
    <w:rsid w:val="006C0688"/>
    <w:rsid w:val="006C158F"/>
    <w:rsid w:val="006D6DC6"/>
    <w:rsid w:val="006E2BF3"/>
    <w:rsid w:val="006F40C6"/>
    <w:rsid w:val="006F5A92"/>
    <w:rsid w:val="006F63C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3F50"/>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A4D"/>
    <w:rsid w:val="008114AD"/>
    <w:rsid w:val="00811DB7"/>
    <w:rsid w:val="00815588"/>
    <w:rsid w:val="00815E04"/>
    <w:rsid w:val="00821910"/>
    <w:rsid w:val="0082198D"/>
    <w:rsid w:val="00823E2E"/>
    <w:rsid w:val="0082713F"/>
    <w:rsid w:val="00830915"/>
    <w:rsid w:val="00840C31"/>
    <w:rsid w:val="00852B48"/>
    <w:rsid w:val="00853842"/>
    <w:rsid w:val="00856BAA"/>
    <w:rsid w:val="00857A1D"/>
    <w:rsid w:val="00863C92"/>
    <w:rsid w:val="008702B5"/>
    <w:rsid w:val="00870B49"/>
    <w:rsid w:val="008738D4"/>
    <w:rsid w:val="008744B0"/>
    <w:rsid w:val="0087673A"/>
    <w:rsid w:val="0088449A"/>
    <w:rsid w:val="00884F5E"/>
    <w:rsid w:val="00893FF2"/>
    <w:rsid w:val="00896681"/>
    <w:rsid w:val="008B13FB"/>
    <w:rsid w:val="008B1FCE"/>
    <w:rsid w:val="008B3846"/>
    <w:rsid w:val="008B66E9"/>
    <w:rsid w:val="008C4A9F"/>
    <w:rsid w:val="008D3256"/>
    <w:rsid w:val="008E3A7C"/>
    <w:rsid w:val="008E3EC0"/>
    <w:rsid w:val="008F3A0D"/>
    <w:rsid w:val="008F5DBB"/>
    <w:rsid w:val="00906482"/>
    <w:rsid w:val="009104B8"/>
    <w:rsid w:val="0091287C"/>
    <w:rsid w:val="00915CF6"/>
    <w:rsid w:val="00920A2F"/>
    <w:rsid w:val="009256FE"/>
    <w:rsid w:val="00927355"/>
    <w:rsid w:val="009300DF"/>
    <w:rsid w:val="009343AC"/>
    <w:rsid w:val="00937355"/>
    <w:rsid w:val="00942631"/>
    <w:rsid w:val="00953FC3"/>
    <w:rsid w:val="00954E79"/>
    <w:rsid w:val="0095620E"/>
    <w:rsid w:val="00956834"/>
    <w:rsid w:val="00957D33"/>
    <w:rsid w:val="0096033E"/>
    <w:rsid w:val="0096459A"/>
    <w:rsid w:val="00965DE2"/>
    <w:rsid w:val="00972D0C"/>
    <w:rsid w:val="00976AAD"/>
    <w:rsid w:val="009812D6"/>
    <w:rsid w:val="0098254D"/>
    <w:rsid w:val="009831B8"/>
    <w:rsid w:val="00983BAE"/>
    <w:rsid w:val="00992AA1"/>
    <w:rsid w:val="00994B29"/>
    <w:rsid w:val="00995F2C"/>
    <w:rsid w:val="00996449"/>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E43F7"/>
    <w:rsid w:val="009E602A"/>
    <w:rsid w:val="009F15D5"/>
    <w:rsid w:val="009F1D58"/>
    <w:rsid w:val="009F2D1D"/>
    <w:rsid w:val="009F7E4F"/>
    <w:rsid w:val="00A005C5"/>
    <w:rsid w:val="00A007FF"/>
    <w:rsid w:val="00A02AE9"/>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45A5"/>
    <w:rsid w:val="00A92EAD"/>
    <w:rsid w:val="00A951EC"/>
    <w:rsid w:val="00A961E9"/>
    <w:rsid w:val="00AA1255"/>
    <w:rsid w:val="00AA2982"/>
    <w:rsid w:val="00AA3559"/>
    <w:rsid w:val="00AA7AAE"/>
    <w:rsid w:val="00AB397D"/>
    <w:rsid w:val="00AD1A5C"/>
    <w:rsid w:val="00AD20FF"/>
    <w:rsid w:val="00AD346A"/>
    <w:rsid w:val="00AD78BD"/>
    <w:rsid w:val="00AD7A8F"/>
    <w:rsid w:val="00AE0629"/>
    <w:rsid w:val="00AE0F99"/>
    <w:rsid w:val="00AF1264"/>
    <w:rsid w:val="00AF21F7"/>
    <w:rsid w:val="00AF3830"/>
    <w:rsid w:val="00AF6647"/>
    <w:rsid w:val="00B014C0"/>
    <w:rsid w:val="00B04700"/>
    <w:rsid w:val="00B04AC9"/>
    <w:rsid w:val="00B04B1D"/>
    <w:rsid w:val="00B07CC8"/>
    <w:rsid w:val="00B145BE"/>
    <w:rsid w:val="00B14E92"/>
    <w:rsid w:val="00B20843"/>
    <w:rsid w:val="00B32A99"/>
    <w:rsid w:val="00B36ADC"/>
    <w:rsid w:val="00B37F2C"/>
    <w:rsid w:val="00B45068"/>
    <w:rsid w:val="00B52D24"/>
    <w:rsid w:val="00B53391"/>
    <w:rsid w:val="00B53908"/>
    <w:rsid w:val="00B635EE"/>
    <w:rsid w:val="00B6485D"/>
    <w:rsid w:val="00B64E22"/>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D0C7D"/>
    <w:rsid w:val="00BD46C7"/>
    <w:rsid w:val="00BF5507"/>
    <w:rsid w:val="00BF56DF"/>
    <w:rsid w:val="00BF58EA"/>
    <w:rsid w:val="00C02264"/>
    <w:rsid w:val="00C04322"/>
    <w:rsid w:val="00C11E96"/>
    <w:rsid w:val="00C13BF1"/>
    <w:rsid w:val="00C16CD4"/>
    <w:rsid w:val="00C238F2"/>
    <w:rsid w:val="00C258FC"/>
    <w:rsid w:val="00C2600C"/>
    <w:rsid w:val="00C270E2"/>
    <w:rsid w:val="00C27F4A"/>
    <w:rsid w:val="00C320B0"/>
    <w:rsid w:val="00C342D2"/>
    <w:rsid w:val="00C36783"/>
    <w:rsid w:val="00C37FC6"/>
    <w:rsid w:val="00C45E24"/>
    <w:rsid w:val="00C47137"/>
    <w:rsid w:val="00C4746F"/>
    <w:rsid w:val="00C51089"/>
    <w:rsid w:val="00C52952"/>
    <w:rsid w:val="00C56C6E"/>
    <w:rsid w:val="00C601EC"/>
    <w:rsid w:val="00C61D84"/>
    <w:rsid w:val="00C62627"/>
    <w:rsid w:val="00C64528"/>
    <w:rsid w:val="00C65E72"/>
    <w:rsid w:val="00C7498B"/>
    <w:rsid w:val="00C76B81"/>
    <w:rsid w:val="00C77286"/>
    <w:rsid w:val="00C7753E"/>
    <w:rsid w:val="00C845D9"/>
    <w:rsid w:val="00C903EF"/>
    <w:rsid w:val="00C9127C"/>
    <w:rsid w:val="00C92595"/>
    <w:rsid w:val="00C93ACE"/>
    <w:rsid w:val="00C94CA6"/>
    <w:rsid w:val="00CA1002"/>
    <w:rsid w:val="00CA3BAA"/>
    <w:rsid w:val="00CA558A"/>
    <w:rsid w:val="00CB07AD"/>
    <w:rsid w:val="00CB3DCE"/>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457EE"/>
    <w:rsid w:val="00D50DF0"/>
    <w:rsid w:val="00D52273"/>
    <w:rsid w:val="00D5514E"/>
    <w:rsid w:val="00D556A7"/>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36F3"/>
    <w:rsid w:val="00DB3830"/>
    <w:rsid w:val="00DB47CA"/>
    <w:rsid w:val="00DB53C1"/>
    <w:rsid w:val="00DC46A0"/>
    <w:rsid w:val="00DC6820"/>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50BAE"/>
    <w:rsid w:val="00E50F87"/>
    <w:rsid w:val="00E52F65"/>
    <w:rsid w:val="00E63565"/>
    <w:rsid w:val="00E72767"/>
    <w:rsid w:val="00E72FB8"/>
    <w:rsid w:val="00E748B7"/>
    <w:rsid w:val="00E804C2"/>
    <w:rsid w:val="00E81144"/>
    <w:rsid w:val="00E81327"/>
    <w:rsid w:val="00E87A61"/>
    <w:rsid w:val="00E915BD"/>
    <w:rsid w:val="00EA33CE"/>
    <w:rsid w:val="00EA44E7"/>
    <w:rsid w:val="00EA538D"/>
    <w:rsid w:val="00EA5575"/>
    <w:rsid w:val="00EA6697"/>
    <w:rsid w:val="00EA67D8"/>
    <w:rsid w:val="00EB28BD"/>
    <w:rsid w:val="00EB6469"/>
    <w:rsid w:val="00EB6E1A"/>
    <w:rsid w:val="00EC2CB1"/>
    <w:rsid w:val="00EC3E4D"/>
    <w:rsid w:val="00EC4A28"/>
    <w:rsid w:val="00EC4DC8"/>
    <w:rsid w:val="00EC4F8A"/>
    <w:rsid w:val="00ED6F4E"/>
    <w:rsid w:val="00EE3BA0"/>
    <w:rsid w:val="00EE4107"/>
    <w:rsid w:val="00EE4647"/>
    <w:rsid w:val="00F03275"/>
    <w:rsid w:val="00F03589"/>
    <w:rsid w:val="00F204CB"/>
    <w:rsid w:val="00F309CD"/>
    <w:rsid w:val="00F30D24"/>
    <w:rsid w:val="00F50781"/>
    <w:rsid w:val="00F52DED"/>
    <w:rsid w:val="00F53BDC"/>
    <w:rsid w:val="00F56CFE"/>
    <w:rsid w:val="00F601DF"/>
    <w:rsid w:val="00F60818"/>
    <w:rsid w:val="00F61E37"/>
    <w:rsid w:val="00F642E1"/>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D6732"/>
    <w:rsid w:val="00FE1ADD"/>
    <w:rsid w:val="00FE627A"/>
    <w:rsid w:val="00FE7EDF"/>
    <w:rsid w:val="00FF134E"/>
    <w:rsid w:val="00FF1BC7"/>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764F0"/>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B3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nftree.com/Data_Structure/prefix-postfix-infix-online-converter" TargetMode="External"/><Relationship Id="rId4" Type="http://schemas.openxmlformats.org/officeDocument/2006/relationships/webSettings" Target="webSettings.xml"/><Relationship Id="rId9" Type="http://schemas.openxmlformats.org/officeDocument/2006/relationships/hyperlink" Target="https://www.mathblog.dk/tools/infix-postfix-conver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53777-2E05-435F-B771-6C285FD6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6279</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5</cp:revision>
  <cp:lastPrinted>2005-01-18T05:21:00Z</cp:lastPrinted>
  <dcterms:created xsi:type="dcterms:W3CDTF">2021-06-02T17:59:00Z</dcterms:created>
  <dcterms:modified xsi:type="dcterms:W3CDTF">2022-02-20T19:05:00Z</dcterms:modified>
</cp:coreProperties>
</file>