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238" w:rsidRPr="00F15238" w:rsidRDefault="00F15238">
      <w:pPr>
        <w:rPr>
          <w:sz w:val="28"/>
          <w:szCs w:val="28"/>
        </w:rPr>
      </w:pPr>
      <w:r w:rsidRPr="00F15238">
        <w:rPr>
          <w:sz w:val="28"/>
          <w:szCs w:val="28"/>
        </w:rPr>
        <w:t>Profile</w:t>
      </w:r>
    </w:p>
    <w:p w:rsidR="00131D1A" w:rsidRPr="00F15238" w:rsidRDefault="00131D1A">
      <w:pPr>
        <w:rPr>
          <w:b/>
        </w:rPr>
      </w:pPr>
      <w:r w:rsidRPr="00F15238">
        <w:rPr>
          <w:b/>
        </w:rPr>
        <w:t>Initiative</w:t>
      </w:r>
      <w:r w:rsidR="00F15238" w:rsidRPr="00F15238">
        <w:rPr>
          <w:b/>
        </w:rPr>
        <w:t>/</w:t>
      </w:r>
      <w:r w:rsidRPr="00F15238">
        <w:rPr>
          <w:b/>
        </w:rPr>
        <w:t>Program Name:</w:t>
      </w:r>
      <w:r w:rsidR="00E7117A" w:rsidRPr="00F15238">
        <w:rPr>
          <w:b/>
        </w:rPr>
        <w:t xml:space="preserve"> Agri-Asenso Package: Agricultural improvement solutions to a better life</w:t>
      </w:r>
    </w:p>
    <w:p w:rsidR="00DA14E8" w:rsidRDefault="00131D1A">
      <w:r w:rsidRPr="00F15238">
        <w:rPr>
          <w:i/>
        </w:rPr>
        <w:t>Project Objective</w:t>
      </w:r>
      <w:r w:rsidR="00000766" w:rsidRPr="00F15238">
        <w:rPr>
          <w:i/>
        </w:rPr>
        <w:t xml:space="preserve"> (about 50 to 75 words)</w:t>
      </w:r>
      <w:r w:rsidRPr="00F15238">
        <w:rPr>
          <w:i/>
        </w:rPr>
        <w:t>:</w:t>
      </w:r>
      <w:r>
        <w:t xml:space="preserve"> </w:t>
      </w:r>
      <w:r w:rsidR="00B278C9">
        <w:t>Smallholder</w:t>
      </w:r>
      <w:r w:rsidR="00BA260F">
        <w:t xml:space="preserve"> farmers in the Philippines, estimated at 10.3 million, </w:t>
      </w:r>
      <w:r w:rsidR="00B278C9">
        <w:t xml:space="preserve">are considered one of the biggest and marginalized sectors. They have limited capacities to adopt agricultural technologies and </w:t>
      </w:r>
      <w:r w:rsidR="002D09D5">
        <w:t>lack</w:t>
      </w:r>
      <w:r w:rsidR="00B278C9">
        <w:t xml:space="preserve"> access </w:t>
      </w:r>
      <w:r w:rsidR="00F15238">
        <w:t xml:space="preserve">appropriate </w:t>
      </w:r>
      <w:r w:rsidR="00B278C9">
        <w:t>financial services. With the objective</w:t>
      </w:r>
      <w:r w:rsidR="005D4E19">
        <w:t xml:space="preserve"> of i</w:t>
      </w:r>
      <w:r w:rsidR="001A090D">
        <w:t>ncreasing smallholder women</w:t>
      </w:r>
      <w:r w:rsidR="00F15238">
        <w:t>-</w:t>
      </w:r>
      <w:r w:rsidR="001A090D">
        <w:t xml:space="preserve"> and men</w:t>
      </w:r>
      <w:r w:rsidR="00F15238">
        <w:t>-</w:t>
      </w:r>
      <w:r w:rsidR="001A090D">
        <w:t>farmers’ productivity and profitability</w:t>
      </w:r>
      <w:r w:rsidR="00B278C9">
        <w:t xml:space="preserve">, the </w:t>
      </w:r>
      <w:r w:rsidR="001A090D">
        <w:t>Agri-Asenso package</w:t>
      </w:r>
      <w:r w:rsidR="00BA260F">
        <w:t xml:space="preserve"> provides a needs-based</w:t>
      </w:r>
      <w:r w:rsidR="002D09D5">
        <w:t>,</w:t>
      </w:r>
      <w:r w:rsidR="00BA260F">
        <w:t xml:space="preserve"> tested package of solutions and distribution model. The package includes</w:t>
      </w:r>
      <w:r w:rsidR="001A090D">
        <w:t xml:space="preserve"> agricultu</w:t>
      </w:r>
      <w:r w:rsidR="00BA260F">
        <w:t>ral inputs,</w:t>
      </w:r>
      <w:r w:rsidR="001A090D">
        <w:t xml:space="preserve"> farm tools and equipment, agricultural </w:t>
      </w:r>
      <w:r w:rsidR="005D4E19">
        <w:t xml:space="preserve">and market </w:t>
      </w:r>
      <w:r w:rsidR="001A090D">
        <w:t>information, a</w:t>
      </w:r>
      <w:r w:rsidR="005D4E19">
        <w:t xml:space="preserve">nd financial services. </w:t>
      </w:r>
    </w:p>
    <w:p w:rsidR="004E4641" w:rsidRDefault="00131D1A">
      <w:r w:rsidRPr="002D09D5">
        <w:rPr>
          <w:i/>
        </w:rPr>
        <w:t>Project Description</w:t>
      </w:r>
      <w:r w:rsidR="00000766" w:rsidRPr="002D09D5">
        <w:rPr>
          <w:i/>
        </w:rPr>
        <w:t xml:space="preserve"> (about 150 to 200 words)</w:t>
      </w:r>
      <w:r>
        <w:t>:</w:t>
      </w:r>
      <w:r w:rsidR="005D4E19">
        <w:t xml:space="preserve"> </w:t>
      </w:r>
      <w:r w:rsidR="001B3EF1">
        <w:t>The social enterprise,</w:t>
      </w:r>
      <w:r w:rsidR="004E4641">
        <w:t xml:space="preserve"> </w:t>
      </w:r>
      <w:r w:rsidR="001B3EF1">
        <w:t>“</w:t>
      </w:r>
      <w:r w:rsidR="00C81B4B">
        <w:t>Agri-Asenso</w:t>
      </w:r>
      <w:r w:rsidR="001B3EF1">
        <w:t>,”</w:t>
      </w:r>
      <w:r w:rsidR="004E4641">
        <w:t xml:space="preserve"> offers a range of solutions tailored to women and men farmers’ needs. The basic package contains agricultural inputs such as seeds and fertilizers, </w:t>
      </w:r>
      <w:r w:rsidR="000C4DD5">
        <w:t>farm tools</w:t>
      </w:r>
      <w:r w:rsidR="004E4641">
        <w:t xml:space="preserve">, agricultural technologies and market information, and micro insurance. Optional top-up items include loan and farm equipment. </w:t>
      </w:r>
      <w:r w:rsidR="00C81B4B">
        <w:t>The social enterprise</w:t>
      </w:r>
      <w:r w:rsidR="000C4DD5">
        <w:t xml:space="preserve"> is a one-stop shop: it is easily accessible, items are cheaper or offered at discounted prices and has less transaction costs (at least</w:t>
      </w:r>
      <w:r w:rsidR="00B50763">
        <w:t xml:space="preserve"> 200% compared to sourcing it from</w:t>
      </w:r>
      <w:r w:rsidR="000C4DD5">
        <w:t xml:space="preserve"> multiple s</w:t>
      </w:r>
      <w:r w:rsidR="00C81B4B">
        <w:t>uppliers). It</w:t>
      </w:r>
      <w:r w:rsidR="000C4DD5">
        <w:t xml:space="preserve"> will explore</w:t>
      </w:r>
      <w:r w:rsidR="00C90509">
        <w:t xml:space="preserve"> other intermediaries like agro-dealers, micro-</w:t>
      </w:r>
      <w:r w:rsidR="000C4DD5">
        <w:t xml:space="preserve">financing institutions or MFIs, and agronomists. </w:t>
      </w:r>
      <w:r w:rsidR="000142D3">
        <w:t xml:space="preserve">The key to scaling this initiative is through distribution. Thus, the social enterprise will adopt the </w:t>
      </w:r>
      <w:r w:rsidR="00B50763">
        <w:t>business-to-business (</w:t>
      </w:r>
      <w:r w:rsidR="000142D3">
        <w:t>B2B</w:t>
      </w:r>
      <w:r w:rsidR="00B50763">
        <w:t>)</w:t>
      </w:r>
      <w:r w:rsidR="000142D3">
        <w:t xml:space="preserve"> </w:t>
      </w:r>
      <w:r w:rsidR="00B50763">
        <w:t>marketing</w:t>
      </w:r>
      <w:r w:rsidR="000142D3">
        <w:t xml:space="preserve"> model. </w:t>
      </w:r>
      <w:r w:rsidR="000C4DD5">
        <w:t xml:space="preserve">It will facilitate distribution of the package </w:t>
      </w:r>
      <w:r w:rsidR="004E4641">
        <w:t xml:space="preserve">through sub-distributors </w:t>
      </w:r>
      <w:r w:rsidR="00C90509">
        <w:t xml:space="preserve">such as </w:t>
      </w:r>
      <w:r w:rsidR="00C13A79">
        <w:t xml:space="preserve">multi-purpose </w:t>
      </w:r>
      <w:r w:rsidR="004E4641">
        <w:t>cooperatives</w:t>
      </w:r>
      <w:r w:rsidR="00C90509">
        <w:t xml:space="preserve"> and farmers’ associations</w:t>
      </w:r>
      <w:r w:rsidR="004E4641">
        <w:t xml:space="preserve">. CARE’s Community-Based Development Facilitators (CBDFs) </w:t>
      </w:r>
      <w:r w:rsidR="00C90509">
        <w:t>can be tapped to serve as micro-</w:t>
      </w:r>
      <w:r w:rsidR="004E4641">
        <w:t xml:space="preserve">distributors. </w:t>
      </w:r>
      <w:r w:rsidR="000142D3">
        <w:t xml:space="preserve">The social </w:t>
      </w:r>
      <w:r w:rsidR="001D3539">
        <w:t xml:space="preserve">enterprise </w:t>
      </w:r>
      <w:r w:rsidR="000142D3">
        <w:t>will capitalize on the strong customer base and extensive local knowledge of these intermediaries and distributors. It</w:t>
      </w:r>
      <w:r w:rsidR="00C13A79">
        <w:t xml:space="preserve"> will </w:t>
      </w:r>
      <w:r w:rsidR="00FB7837">
        <w:t>initially focus on</w:t>
      </w:r>
      <w:r w:rsidR="00C13A79">
        <w:t xml:space="preserve"> </w:t>
      </w:r>
      <w:r w:rsidR="00FB7837">
        <w:t xml:space="preserve">at least five types of vegetables in the municipality of </w:t>
      </w:r>
      <w:r w:rsidR="000142D3">
        <w:t>Lemery, Iloilo</w:t>
      </w:r>
      <w:r w:rsidR="00FB7837">
        <w:t xml:space="preserve"> province</w:t>
      </w:r>
      <w:r w:rsidR="000142D3">
        <w:t xml:space="preserve">, and </w:t>
      </w:r>
      <w:r w:rsidR="00C13A79">
        <w:t xml:space="preserve">will diversify to other </w:t>
      </w:r>
      <w:r w:rsidR="00FB7837">
        <w:t>crops</w:t>
      </w:r>
      <w:r w:rsidR="00C13A79">
        <w:t xml:space="preserve"> and </w:t>
      </w:r>
      <w:r w:rsidR="001B3EF1">
        <w:t>expand geographical outreach</w:t>
      </w:r>
      <w:r w:rsidR="00C13A79">
        <w:t xml:space="preserve">. </w:t>
      </w:r>
      <w:r w:rsidR="00571A7F">
        <w:t xml:space="preserve"> </w:t>
      </w:r>
      <w:r w:rsidR="004E4641">
        <w:t xml:space="preserve">  </w:t>
      </w:r>
    </w:p>
    <w:p w:rsidR="005D4E19" w:rsidRDefault="00131D1A">
      <w:pPr>
        <w:rPr>
          <w:i/>
        </w:rPr>
      </w:pPr>
      <w:r w:rsidRPr="0092119A">
        <w:rPr>
          <w:i/>
        </w:rPr>
        <w:t>Progress Made to Date</w:t>
      </w:r>
      <w:r w:rsidR="00000766" w:rsidRPr="0092119A">
        <w:rPr>
          <w:i/>
        </w:rPr>
        <w:t xml:space="preserve"> (about 75 to 200 words)</w:t>
      </w:r>
      <w:r w:rsidRPr="0092119A">
        <w:rPr>
          <w:i/>
        </w:rPr>
        <w:t>:</w:t>
      </w:r>
      <w:r w:rsidR="005D4E19" w:rsidRPr="0092119A">
        <w:rPr>
          <w:i/>
        </w:rPr>
        <w:t xml:space="preserve"> </w:t>
      </w:r>
    </w:p>
    <w:p w:rsidR="0092119A" w:rsidRPr="0092119A" w:rsidRDefault="0092119A">
      <w:r>
        <w:t xml:space="preserve">The initiative has achieved the following outputs: </w:t>
      </w:r>
    </w:p>
    <w:p w:rsidR="0092119A" w:rsidRDefault="00E83CBD" w:rsidP="005D4E19">
      <w:pPr>
        <w:pStyle w:val="ListParagraph"/>
        <w:numPr>
          <w:ilvl w:val="0"/>
          <w:numId w:val="1"/>
        </w:numPr>
      </w:pPr>
      <w:r>
        <w:t>938</w:t>
      </w:r>
      <w:r w:rsidR="00A6313B">
        <w:t xml:space="preserve"> farmers </w:t>
      </w:r>
      <w:r w:rsidR="00D120F8">
        <w:t>(</w:t>
      </w:r>
      <w:r>
        <w:t>645</w:t>
      </w:r>
      <w:r w:rsidR="00D120F8">
        <w:t xml:space="preserve"> females, </w:t>
      </w:r>
      <w:r>
        <w:t>293</w:t>
      </w:r>
      <w:r w:rsidR="00D120F8">
        <w:t xml:space="preserve"> males) </w:t>
      </w:r>
      <w:r w:rsidR="00A6313B">
        <w:t>attended the s</w:t>
      </w:r>
      <w:r w:rsidR="00726DE5">
        <w:t>eason-long training on vegetable production</w:t>
      </w:r>
    </w:p>
    <w:p w:rsidR="00A6313B" w:rsidRDefault="00E83CBD" w:rsidP="005D4E19">
      <w:pPr>
        <w:pStyle w:val="ListParagraph"/>
        <w:numPr>
          <w:ilvl w:val="0"/>
          <w:numId w:val="1"/>
        </w:numPr>
      </w:pPr>
      <w:r>
        <w:t>59</w:t>
      </w:r>
      <w:r w:rsidR="0092119A">
        <w:t xml:space="preserve"> farmers (</w:t>
      </w:r>
      <w:r w:rsidR="001832A0">
        <w:t>39 females, 20</w:t>
      </w:r>
      <w:r w:rsidR="0092119A">
        <w:t xml:space="preserve"> males) received an agricultural support package and </w:t>
      </w:r>
      <w:r w:rsidR="00F6779F">
        <w:t>now</w:t>
      </w:r>
      <w:r w:rsidR="0092119A">
        <w:t xml:space="preserve"> in its first cycle of production</w:t>
      </w:r>
      <w:r w:rsidR="00A6313B">
        <w:t xml:space="preserve"> </w:t>
      </w:r>
    </w:p>
    <w:p w:rsidR="005D4E19" w:rsidRDefault="00A6313B" w:rsidP="00A6313B">
      <w:pPr>
        <w:pStyle w:val="ListParagraph"/>
        <w:numPr>
          <w:ilvl w:val="0"/>
          <w:numId w:val="1"/>
        </w:numPr>
      </w:pPr>
      <w:r>
        <w:t xml:space="preserve">Agricultural </w:t>
      </w:r>
      <w:r w:rsidR="005D4E19">
        <w:t>inputs</w:t>
      </w:r>
      <w:r>
        <w:t xml:space="preserve"> such as </w:t>
      </w:r>
      <w:r w:rsidR="00E83CBD">
        <w:t>3</w:t>
      </w:r>
      <w:r w:rsidR="00752282">
        <w:t xml:space="preserve"> kilos of seeds</w:t>
      </w:r>
      <w:r w:rsidR="00A9236F">
        <w:t>,</w:t>
      </w:r>
      <w:r w:rsidR="00752282">
        <w:t xml:space="preserve"> </w:t>
      </w:r>
      <w:r w:rsidR="00A9236F">
        <w:t>24</w:t>
      </w:r>
      <w:r w:rsidR="00752282">
        <w:t xml:space="preserve"> </w:t>
      </w:r>
      <w:r w:rsidR="00A9236F">
        <w:t>metric tons</w:t>
      </w:r>
      <w:r>
        <w:t xml:space="preserve"> of </w:t>
      </w:r>
      <w:r w:rsidR="00A9236F">
        <w:t xml:space="preserve">organic </w:t>
      </w:r>
      <w:r>
        <w:t xml:space="preserve">fertilizers </w:t>
      </w:r>
      <w:r w:rsidR="00A9236F">
        <w:t xml:space="preserve">and 10 metric tons of chemical fertilizers </w:t>
      </w:r>
      <w:r>
        <w:t>provided</w:t>
      </w:r>
    </w:p>
    <w:p w:rsidR="00A6313B" w:rsidRDefault="00726DE5" w:rsidP="00A6313B">
      <w:pPr>
        <w:pStyle w:val="ListParagraph"/>
        <w:numPr>
          <w:ilvl w:val="0"/>
          <w:numId w:val="1"/>
        </w:numPr>
      </w:pPr>
      <w:r>
        <w:t xml:space="preserve">Agricultural technologies like </w:t>
      </w:r>
      <w:r w:rsidR="00A9236F">
        <w:t>28 rolls</w:t>
      </w:r>
      <w:r>
        <w:t xml:space="preserve"> m</w:t>
      </w:r>
      <w:r w:rsidR="00A6313B">
        <w:t>ulching sheets</w:t>
      </w:r>
      <w:r w:rsidR="00A9236F">
        <w:t>, 55 sets</w:t>
      </w:r>
      <w:r w:rsidR="00A6313B">
        <w:t xml:space="preserve"> drip irrigation</w:t>
      </w:r>
      <w:r>
        <w:t xml:space="preserve"> </w:t>
      </w:r>
      <w:r w:rsidR="00A9236F">
        <w:t xml:space="preserve">and 9 greenhouses </w:t>
      </w:r>
      <w:r>
        <w:t>provided</w:t>
      </w:r>
    </w:p>
    <w:p w:rsidR="005D4E19" w:rsidRDefault="005D4E19" w:rsidP="005D4E19">
      <w:pPr>
        <w:pStyle w:val="ListParagraph"/>
        <w:numPr>
          <w:ilvl w:val="0"/>
          <w:numId w:val="1"/>
        </w:numPr>
      </w:pPr>
      <w:r>
        <w:t>Market info</w:t>
      </w:r>
      <w:r w:rsidR="00571E99">
        <w:t>rmation</w:t>
      </w:r>
      <w:r>
        <w:t xml:space="preserve"> </w:t>
      </w:r>
      <w:r w:rsidR="00F77568">
        <w:t xml:space="preserve">and market </w:t>
      </w:r>
      <w:r w:rsidR="00726DE5">
        <w:t xml:space="preserve">linkages </w:t>
      </w:r>
      <w:r w:rsidR="00F77568">
        <w:t>facilitat</w:t>
      </w:r>
      <w:r w:rsidR="00726DE5">
        <w:t>ed</w:t>
      </w:r>
      <w:r w:rsidR="00A6313B">
        <w:t xml:space="preserve"> </w:t>
      </w:r>
      <w:r>
        <w:t xml:space="preserve">through </w:t>
      </w:r>
      <w:r w:rsidR="00D120F8">
        <w:t>Lemery People’s Agriculture Cooperative (</w:t>
      </w:r>
      <w:proofErr w:type="spellStart"/>
      <w:r>
        <w:t>L</w:t>
      </w:r>
      <w:r w:rsidR="00D120F8">
        <w:t>e</w:t>
      </w:r>
      <w:r>
        <w:t>PAC</w:t>
      </w:r>
      <w:r w:rsidR="00D120F8">
        <w:t>o</w:t>
      </w:r>
      <w:proofErr w:type="spellEnd"/>
      <w:r w:rsidR="00D120F8">
        <w:t>) which CARE helped establish</w:t>
      </w:r>
    </w:p>
    <w:p w:rsidR="000A6405" w:rsidRDefault="001832A0" w:rsidP="005D4E19">
      <w:pPr>
        <w:pStyle w:val="ListParagraph"/>
        <w:numPr>
          <w:ilvl w:val="0"/>
          <w:numId w:val="1"/>
        </w:numPr>
      </w:pPr>
      <w:r>
        <w:t>3.4</w:t>
      </w:r>
      <w:r w:rsidR="000A6405">
        <w:t xml:space="preserve"> tons of vegetables produced and marketed through </w:t>
      </w:r>
      <w:proofErr w:type="spellStart"/>
      <w:r w:rsidR="000A6405">
        <w:t>LePACO</w:t>
      </w:r>
      <w:proofErr w:type="spellEnd"/>
      <w:r w:rsidR="000A6405">
        <w:t xml:space="preserve"> and other local market integrators. </w:t>
      </w:r>
    </w:p>
    <w:p w:rsidR="00744F10" w:rsidRDefault="004A514D" w:rsidP="005D4E19">
      <w:pPr>
        <w:pStyle w:val="ListParagraph"/>
        <w:numPr>
          <w:ilvl w:val="0"/>
          <w:numId w:val="1"/>
        </w:numPr>
      </w:pPr>
      <w:r>
        <w:t>24</w:t>
      </w:r>
      <w:r w:rsidR="00726DE5">
        <w:t xml:space="preserve"> Community-Based Development Facilitators (</w:t>
      </w:r>
      <w:r w:rsidR="00744F10">
        <w:t>CBDFs</w:t>
      </w:r>
      <w:r w:rsidR="00726DE5">
        <w:t>) (</w:t>
      </w:r>
      <w:r>
        <w:t>13</w:t>
      </w:r>
      <w:r w:rsidR="00726DE5">
        <w:t xml:space="preserve"> females, </w:t>
      </w:r>
      <w:r>
        <w:t>11</w:t>
      </w:r>
      <w:r w:rsidR="00726DE5">
        <w:t xml:space="preserve"> males) mobilized to provide training, technical assistance and to facilitate access to micro insurance</w:t>
      </w:r>
      <w:r w:rsidR="001832A0">
        <w:t>.</w:t>
      </w:r>
      <w:r w:rsidR="00726DE5">
        <w:t xml:space="preserve"> </w:t>
      </w:r>
    </w:p>
    <w:p w:rsidR="000635E2" w:rsidRDefault="005C17AB" w:rsidP="005D4E19">
      <w:pPr>
        <w:pStyle w:val="ListParagraph"/>
        <w:numPr>
          <w:ilvl w:val="0"/>
          <w:numId w:val="1"/>
        </w:numPr>
      </w:pPr>
      <w:r>
        <w:lastRenderedPageBreak/>
        <w:t>R</w:t>
      </w:r>
      <w:r w:rsidR="00372B36">
        <w:t xml:space="preserve">esources </w:t>
      </w:r>
      <w:r>
        <w:t xml:space="preserve">leveraged </w:t>
      </w:r>
      <w:r w:rsidR="00372B36">
        <w:t xml:space="preserve">from the Department of Agriculture (DA). Aside from the conduct of Good Agricultural Practices (GAP), the DA </w:t>
      </w:r>
      <w:r w:rsidR="001832A0">
        <w:t>has</w:t>
      </w:r>
      <w:r w:rsidR="00372B36">
        <w:t xml:space="preserve"> assigned agricultural technician specifically for vegetables.  </w:t>
      </w:r>
      <w:r w:rsidR="000635E2">
        <w:t xml:space="preserve"> </w:t>
      </w:r>
    </w:p>
    <w:p w:rsidR="00372B36" w:rsidRDefault="005C17AB" w:rsidP="005D4E19">
      <w:pPr>
        <w:pStyle w:val="ListParagraph"/>
        <w:numPr>
          <w:ilvl w:val="0"/>
          <w:numId w:val="1"/>
        </w:numPr>
      </w:pPr>
      <w:r>
        <w:t>P</w:t>
      </w:r>
      <w:r w:rsidR="00372B36">
        <w:t>roduction loan for vegetables</w:t>
      </w:r>
      <w:r>
        <w:t xml:space="preserve"> revived by financial service provider, Taytay </w:t>
      </w:r>
      <w:proofErr w:type="gramStart"/>
      <w:r>
        <w:t>sa</w:t>
      </w:r>
      <w:proofErr w:type="gramEnd"/>
      <w:r>
        <w:t xml:space="preserve"> Kauswagan, Inc. (TSKI),</w:t>
      </w:r>
      <w:r w:rsidR="00372B36">
        <w:t xml:space="preserve"> through CARE’s facilitation.</w:t>
      </w:r>
    </w:p>
    <w:p w:rsidR="00131D1A" w:rsidRDefault="00131D1A">
      <w:pPr>
        <w:rPr>
          <w:i/>
        </w:rPr>
      </w:pPr>
      <w:r w:rsidRPr="00F6779F">
        <w:rPr>
          <w:i/>
        </w:rPr>
        <w:t>Accelerator Outcomes</w:t>
      </w:r>
      <w:r w:rsidR="00000766" w:rsidRPr="00F6779F">
        <w:rPr>
          <w:i/>
        </w:rPr>
        <w:t xml:space="preserve"> (about 175 words)</w:t>
      </w:r>
      <w:r w:rsidRPr="00F6779F">
        <w:rPr>
          <w:i/>
        </w:rPr>
        <w:t>:</w:t>
      </w:r>
    </w:p>
    <w:p w:rsidR="007D370B" w:rsidRDefault="00264996" w:rsidP="00F77568">
      <w:pPr>
        <w:pStyle w:val="ListParagraph"/>
        <w:numPr>
          <w:ilvl w:val="0"/>
          <w:numId w:val="2"/>
        </w:numPr>
      </w:pPr>
      <w:r>
        <w:t>Male and female</w:t>
      </w:r>
      <w:r w:rsidR="001B3EF1">
        <w:t xml:space="preserve"> vegetable</w:t>
      </w:r>
      <w:r>
        <w:t xml:space="preserve"> farmers have meaningful participation in farm and enterprise activities. In decision making, 46% said it is shared, 21% are females, and 33% are males.</w:t>
      </w:r>
    </w:p>
    <w:p w:rsidR="00F77568" w:rsidRDefault="004A1BF7" w:rsidP="00F77568">
      <w:pPr>
        <w:pStyle w:val="ListParagraph"/>
        <w:numPr>
          <w:ilvl w:val="0"/>
          <w:numId w:val="2"/>
        </w:numPr>
      </w:pPr>
      <w:r>
        <w:t>Fif</w:t>
      </w:r>
      <w:r w:rsidR="00BF2A34">
        <w:t>ty-nine</w:t>
      </w:r>
      <w:r w:rsidR="009F79B9">
        <w:t xml:space="preserve"> </w:t>
      </w:r>
      <w:r w:rsidR="00BD55A8">
        <w:t>f</w:t>
      </w:r>
      <w:r w:rsidR="009F79B9">
        <w:t>armers (</w:t>
      </w:r>
      <w:r>
        <w:t>39</w:t>
      </w:r>
      <w:r w:rsidR="009F79B9">
        <w:t xml:space="preserve"> females, </w:t>
      </w:r>
      <w:r>
        <w:t>20</w:t>
      </w:r>
      <w:r w:rsidR="009F79B9">
        <w:t xml:space="preserve"> males) </w:t>
      </w:r>
      <w:r w:rsidR="00840675">
        <w:t xml:space="preserve">are </w:t>
      </w:r>
      <w:r w:rsidR="009F79B9">
        <w:t>able to access crop and life insurance from the Philippine Crop Insurance System (PCIC)</w:t>
      </w:r>
      <w:r w:rsidR="00BF2A34">
        <w:t>.</w:t>
      </w:r>
    </w:p>
    <w:p w:rsidR="00F77568" w:rsidRDefault="006E26C6" w:rsidP="00F77568">
      <w:pPr>
        <w:pStyle w:val="ListParagraph"/>
        <w:numPr>
          <w:ilvl w:val="0"/>
          <w:numId w:val="2"/>
        </w:numPr>
      </w:pPr>
      <w:r>
        <w:t xml:space="preserve">Increase in production of </w:t>
      </w:r>
      <w:r w:rsidR="00BF2A34">
        <w:t xml:space="preserve">different types of vegetables </w:t>
      </w:r>
      <w:r>
        <w:t>in the municipality.</w:t>
      </w:r>
    </w:p>
    <w:p w:rsidR="00F77568" w:rsidRPr="006E26C6" w:rsidRDefault="001B7D0F" w:rsidP="00F77568">
      <w:pPr>
        <w:pStyle w:val="ListParagraph"/>
        <w:numPr>
          <w:ilvl w:val="0"/>
          <w:numId w:val="2"/>
        </w:numPr>
      </w:pPr>
      <w:bookmarkStart w:id="0" w:name="_GoBack"/>
      <w:bookmarkEnd w:id="0"/>
      <w:r w:rsidRPr="006E26C6">
        <w:t>Average annual household income is P76,216.26 (P82,757.48 for females and P69,675.04 for males)</w:t>
      </w:r>
      <w:r w:rsidR="00BF2A34" w:rsidRPr="006E26C6">
        <w:t>.</w:t>
      </w:r>
    </w:p>
    <w:p w:rsidR="009F79B9" w:rsidRPr="006E26C6" w:rsidRDefault="006A3436" w:rsidP="00F77568">
      <w:pPr>
        <w:pStyle w:val="ListParagraph"/>
        <w:numPr>
          <w:ilvl w:val="0"/>
          <w:numId w:val="2"/>
        </w:numPr>
      </w:pPr>
      <w:r w:rsidRPr="006E26C6">
        <w:t xml:space="preserve">29% </w:t>
      </w:r>
      <w:r w:rsidR="001B7D0F" w:rsidRPr="006E26C6">
        <w:t xml:space="preserve">of farmers </w:t>
      </w:r>
      <w:r w:rsidRPr="006E26C6">
        <w:t xml:space="preserve">(36% females and 64% males) </w:t>
      </w:r>
      <w:r w:rsidR="00264996" w:rsidRPr="006E26C6">
        <w:t xml:space="preserve">are </w:t>
      </w:r>
      <w:r w:rsidRPr="006E26C6">
        <w:t>living above p</w:t>
      </w:r>
      <w:r w:rsidR="009F79B9" w:rsidRPr="006E26C6">
        <w:t>overty threshold</w:t>
      </w:r>
      <w:r w:rsidR="00BF2A34" w:rsidRPr="006E26C6">
        <w:t>.</w:t>
      </w:r>
      <w:r w:rsidRPr="006E26C6">
        <w:t xml:space="preserve"> </w:t>
      </w:r>
    </w:p>
    <w:p w:rsidR="00F6779F" w:rsidRDefault="00F6779F" w:rsidP="00F6779F">
      <w:pPr>
        <w:pStyle w:val="ListParagraph"/>
      </w:pPr>
    </w:p>
    <w:p w:rsidR="00131D1A" w:rsidRPr="00F6779F" w:rsidRDefault="00131D1A">
      <w:pPr>
        <w:rPr>
          <w:i/>
        </w:rPr>
      </w:pPr>
      <w:r w:rsidRPr="00F6779F">
        <w:rPr>
          <w:i/>
        </w:rPr>
        <w:t xml:space="preserve">Moving </w:t>
      </w:r>
      <w:proofErr w:type="gramStart"/>
      <w:r w:rsidRPr="00F6779F">
        <w:rPr>
          <w:i/>
        </w:rPr>
        <w:t>Forward</w:t>
      </w:r>
      <w:proofErr w:type="gramEnd"/>
      <w:r w:rsidR="00000766" w:rsidRPr="00F6779F">
        <w:rPr>
          <w:i/>
        </w:rPr>
        <w:t xml:space="preserve"> (about 100 words)</w:t>
      </w:r>
      <w:r w:rsidRPr="00F6779F">
        <w:rPr>
          <w:i/>
        </w:rPr>
        <w:t>:</w:t>
      </w:r>
    </w:p>
    <w:p w:rsidR="003F43F1" w:rsidRDefault="00C20B79">
      <w:r>
        <w:t xml:space="preserve">In order to </w:t>
      </w:r>
      <w:r w:rsidR="00F6779F">
        <w:t>reach 200,000 smallholder farmer-</w:t>
      </w:r>
      <w:r w:rsidR="00612F09">
        <w:t>households or</w:t>
      </w:r>
      <w:r>
        <w:t xml:space="preserve"> </w:t>
      </w:r>
      <w:r w:rsidR="00612F09">
        <w:t>one</w:t>
      </w:r>
      <w:r>
        <w:t xml:space="preserve"> milli</w:t>
      </w:r>
      <w:r w:rsidR="00840675">
        <w:t>on men</w:t>
      </w:r>
      <w:r w:rsidR="00F6779F">
        <w:t>,</w:t>
      </w:r>
      <w:r w:rsidR="00840675">
        <w:t xml:space="preserve"> women</w:t>
      </w:r>
      <w:r w:rsidR="00F6779F">
        <w:t>, boys and girls</w:t>
      </w:r>
      <w:r>
        <w:t xml:space="preserve"> by 2020,</w:t>
      </w:r>
      <w:r w:rsidR="00612F09">
        <w:t xml:space="preserve"> </w:t>
      </w:r>
      <w:r w:rsidR="001B3EF1">
        <w:t>the social enterprise</w:t>
      </w:r>
      <w:r w:rsidR="00612F09">
        <w:t xml:space="preserve"> will establish five provincial dealerships (i.e. mic</w:t>
      </w:r>
      <w:r w:rsidR="00744F10">
        <w:t>ro finance institutions or MFIs and</w:t>
      </w:r>
      <w:r w:rsidR="00254DDB">
        <w:t xml:space="preserve"> agro dealers) that cater</w:t>
      </w:r>
      <w:r w:rsidR="00612F09">
        <w:t xml:space="preserve"> to at least </w:t>
      </w:r>
      <w:r w:rsidR="00497AA1">
        <w:t>50</w:t>
      </w:r>
      <w:r w:rsidR="00612F09">
        <w:t xml:space="preserve"> municipal-level sub-dealers (i.e. cooperatives and farmers’ associations) with </w:t>
      </w:r>
      <w:r w:rsidR="00497AA1">
        <w:t>1,0</w:t>
      </w:r>
      <w:r w:rsidR="00612F09">
        <w:t xml:space="preserve">00 trained </w:t>
      </w:r>
      <w:r w:rsidR="00840675">
        <w:t xml:space="preserve">women and men </w:t>
      </w:r>
      <w:r w:rsidR="00612F09">
        <w:t xml:space="preserve">community agents to </w:t>
      </w:r>
      <w:r w:rsidR="00744F10">
        <w:t xml:space="preserve">promote and demonstrate the Agri-Asenso package. Aside from vegetables, </w:t>
      </w:r>
      <w:r w:rsidR="001B3EF1">
        <w:t>the social enterprise</w:t>
      </w:r>
      <w:r w:rsidR="00744F10">
        <w:t xml:space="preserve"> will </w:t>
      </w:r>
      <w:r w:rsidR="00BA0B6B">
        <w:t>diversify</w:t>
      </w:r>
      <w:r w:rsidR="00744F10">
        <w:t xml:space="preserve"> to and scale up </w:t>
      </w:r>
      <w:r w:rsidR="00F6779F">
        <w:t xml:space="preserve">in </w:t>
      </w:r>
      <w:r w:rsidR="00BA0B6B">
        <w:t xml:space="preserve">other agricultural value chains- </w:t>
      </w:r>
      <w:r w:rsidR="00212BC1">
        <w:t>with strong market demand and in which the most number of small</w:t>
      </w:r>
      <w:r w:rsidR="00BA0B6B">
        <w:t xml:space="preserve">holder farmers can participate - </w:t>
      </w:r>
      <w:r w:rsidR="00744F10">
        <w:t xml:space="preserve">and replicate this model nationwide.   </w:t>
      </w:r>
      <w:r w:rsidR="00612F09">
        <w:t xml:space="preserve">  </w:t>
      </w:r>
      <w:r>
        <w:t xml:space="preserve"> </w:t>
      </w:r>
    </w:p>
    <w:sectPr w:rsidR="003F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B4227"/>
    <w:multiLevelType w:val="hybridMultilevel"/>
    <w:tmpl w:val="C810C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01B8"/>
    <w:multiLevelType w:val="hybridMultilevel"/>
    <w:tmpl w:val="C810C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1A"/>
    <w:rsid w:val="00000766"/>
    <w:rsid w:val="000017F4"/>
    <w:rsid w:val="00006830"/>
    <w:rsid w:val="000142D3"/>
    <w:rsid w:val="0005298B"/>
    <w:rsid w:val="000635E2"/>
    <w:rsid w:val="00095332"/>
    <w:rsid w:val="000A6405"/>
    <w:rsid w:val="000C4DD5"/>
    <w:rsid w:val="00131D1A"/>
    <w:rsid w:val="001832A0"/>
    <w:rsid w:val="001A090D"/>
    <w:rsid w:val="001B3EF1"/>
    <w:rsid w:val="001B7D0F"/>
    <w:rsid w:val="001D3539"/>
    <w:rsid w:val="00212BC1"/>
    <w:rsid w:val="00254DDB"/>
    <w:rsid w:val="00264996"/>
    <w:rsid w:val="002668C1"/>
    <w:rsid w:val="002D09D5"/>
    <w:rsid w:val="00372B36"/>
    <w:rsid w:val="00386600"/>
    <w:rsid w:val="003F43F1"/>
    <w:rsid w:val="00464768"/>
    <w:rsid w:val="00497AA1"/>
    <w:rsid w:val="004A1BF7"/>
    <w:rsid w:val="004A514D"/>
    <w:rsid w:val="004E4641"/>
    <w:rsid w:val="00571A7F"/>
    <w:rsid w:val="00571E99"/>
    <w:rsid w:val="005C17AB"/>
    <w:rsid w:val="005D4E19"/>
    <w:rsid w:val="00612F09"/>
    <w:rsid w:val="00695CA6"/>
    <w:rsid w:val="006A3436"/>
    <w:rsid w:val="006E26C6"/>
    <w:rsid w:val="00726DE5"/>
    <w:rsid w:val="00744F10"/>
    <w:rsid w:val="00752282"/>
    <w:rsid w:val="007A5AB9"/>
    <w:rsid w:val="007D370B"/>
    <w:rsid w:val="00840675"/>
    <w:rsid w:val="0092119A"/>
    <w:rsid w:val="00950C3B"/>
    <w:rsid w:val="00981D7F"/>
    <w:rsid w:val="009C3EFD"/>
    <w:rsid w:val="009F79B9"/>
    <w:rsid w:val="00A6313B"/>
    <w:rsid w:val="00A9236F"/>
    <w:rsid w:val="00B278C9"/>
    <w:rsid w:val="00B50763"/>
    <w:rsid w:val="00BA0B6B"/>
    <w:rsid w:val="00BA260F"/>
    <w:rsid w:val="00BD55A8"/>
    <w:rsid w:val="00BF2A34"/>
    <w:rsid w:val="00C13A79"/>
    <w:rsid w:val="00C20B79"/>
    <w:rsid w:val="00C46F0A"/>
    <w:rsid w:val="00C81B4B"/>
    <w:rsid w:val="00C90509"/>
    <w:rsid w:val="00D120F8"/>
    <w:rsid w:val="00DA14E8"/>
    <w:rsid w:val="00DB2959"/>
    <w:rsid w:val="00DE312F"/>
    <w:rsid w:val="00E7117A"/>
    <w:rsid w:val="00E83CBD"/>
    <w:rsid w:val="00F15238"/>
    <w:rsid w:val="00F6779F"/>
    <w:rsid w:val="00F77568"/>
    <w:rsid w:val="00FA2ADD"/>
    <w:rsid w:val="00FB1C13"/>
    <w:rsid w:val="00FB7837"/>
    <w:rsid w:val="00FE62CC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E2164-77AC-4000-9DD4-742D6596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E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A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AB9"/>
    <w:rPr>
      <w:rFonts w:ascii="Segoe UI" w:hAnsi="Segoe UI" w:cs="Segoe UI"/>
      <w:sz w:val="18"/>
      <w:szCs w:val="18"/>
    </w:rPr>
  </w:style>
  <w:style w:type="paragraph" w:customStyle="1" w:styleId="m-1084011445859113712gmail-m-993954420808227909msolistparagraph">
    <w:name w:val="m_-1084011445859113712gmail-m_-993954420808227909msolistparagraph"/>
    <w:basedOn w:val="Normal"/>
    <w:rsid w:val="00E83CB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B51E56577074E9ED778CB87107D46" ma:contentTypeVersion="8" ma:contentTypeDescription="Create a new document." ma:contentTypeScope="" ma:versionID="ca00ac9faee761cf7097d17fa08cf97d">
  <xsd:schema xmlns:xsd="http://www.w3.org/2001/XMLSchema" xmlns:xs="http://www.w3.org/2001/XMLSchema" xmlns:p="http://schemas.microsoft.com/office/2006/metadata/properties" xmlns:ns2="92af05ea-e355-4876-9863-766f689c784c" xmlns:ns3="f6cacfa2-a1a1-45d7-b3c1-2fbac4334016" targetNamespace="http://schemas.microsoft.com/office/2006/metadata/properties" ma:root="true" ma:fieldsID="a3c70969c760f7988e1fd2dfa8689d1c" ns2:_="" ns3:_="">
    <xsd:import namespace="92af05ea-e355-4876-9863-766f689c784c"/>
    <xsd:import namespace="f6cacfa2-a1a1-45d7-b3c1-2fbac43340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f05ea-e355-4876-9863-766f689c78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acfa2-a1a1-45d7-b3c1-2fbac433401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D7B142-C89C-41AE-A819-12CEFCB343F9}"/>
</file>

<file path=customXml/itemProps2.xml><?xml version="1.0" encoding="utf-8"?>
<ds:datastoreItem xmlns:ds="http://schemas.openxmlformats.org/officeDocument/2006/customXml" ds:itemID="{C5C4C712-0503-4EB4-ABD1-973D026A76FF}"/>
</file>

<file path=customXml/itemProps3.xml><?xml version="1.0" encoding="utf-8"?>
<ds:datastoreItem xmlns:ds="http://schemas.openxmlformats.org/officeDocument/2006/customXml" ds:itemID="{30523794-D281-408F-BD7E-954525C626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</dc:creator>
  <cp:keywords/>
  <dc:description/>
  <cp:lastModifiedBy>C A R E</cp:lastModifiedBy>
  <cp:revision>48</cp:revision>
  <dcterms:created xsi:type="dcterms:W3CDTF">2018-04-25T07:36:00Z</dcterms:created>
  <dcterms:modified xsi:type="dcterms:W3CDTF">2018-05-08T19:04:00Z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0x010100436B51E56577074E9ED778CB87107D46</vt:lpwstr>
  </property>
</Properties>
</file>