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/>
        <w:ind w:firstLine="0"/>
        <w:jc w:val="center"/>
      </w:pPr>
      <w:r>
        <w:rPr>
          <w:rFonts w:ascii="Times New Roman" w:hAnsi="Times New Roman" w:eastAsia="Times New Roman"/>
          <w:b/>
          <w:sz w:val="32"/>
        </w:rPr>
        <w:t>Описание темы курсовой работы</w:t>
      </w:r>
    </w:p>
    <w:p>
      <w:pPr>
        <w:spacing w:line="360" w:lineRule="auto" w:after="60"/>
        <w:ind w:firstLine="0"/>
      </w:pPr>
      <w:r>
        <w:rPr>
          <w:rFonts w:ascii="Times New Roman" w:hAnsi="Times New Roman" w:eastAsia="Times New Roman"/>
          <w:b w:val="0"/>
          <w:sz w:val="28"/>
        </w:rPr>
        <w:t>Тема: веб-приложение для пошаговой карточной стратегии с искусственным интеллектом и сетевой игрой.</w:t>
      </w:r>
    </w:p>
    <w:p>
      <w:pPr>
        <w:spacing w:line="360" w:lineRule="auto" w:after="60"/>
        <w:ind w:firstLine="0"/>
      </w:pPr>
      <w:r>
        <w:rPr>
          <w:rFonts w:ascii="Times New Roman" w:hAnsi="Times New Roman" w:eastAsia="Times New Roman"/>
          <w:b w:val="0"/>
          <w:sz w:val="28"/>
        </w:rPr>
        <w:t>Рабочее название: WebGwent</w:t>
      </w:r>
    </w:p>
    <w:p>
      <w:pPr>
        <w:spacing w:line="360" w:lineRule="auto" w:after="60"/>
        <w:ind w:firstLine="0"/>
      </w:pPr>
      <w:r>
        <w:rPr>
          <w:rFonts w:ascii="Times New Roman" w:hAnsi="Times New Roman" w:eastAsia="Times New Roman"/>
          <w:b w:val="0"/>
          <w:sz w:val="28"/>
        </w:rPr>
        <w:t>Платформа: C# / .NET, Blazor Server, SignalR</w:t>
      </w:r>
    </w:p>
    <w:p>
      <w:pPr>
        <w:spacing w:line="360" w:lineRule="auto" w:after="200"/>
        <w:ind w:firstLine="0"/>
      </w:pPr>
      <w:r>
        <w:rPr>
          <w:rFonts w:ascii="Times New Roman" w:hAnsi="Times New Roman" w:eastAsia="Times New Roman"/>
          <w:b w:val="0"/>
          <w:sz w:val="28"/>
        </w:rPr>
        <w:t>Язык интерфейса: русский и английский</w:t>
      </w:r>
    </w:p>
    <w:p>
      <w:pPr>
        <w:spacing w:line="360" w:lineRule="auto"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1. Суть проекта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Разрабатывается браузерное приложение, в котором два участника (человек и программа или два человека онлайн) проводят партию в пошаговой карточной игре. Игроки составляют колоды, выкладывают карты на поле по рядам, учитывают особые эффекты карт и соревнуются по очкам силы в нескольких раундах. Победитель определяется по запасу «жизней» (кристаллов) и итогам раундов.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Проект ориентирован на учебную демонстрацию полного стека: доменная логика игры, веб-интерфейс, взаимодействие в реальном времени, учётные записи пользователей и автоматические тесты.</w:t>
      </w:r>
    </w:p>
    <w:p>
      <w:pPr>
        <w:spacing w:line="360" w:lineRule="auto"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2. Цели работы</w:t>
      </w:r>
    </w:p>
    <w:p>
      <w:pPr>
        <w:spacing w:line="360" w:lineRule="auto" w:after="8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1. Реализовать движок правил партии (ход, пас, подсчёт очков, смена раунда, победа/поражение/ничья) отдельно от интерфейса.</w:t>
      </w:r>
    </w:p>
    <w:p>
      <w:pPr>
        <w:spacing w:line="360" w:lineRule="auto" w:after="8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2. Сделать веб-клиент на Blazor Server: меню, сборка колоды, поле боя, справка по правилам, профиль.</w:t>
      </w:r>
    </w:p>
    <w:p>
      <w:pPr>
        <w:spacing w:line="360" w:lineRule="auto" w:after="8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3. Реализовать бота-соперника с несколькими уровнями сложности (эвристики и просчёт вариантов ходов).</w:t>
      </w:r>
    </w:p>
    <w:p>
      <w:pPr>
        <w:spacing w:line="360" w:lineRule="auto" w:after="8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4. Обеспечить онлайн-матч двух игроков через SignalR (общая комната, синхронизация состояния на сервере).</w:t>
      </w:r>
    </w:p>
    <w:p>
      <w:pPr>
        <w:spacing w:line="360" w:lineRule="auto" w:after="8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5. Добавить учётные записи, историю матчей, демо-модель подписки (доступ к сложным режимам и сетевой игре) и набор юнит-тестов.</w:t>
      </w:r>
    </w:p>
    <w:p>
      <w:pPr>
        <w:spacing w:line="360" w:lineRule="auto"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3. Что демонстрирует проект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Область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Архитектура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Разделение на библиотеку правил (WebGwent.Game), веб-сервер с UI (WebGwent.Server) и тесты (WebGwent.Tests)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Алгоритмы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Оценка ходов, симуляция партии, упрощённый look-ahead / Monte Carlo для бота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Сеть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Обмен данными в реальном времени через SignalR; сервер — источник истины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Веб-UI и качество</w:t>
            </w:r>
          </w:p>
        </w:tc>
        <w:tc>
          <w:tcPr>
            <w:tcW w:type="dxa" w:w="4986"/>
          </w:tcPr>
          <w:p>
            <w:r/>
            <w:r>
              <w:rPr>
                <w:rFonts w:ascii="Times New Roman" w:hAnsi="Times New Roman" w:eastAsia="Times New Roman"/>
                <w:b w:val="0"/>
                <w:sz w:val="24"/>
              </w:rPr>
              <w:t>Интерактивный Blazor, адаптивная вёрстка, локализация; автотесты механик и поведения бота</w:t>
            </w:r>
          </w:p>
        </w:tc>
      </w:tr>
    </w:tbl>
    <w:p>
      <w:pPr>
        <w:spacing w:line="360" w:lineRule="auto"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4. Режимы использования</w:t>
      </w:r>
    </w:p>
    <w:p>
      <w:pPr>
        <w:spacing w:line="360" w:lineRule="auto" w:after="4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— игра против бота (несколько уровней сложности);</w:t>
      </w:r>
    </w:p>
    <w:p>
      <w:pPr>
        <w:spacing w:line="360" w:lineRule="auto" w:after="4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— сетевая игра двух пользователей;</w:t>
      </w:r>
    </w:p>
    <w:p>
      <w:pPr>
        <w:spacing w:line="360" w:lineRule="auto" w:after="4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— конструктор и проверка колод;</w:t>
      </w:r>
    </w:p>
    <w:p>
      <w:pPr>
        <w:spacing w:line="360" w:lineRule="auto" w:after="4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— справочник правил с поиском;</w:t>
      </w:r>
    </w:p>
    <w:p>
      <w:pPr>
        <w:spacing w:line="360" w:lineRule="auto" w:after="40"/>
        <w:ind w:left="283" w:firstLine="0"/>
      </w:pPr>
      <w:r>
        <w:rPr>
          <w:rFonts w:ascii="Times New Roman" w:hAnsi="Times New Roman" w:eastAsia="Times New Roman"/>
          <w:b w:val="0"/>
          <w:sz w:val="28"/>
        </w:rPr>
        <w:t>— профиль, подписка (учебная демо-оплата / инвайт-коды), история результатов.</w:t>
      </w:r>
    </w:p>
    <w:p>
      <w:pPr>
        <w:spacing w:line="360" w:lineRule="auto"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5. Структура решения</w:t>
      </w:r>
    </w:p>
    <w:p>
      <w:pPr>
        <w:spacing w:line="360" w:lineRule="auto" w:after="40"/>
        <w:ind w:firstLine="709"/>
      </w:pPr>
      <w:r>
        <w:rPr>
          <w:rFonts w:ascii="Times New Roman" w:hAnsi="Times New Roman" w:eastAsia="Times New Roman"/>
          <w:b w:val="0"/>
          <w:sz w:val="28"/>
        </w:rPr>
        <w:t>WebGwent.Game — правила, каталог карт, бот, состояние матча;</w:t>
      </w:r>
    </w:p>
    <w:p>
      <w:pPr>
        <w:spacing w:line="360" w:lineRule="auto" w:after="40"/>
        <w:ind w:firstLine="709"/>
      </w:pPr>
      <w:r>
        <w:rPr>
          <w:rFonts w:ascii="Times New Roman" w:hAnsi="Times New Roman" w:eastAsia="Times New Roman"/>
          <w:b w:val="0"/>
          <w:sz w:val="28"/>
        </w:rPr>
        <w:t>WebGwent.Server — Blazor UI, SignalR Hub, аккаунты;</w:t>
      </w:r>
    </w:p>
    <w:p>
      <w:pPr>
        <w:spacing w:line="360" w:lineRule="auto" w:after="40"/>
        <w:ind w:firstLine="709"/>
      </w:pPr>
      <w:r>
        <w:rPr>
          <w:rFonts w:ascii="Times New Roman" w:hAnsi="Times New Roman" w:eastAsia="Times New Roman"/>
          <w:b w:val="0"/>
          <w:sz w:val="28"/>
        </w:rPr>
        <w:t>WebGwent.Tests — юнит-тесты и бенчмарк бота.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Запуск: dotnet run --project WebGwent.Server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Тесты: dotnet test</w:t>
      </w:r>
    </w:p>
    <w:p>
      <w:pPr>
        <w:spacing w:line="360" w:lineRule="auto"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6. Почему тема подходит для курсовой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Тема сочетает проектирование предметной области (правила и состояние матча), алгоритмы принятия решений (ИИ соперника), современный веб-стек (.NET / Blazor) и сетевое взаимодействие. Объём достаточен для курсовой: от модели данных и движка до рабочего интерфейса, онлайн-режима и тестов.</w:t>
      </w:r>
    </w:p>
    <w:p>
      <w:pPr>
        <w:spacing w:line="360" w:lineRule="auto" w:after="120"/>
        <w:ind w:firstLine="709"/>
      </w:pPr>
      <w:r>
        <w:rPr>
          <w:rFonts w:ascii="Times New Roman" w:hAnsi="Times New Roman" w:eastAsia="Times New Roman"/>
          <w:b w:val="0"/>
          <w:sz w:val="28"/>
        </w:rPr>
        <w:t>Просьба согласовать тему в формулировке выше.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