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316" w:rsidRDefault="00722316" w:rsidP="00034A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6680" w:rsidRPr="001C03FA" w:rsidRDefault="00034A6D" w:rsidP="00034A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сегодняшний день Поликлиника НИУ «БелГУ» – это многопрофильное лечебно-профилактическое медицинское учреждение, оказывающее амбулаторно-поликлиническую помощь. Поликлиника оснащена современным диагностическим и лабораторным оборудованием и является научно-образовательной базой университета. Поликлиника работает в системе ОМС, что позволяет обеспечить выполнение программы государственных гарантий по оказанию доступной медицинской помощи населению.</w:t>
      </w:r>
    </w:p>
    <w:p w:rsidR="00034A6D" w:rsidRPr="001C03FA" w:rsidRDefault="00034A6D" w:rsidP="00EF1D8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3569" w:rsidRPr="001C03FA" w:rsidRDefault="00722316" w:rsidP="001035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03569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сновными задачами Поликлиники являются: оказание лечебно-диагностической помощи в максимально возможном объеме, предупреждение и профилактика заболеваний, укрепление здоровья студентов, сотрудников, формирование у них ответственного отношения к здоровому образу жизни.</w:t>
      </w:r>
    </w:p>
    <w:p w:rsidR="004C032F" w:rsidRPr="001C03FA" w:rsidRDefault="00103569" w:rsidP="00A62A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 и непрерывность лечебно-оздоровительного процесса, формирование знаний здорового образа жизни, возможность получения медицинской помощи без отрыва от производственной и учебной деятельности, преемственность в работе с различными структурными подразделениями, оказывающими лечебно-профилактическую помощь, способствует сохранению и поддержанию здоровья студентов, преподавателей и членов их семей, что является ключевым звеном в реализации уни</w:t>
      </w:r>
      <w:r w:rsidR="006B668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верситетской программы «Здоровье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сбережение».</w:t>
      </w:r>
    </w:p>
    <w:p w:rsidR="001C03FA" w:rsidRPr="001C03FA" w:rsidRDefault="001C03FA" w:rsidP="001C03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</w:t>
      </w:r>
      <w:r w:rsidR="006B6680">
        <w:rPr>
          <w:rFonts w:ascii="Times New Roman" w:eastAsia="Times New Roman" w:hAnsi="Times New Roman" w:cs="Times New Roman"/>
          <w:sz w:val="28"/>
          <w:szCs w:val="28"/>
          <w:lang w:eastAsia="ru-RU"/>
        </w:rPr>
        <w:t>овные направления деятельности П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оликлиники</w:t>
      </w:r>
      <w:r w:rsidR="006B66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НИУ «БелГУ»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проведение санитарно–просветительной работы среди студентов и сотрудников, пропаганда здорового образа жизни;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осуществление профилактической работы, направленной на выявление ранних и скрытых форм заболеваний и факторов риска;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предупреждение развития заболеваний;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организа</w:t>
      </w:r>
      <w:r w:rsidR="006B6680">
        <w:rPr>
          <w:rFonts w:ascii="Times New Roman" w:eastAsia="Times New Roman" w:hAnsi="Times New Roman" w:cs="Times New Roman"/>
          <w:sz w:val="28"/>
          <w:szCs w:val="28"/>
          <w:lang w:eastAsia="ru-RU"/>
        </w:rPr>
        <w:t>ция и проведение диспансеризаций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медицинских осмотров;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осуществление динамического наблюдения за состоянием здоровья студентов, сотрудников и членов их семей, проведение медицинского обследования и необходимых оздоровительных мероприятий;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современная диагностика;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оказание срочной помощи при неотложных состояниях и острых заболеваниях;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своевременная госпитализация больных в установленном порядке;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проведение лечебных и реабилитационных мероприятий;</w:t>
      </w:r>
    </w:p>
    <w:p w:rsidR="001C03FA" w:rsidRP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проведение экспертизы временной нетрудоспособности в установленном порядке;</w:t>
      </w:r>
    </w:p>
    <w:p w:rsidR="001C03FA" w:rsidRDefault="001C03FA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организация и проведение иммунопрофилактики.</w:t>
      </w:r>
    </w:p>
    <w:p w:rsidR="00722316" w:rsidRPr="001C03FA" w:rsidRDefault="00722316" w:rsidP="001C03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1AC5" w:rsidRPr="001C03FA" w:rsidRDefault="00A62A48" w:rsidP="00A62A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Отделение врачей общей (семейной) практики</w:t>
      </w:r>
    </w:p>
    <w:p w:rsidR="006E0E68" w:rsidRPr="001C03FA" w:rsidRDefault="00103569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Отделение врачей общей (семейной) практики осуществляет  амбулаторный прием больных, проводит лечебно-профилактическую работу среди студентов, сотрудников и членов их семей по охране и укреплению здоровья. </w:t>
      </w:r>
      <w:r w:rsidR="006E0E6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отделения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="006E0E6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частвую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в организации проведения предварительных и периодических медицинских осмотров, а </w:t>
      </w:r>
      <w:r w:rsidR="0079250F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проводят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ежедневное медицинское освидетельствование водителей транспортных средств.  </w:t>
      </w:r>
      <w:r w:rsidR="006E0E6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Врачи 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оказывают </w:t>
      </w:r>
      <w:r w:rsidR="006E0E6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неотложную помощь и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осуществляют необходимый медицинский контроль </w:t>
      </w:r>
      <w:r w:rsidR="006E0E6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всех культурно-массовых, спортивных и оздоровительных мероприятиях, проводимых в университете.</w:t>
      </w:r>
    </w:p>
    <w:p w:rsidR="00B81AC5" w:rsidRPr="001C03FA" w:rsidRDefault="006E0E68" w:rsidP="00C45D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Дневной стационар</w:t>
      </w:r>
    </w:p>
    <w:p w:rsidR="00D32414" w:rsidRPr="00D32414" w:rsidRDefault="00D32414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4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дневном стационаре проводится комплексное лечение, а также могут быть выполнены дополнительные обследования, консультации специалистов. Пациенты приходят днем, получают необходимые процедуры, возвращаются домой или на работу. Лечение в дневном стационаре дает определенные преимущества: закончив дневной курс лечения, пациенты остальную часть дня проводят в домашней обстановке, соблюдая рекомендованный ре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жим, принимая лекарства, и в то </w:t>
      </w:r>
      <w:r w:rsidRPr="00D324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же время сохраняя привычные социальные связи. Пребывание в дневном стационаре позволяет пациентам совмещать полноценное лечение с работой или учебой.</w:t>
      </w:r>
    </w:p>
    <w:p w:rsidR="0037457A" w:rsidRPr="001C03FA" w:rsidRDefault="0037457A" w:rsidP="00C45D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Физиотерапевтическое отделение</w:t>
      </w:r>
    </w:p>
    <w:p w:rsidR="00A62A48" w:rsidRPr="001C03FA" w:rsidRDefault="0037457A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Физиот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ера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певтическое отделение поликлиники оснащено оборудованием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позволяющим 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 лечить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различны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е заболевания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физических факторов, таких как электрический ток, магнитное излучение, тепло, воздух, свет и многих других. В отделении проводят реабилитацию пациентов после тяжелых травм, а также лечение хронических заболеваний различных органов. </w:t>
      </w:r>
    </w:p>
    <w:p w:rsidR="0037457A" w:rsidRDefault="0037457A" w:rsidP="00C45D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Диагностический центр</w:t>
      </w:r>
    </w:p>
    <w:p w:rsidR="00C9291D" w:rsidRPr="00C9291D" w:rsidRDefault="00C9291D" w:rsidP="00C929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291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Диагностический центр Поликлиники НИУ «БелГУ» подразделяется на шесть структур:</w:t>
      </w:r>
    </w:p>
    <w:p w:rsidR="00E64ED3" w:rsidRPr="001C03FA" w:rsidRDefault="0037457A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Кли</w:t>
      </w:r>
      <w:r w:rsidR="00C9291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нико-диагностическая лаборатория;</w:t>
      </w:r>
    </w:p>
    <w:p w:rsidR="0037457A" w:rsidRPr="001C03FA" w:rsidRDefault="005253D9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базе лаборатории проводятся </w:t>
      </w:r>
      <w:r w:rsidR="00EF1D86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клинические, биохимические 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иммунохимические исследования. Вы</w:t>
      </w:r>
      <w:r w:rsidR="00EF1D86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F1D86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коквалифицированные специалисты и </w:t>
      </w:r>
      <w:r w:rsidR="00034A6D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современное оборудование</w:t>
      </w:r>
      <w:r w:rsidR="00EF1D86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позволяют получать высокоточные результаты анализов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</w:t>
      </w:r>
    </w:p>
    <w:p w:rsidR="00034A6D" w:rsidRPr="001C03FA" w:rsidRDefault="0037457A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Бактериологическая лаборатория</w:t>
      </w:r>
      <w:r w:rsidR="00C9291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;</w:t>
      </w:r>
    </w:p>
    <w:p w:rsidR="0037457A" w:rsidRPr="001C03FA" w:rsidRDefault="00034A6D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Лабораторией проводятся бактериальные исследования, позволяющие выделить возбудителя инфекционных заболеваний и определить чувствительность к антибиотикам в короткий срок.</w:t>
      </w:r>
    </w:p>
    <w:p w:rsidR="0037457A" w:rsidRPr="001C03FA" w:rsidRDefault="0037457A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Отделение функциональной диагностики</w:t>
      </w:r>
      <w:r w:rsidR="00C9291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;</w:t>
      </w:r>
    </w:p>
    <w:p w:rsidR="005F2FA8" w:rsidRPr="001C03FA" w:rsidRDefault="004C032F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отделении проводится объективная оценка работы различных органов и систем неинвазивными методами.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имен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но электрокардиография, суточный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монитори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>нг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артериального давления и ЭКГ,</w:t>
      </w:r>
      <w:r w:rsidR="00A62A4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электроэнцефалография,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УЗИ беременных с использованием датчика 3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/4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ульт</w:t>
      </w:r>
      <w:r w:rsidR="00A62A4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развуковое сканирование сосудов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спирография, </w:t>
      </w:r>
      <w:r w:rsidR="00B81AC5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</w:t>
      </w:r>
      <w:r w:rsidR="00B81AC5" w:rsidRPr="00B81AC5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стеоденситометрия</w:t>
      </w:r>
      <w:r w:rsidR="00A62A4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другие.</w:t>
      </w:r>
    </w:p>
    <w:p w:rsidR="0037457A" w:rsidRPr="001C03FA" w:rsidRDefault="0037457A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Отделение эндоскопии</w:t>
      </w:r>
      <w:r w:rsidR="00C9291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;</w:t>
      </w:r>
    </w:p>
    <w:p w:rsidR="0037457A" w:rsidRPr="001C03FA" w:rsidRDefault="00431B00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отделении проводят диагностику заболеваний </w:t>
      </w:r>
      <w:r w:rsidR="00E64ED3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желудочно-кишечного тракта. </w:t>
      </w:r>
      <w:r w:rsidR="005253D9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современных медицинских технологий позволяет </w:t>
      </w:r>
      <w:r w:rsidR="004C032F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проводить 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диагностические </w:t>
      </w:r>
      <w:r w:rsidR="004C032F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процедуры максимально 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комфортно</w:t>
      </w:r>
      <w:r w:rsidR="00A62A4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быстро</w:t>
      </w:r>
      <w:r w:rsidR="004C032F" w:rsidRPr="001C0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5F2FA8" w:rsidRPr="001C0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37457A" w:rsidRPr="001C03FA" w:rsidRDefault="00B81AC5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Р</w:t>
      </w:r>
      <w:r w:rsidR="0037457A" w:rsidRPr="001C03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ентгенологическое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отделение</w:t>
      </w:r>
      <w:r w:rsidR="00C9291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;</w:t>
      </w:r>
    </w:p>
    <w:p w:rsidR="005F2FA8" w:rsidRPr="001C03FA" w:rsidRDefault="00431B00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Рентгенологическое отделение оснащено высокоточными диагностическими аппаратами. Современное оборудование позволяет получать качественные изображения, проводить диагностику различных  заболеваний и выявлять их на ранних этапах развития.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отделении проводится рентгенография, флюо</w:t>
      </w:r>
      <w:r w:rsidR="00A62A4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рография и 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маммография.</w:t>
      </w:r>
    </w:p>
    <w:p w:rsidR="00192F64" w:rsidRPr="001C03FA" w:rsidRDefault="0037457A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Отделение компьютерной томографии</w:t>
      </w:r>
      <w:r w:rsidR="00C9291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;</w:t>
      </w:r>
    </w:p>
    <w:p w:rsidR="00103569" w:rsidRDefault="00192F64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отделении проводится высокоточная диагностика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органов и систем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 у взрослого человека, так и у ребенка. Установленный в Поликлинике НИУ «БелГУ»</w:t>
      </w:r>
      <w:r w:rsidR="00B81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64</w:t>
      </w:r>
      <w:r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>–срезовый сканер платформы Brilliance является прибором высокого класса и одной из самых совершенных КТ систем. В основе системы лежит инновационная технология Essence, которая обеспечивает высокое качество изображения, а дизайн DoseWise позволяет уменьшать лучевую нагрузку для пациентов.</w:t>
      </w:r>
      <w:r w:rsidR="005F2FA8" w:rsidRPr="001C0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Применение контрастного вещества позволяет получить максимально точную информацию о состоянии органов пациента.</w:t>
      </w:r>
    </w:p>
    <w:p w:rsidR="00722316" w:rsidRDefault="00722316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2316" w:rsidRDefault="00722316" w:rsidP="00C45D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 медицинской помощи и медицинского вмешательства соответствуют выданной лицензии на осуществление медицинской деятельности.</w:t>
      </w:r>
    </w:p>
    <w:p w:rsidR="00722316" w:rsidRPr="00722316" w:rsidRDefault="00722316" w:rsidP="007223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31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Медицинский риск как вероятность наступления неблагоприятных последствий в процессе оказания медицинскими работниками медицинской помощи, возникает при выполнении практически любых вмешательств с целью диагностики, лечения и профилактики заболеваний при внимательном и разумном их выполнении в соответствии с современ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ными данными медицинской науки.</w:t>
      </w:r>
    </w:p>
    <w:p w:rsidR="00722316" w:rsidRDefault="00722316" w:rsidP="007223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31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 всегда индивидуальны с учетом вида и характера заболевания, состояния здоровья пациента. Персональные риски при планировании медицинской помощи обсуждаются врачом и пациентом с оформлением отдельного информированного добровольного согласия.</w:t>
      </w:r>
    </w:p>
    <w:p w:rsidR="00722316" w:rsidRPr="001C03FA" w:rsidRDefault="00722316" w:rsidP="007223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316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результат определяется врачом совместно с пациентом и ставится в прямую зависимость от исходного клинического состояния, поставленной задачи, определенного объема медицинской помощи, выбранных видов и методов медицинской помощи. Ожидаемый результат всегда индивидуален и обсуждается врачом и пациентом с оформлением отдельного информированного добровольного согласия.</w:t>
      </w:r>
      <w:bookmarkStart w:id="0" w:name="_GoBack"/>
      <w:bookmarkEnd w:id="0"/>
    </w:p>
    <w:sectPr w:rsidR="00722316" w:rsidRPr="001C03F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CAA" w:rsidRDefault="00B93CAA" w:rsidP="004C032F">
      <w:pPr>
        <w:spacing w:after="0" w:line="240" w:lineRule="auto"/>
      </w:pPr>
      <w:r>
        <w:separator/>
      </w:r>
    </w:p>
  </w:endnote>
  <w:endnote w:type="continuationSeparator" w:id="0">
    <w:p w:rsidR="00B93CAA" w:rsidRDefault="00B93CAA" w:rsidP="004C0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1720150"/>
      <w:docPartObj>
        <w:docPartGallery w:val="Page Numbers (Bottom of Page)"/>
        <w:docPartUnique/>
      </w:docPartObj>
    </w:sdtPr>
    <w:sdtEndPr/>
    <w:sdtContent>
      <w:p w:rsidR="004C032F" w:rsidRDefault="004C032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0C34">
          <w:rPr>
            <w:noProof/>
          </w:rPr>
          <w:t>3</w:t>
        </w:r>
        <w:r>
          <w:fldChar w:fldCharType="end"/>
        </w:r>
      </w:p>
    </w:sdtContent>
  </w:sdt>
  <w:p w:rsidR="004C032F" w:rsidRDefault="004C03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CAA" w:rsidRDefault="00B93CAA" w:rsidP="004C032F">
      <w:pPr>
        <w:spacing w:after="0" w:line="240" w:lineRule="auto"/>
      </w:pPr>
      <w:r>
        <w:separator/>
      </w:r>
    </w:p>
  </w:footnote>
  <w:footnote w:type="continuationSeparator" w:id="0">
    <w:p w:rsidR="00B93CAA" w:rsidRDefault="00B93CAA" w:rsidP="004C0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B63D9"/>
    <w:multiLevelType w:val="hybridMultilevel"/>
    <w:tmpl w:val="9844F45E"/>
    <w:lvl w:ilvl="0" w:tplc="393E63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C43E86"/>
    <w:multiLevelType w:val="multilevel"/>
    <w:tmpl w:val="97D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427"/>
    <w:multiLevelType w:val="hybridMultilevel"/>
    <w:tmpl w:val="D14289E2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436B0D"/>
    <w:multiLevelType w:val="hybridMultilevel"/>
    <w:tmpl w:val="48B6E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2177B"/>
    <w:multiLevelType w:val="hybridMultilevel"/>
    <w:tmpl w:val="DE1EB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B4DDF"/>
    <w:multiLevelType w:val="hybridMultilevel"/>
    <w:tmpl w:val="ECF04D36"/>
    <w:lvl w:ilvl="0" w:tplc="03E255E6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47373B69"/>
    <w:multiLevelType w:val="hybridMultilevel"/>
    <w:tmpl w:val="E878C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6673F"/>
    <w:multiLevelType w:val="hybridMultilevel"/>
    <w:tmpl w:val="9844F45E"/>
    <w:lvl w:ilvl="0" w:tplc="393E63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55666B6"/>
    <w:multiLevelType w:val="hybridMultilevel"/>
    <w:tmpl w:val="2046A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569"/>
    <w:rsid w:val="00034A6D"/>
    <w:rsid w:val="00103569"/>
    <w:rsid w:val="00192F64"/>
    <w:rsid w:val="001C03FA"/>
    <w:rsid w:val="001C1A4B"/>
    <w:rsid w:val="002A1760"/>
    <w:rsid w:val="00372DF7"/>
    <w:rsid w:val="0037457A"/>
    <w:rsid w:val="00431B00"/>
    <w:rsid w:val="00493A4C"/>
    <w:rsid w:val="004B0499"/>
    <w:rsid w:val="004C032F"/>
    <w:rsid w:val="004C6B91"/>
    <w:rsid w:val="005253D9"/>
    <w:rsid w:val="005F2FA8"/>
    <w:rsid w:val="00671C16"/>
    <w:rsid w:val="00692067"/>
    <w:rsid w:val="006B6680"/>
    <w:rsid w:val="006E0E68"/>
    <w:rsid w:val="00722316"/>
    <w:rsid w:val="007376D4"/>
    <w:rsid w:val="0079250F"/>
    <w:rsid w:val="007A0C34"/>
    <w:rsid w:val="00806ED8"/>
    <w:rsid w:val="00A62A48"/>
    <w:rsid w:val="00B81AC5"/>
    <w:rsid w:val="00B93CAA"/>
    <w:rsid w:val="00C45D42"/>
    <w:rsid w:val="00C9291D"/>
    <w:rsid w:val="00D32414"/>
    <w:rsid w:val="00D948E2"/>
    <w:rsid w:val="00E64ED3"/>
    <w:rsid w:val="00EB0DC7"/>
    <w:rsid w:val="00EF1D86"/>
    <w:rsid w:val="00F52118"/>
    <w:rsid w:val="00FD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6822"/>
  <w15:docId w15:val="{B1C8213C-B08D-4E2D-B1AD-12449638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5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56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74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4C03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C032F"/>
  </w:style>
  <w:style w:type="paragraph" w:styleId="a7">
    <w:name w:val="footer"/>
    <w:basedOn w:val="a"/>
    <w:link w:val="a8"/>
    <w:uiPriority w:val="99"/>
    <w:unhideWhenUsed/>
    <w:rsid w:val="004C03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C032F"/>
  </w:style>
  <w:style w:type="paragraph" w:styleId="a9">
    <w:name w:val="Balloon Text"/>
    <w:basedOn w:val="a"/>
    <w:link w:val="aa"/>
    <w:uiPriority w:val="99"/>
    <w:semiHidden/>
    <w:unhideWhenUsed/>
    <w:rsid w:val="001C0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C03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2016-02-18T11:19:00Z</cp:lastPrinted>
  <dcterms:created xsi:type="dcterms:W3CDTF">2024-02-16T08:36:00Z</dcterms:created>
  <dcterms:modified xsi:type="dcterms:W3CDTF">2024-02-16T08:36:00Z</dcterms:modified>
</cp:coreProperties>
</file>