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02023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 w:rsidR="00FA08C1">
        <w:rPr>
          <w:rStyle w:val="a7"/>
          <w:rFonts w:ascii="Segoe UI" w:hAnsi="Segoe UI" w:cs="Segoe UI"/>
          <w:color w:val="404040"/>
        </w:rPr>
        <w:t xml:space="preserve">Подача заявки на </w:t>
      </w:r>
      <w:r w:rsidR="00B15F16">
        <w:rPr>
          <w:rStyle w:val="a7"/>
          <w:rFonts w:ascii="Segoe UI" w:hAnsi="Segoe UI" w:cs="Segoe UI"/>
          <w:color w:val="404040"/>
          <w:lang w:val="ru-RU"/>
        </w:rPr>
        <w:t xml:space="preserve">открытие </w:t>
      </w:r>
      <w:r w:rsidR="00FA08C1">
        <w:rPr>
          <w:rStyle w:val="a7"/>
          <w:rFonts w:ascii="Segoe UI" w:hAnsi="Segoe UI" w:cs="Segoe UI"/>
          <w:color w:val="404040"/>
        </w:rPr>
        <w:t>депозит</w:t>
      </w:r>
      <w:r w:rsidR="00B15F16">
        <w:rPr>
          <w:rStyle w:val="a7"/>
          <w:rFonts w:ascii="Segoe UI" w:hAnsi="Segoe UI" w:cs="Segoe UI"/>
          <w:color w:val="404040"/>
          <w:lang w:val="ru-RU"/>
        </w:rPr>
        <w:t>а</w:t>
      </w:r>
      <w:r w:rsidR="00FA08C1">
        <w:rPr>
          <w:rStyle w:val="a7"/>
          <w:rFonts w:ascii="Segoe UI" w:hAnsi="Segoe UI" w:cs="Segoe UI"/>
          <w:color w:val="404040"/>
        </w:rPr>
        <w:t xml:space="preserve"> через интернет-банк</w:t>
      </w:r>
    </w:p>
    <w:p w:rsidR="00102023" w:rsidRPr="00B15F16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 w:rsidR="00B15F16">
        <w:rPr>
          <w:b/>
          <w:color w:val="000000"/>
          <w:sz w:val="26"/>
          <w:szCs w:val="26"/>
          <w:lang w:val="ru-RU"/>
        </w:rPr>
        <w:t xml:space="preserve"> Жмурко Константин</w:t>
      </w:r>
    </w:p>
    <w:p w:rsidR="00102023" w:rsidRPr="00B15F16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 w:rsidR="00B15F16">
        <w:rPr>
          <w:b/>
          <w:color w:val="000000"/>
          <w:sz w:val="26"/>
          <w:szCs w:val="26"/>
          <w:lang w:val="ru-RU"/>
        </w:rPr>
        <w:t xml:space="preserve"> 05.01.2025 г.</w:t>
      </w:r>
    </w:p>
    <w:p w:rsidR="00102023" w:rsidRPr="00B15F16" w:rsidRDefault="00282380" w:rsidP="00B15F16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5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2295"/>
        <w:gridCol w:w="1957"/>
        <w:gridCol w:w="4678"/>
      </w:tblGrid>
      <w:tr w:rsidR="00102023" w:rsidRPr="00CB111F" w:rsidTr="00CB111F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pPr>
              <w:jc w:val="center"/>
            </w:pPr>
            <w:r w:rsidRPr="00CB111F"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r w:rsidRPr="00CB111F">
              <w:rPr>
                <w:b/>
              </w:rPr>
              <w:t>Действующие лица или системы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proofErr w:type="spellStart"/>
            <w:r w:rsidRPr="00CB111F">
              <w:rPr>
                <w:b/>
              </w:rPr>
              <w:t>Use</w:t>
            </w:r>
            <w:proofErr w:type="spellEnd"/>
            <w:r w:rsidRPr="00CB111F">
              <w:rPr>
                <w:b/>
              </w:rPr>
              <w:t xml:space="preserve"> </w:t>
            </w:r>
            <w:proofErr w:type="spellStart"/>
            <w:r w:rsidRPr="00CB111F">
              <w:rPr>
                <w:b/>
              </w:rPr>
              <w:t>Case</w:t>
            </w:r>
            <w:proofErr w:type="spellEnd"/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282380">
            <w:r w:rsidRPr="00CB111F">
              <w:rPr>
                <w:b/>
              </w:rPr>
              <w:t>Описание</w:t>
            </w:r>
          </w:p>
        </w:tc>
      </w:tr>
      <w:tr w:rsidR="00102023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B15F16">
            <w:pPr>
              <w:rPr>
                <w:lang w:val="ru-RU"/>
              </w:rPr>
            </w:pPr>
            <w:r w:rsidRPr="00CB111F">
              <w:rPr>
                <w:color w:val="404040"/>
              </w:rPr>
              <w:t>Интернет-банк, Сервис ставок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B15F16">
            <w:r w:rsidRPr="00CB111F">
              <w:rPr>
                <w:color w:val="404040"/>
              </w:rPr>
              <w:t>Отображение списка депозитов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CB111F" w:rsidRDefault="00B15F16">
            <w:r w:rsidRPr="00CB111F">
              <w:rPr>
                <w:color w:val="404040"/>
              </w:rPr>
              <w:t>Интернет-банк запрашивает актуальные ставки по депозитам у Сервиса ставок и отображает их клиенту.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B15F16">
            <w:r w:rsidRPr="00CB111F">
              <w:rPr>
                <w:color w:val="404040"/>
              </w:rPr>
              <w:t>Клиент, Интернет-банк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B15F16">
            <w:pPr>
              <w:rPr>
                <w:color w:val="404040"/>
              </w:rPr>
            </w:pPr>
            <w:r w:rsidRPr="00CB111F">
              <w:rPr>
                <w:color w:val="404040"/>
              </w:rPr>
              <w:t>Заполнение формы заявки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B15F16">
            <w:r w:rsidRPr="00CB111F">
              <w:rPr>
                <w:color w:val="404040"/>
              </w:rPr>
              <w:t>Клиент выбирает депозит, указывает счёт и сумму.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ru-RU"/>
              </w:rPr>
            </w:pPr>
            <w:r w:rsidRPr="00CB111F">
              <w:rPr>
                <w:color w:val="404040"/>
              </w:rPr>
              <w:t>Интернет-банк, Сервис заявок на депозиты</w:t>
            </w:r>
            <w:r w:rsidRPr="00CB111F">
              <w:rPr>
                <w:color w:val="404040"/>
              </w:rPr>
              <w:t xml:space="preserve"> 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color w:val="404040"/>
                <w:lang w:val="ru-RU"/>
              </w:rPr>
            </w:pPr>
            <w:r w:rsidRPr="00CB111F">
              <w:rPr>
                <w:color w:val="404040"/>
              </w:rPr>
              <w:t>Передача данных в сервис заявок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Интернет-банк передаёт данные заявки в Сервис заявок на депозиты.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UC4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Сервис заявок на депозиты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color w:val="404040"/>
              </w:rPr>
            </w:pPr>
            <w:r w:rsidRPr="00CB111F">
              <w:rPr>
                <w:color w:val="404040"/>
              </w:rPr>
              <w:t>Валидация данных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Сервис проверяет корректность данных (например, наличие средств на счёте).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UC5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Сервис заявок на депозиты, АБС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color w:val="404040"/>
              </w:rPr>
            </w:pPr>
            <w:r w:rsidRPr="00CB111F">
              <w:rPr>
                <w:color w:val="404040"/>
              </w:rPr>
              <w:t>Передача заявки в АБС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Сервис передаёт заявку в АБС для дальнейшей обработки.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UC6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Клиент, Сервис уведомлений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color w:val="404040"/>
              </w:rPr>
            </w:pPr>
            <w:r w:rsidRPr="00CB111F">
              <w:rPr>
                <w:color w:val="404040"/>
              </w:rPr>
              <w:t>Подтверждение заявки СМС-кодом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Клиент получает СМС-код для подтверждения заявки и вводит его в интернет-банке.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UC7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 xml:space="preserve">Менеджер </w:t>
            </w:r>
            <w:proofErr w:type="spellStart"/>
            <w:r w:rsidRPr="00CB111F">
              <w:rPr>
                <w:color w:val="404040"/>
              </w:rPr>
              <w:t>бэк</w:t>
            </w:r>
            <w:proofErr w:type="spellEnd"/>
            <w:r w:rsidRPr="00CB111F">
              <w:rPr>
                <w:color w:val="404040"/>
              </w:rPr>
              <w:t>-офиса, АБС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color w:val="404040"/>
              </w:rPr>
            </w:pPr>
            <w:r w:rsidRPr="00CB111F">
              <w:rPr>
                <w:color w:val="404040"/>
              </w:rPr>
              <w:t>Обработка заявки менеджером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 xml:space="preserve">Менеджер </w:t>
            </w:r>
            <w:proofErr w:type="spellStart"/>
            <w:r w:rsidRPr="00CB111F">
              <w:rPr>
                <w:color w:val="404040"/>
              </w:rPr>
              <w:t>бэк</w:t>
            </w:r>
            <w:proofErr w:type="spellEnd"/>
            <w:r w:rsidRPr="00CB111F">
              <w:rPr>
                <w:color w:val="404040"/>
              </w:rPr>
              <w:t>-офиса обрабатывает заявку в АБС.</w:t>
            </w:r>
          </w:p>
        </w:tc>
      </w:tr>
      <w:tr w:rsidR="00B15F16" w:rsidRPr="00CB111F" w:rsidTr="00CB111F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lang w:val="en-US"/>
              </w:rPr>
            </w:pPr>
            <w:r w:rsidRPr="00CB111F">
              <w:rPr>
                <w:lang w:val="en-US"/>
              </w:rPr>
              <w:t>UC8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АБС, Клиент</w:t>
            </w:r>
          </w:p>
        </w:tc>
        <w:tc>
          <w:tcPr>
            <w:tcW w:w="1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pPr>
              <w:rPr>
                <w:color w:val="404040"/>
              </w:rPr>
            </w:pPr>
            <w:r w:rsidRPr="00CB111F">
              <w:rPr>
                <w:color w:val="404040"/>
              </w:rPr>
              <w:t>Отправка уведомления клиенту</w:t>
            </w:r>
          </w:p>
        </w:tc>
        <w:tc>
          <w:tcPr>
            <w:tcW w:w="46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15F16" w:rsidRPr="00CB111F" w:rsidRDefault="00CB111F">
            <w:r w:rsidRPr="00CB111F">
              <w:rPr>
                <w:color w:val="404040"/>
              </w:rPr>
              <w:t>АБС отправляет СМС-уведомление клиенту о статусе заявки.</w:t>
            </w:r>
          </w:p>
        </w:tc>
      </w:tr>
    </w:tbl>
    <w:p w:rsidR="00102023" w:rsidRPr="00CB111F" w:rsidRDefault="00282380" w:rsidP="00CB111F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a6"/>
        <w:tblpPr w:leftFromText="180" w:rightFromText="180" w:vertAnchor="text" w:tblpY="1"/>
        <w:tblOverlap w:val="never"/>
        <w:tblW w:w="977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1"/>
        <w:gridCol w:w="8930"/>
      </w:tblGrid>
      <w:tr w:rsidR="00102023" w:rsidRPr="008D1EE3" w:rsidTr="008D1EE3">
        <w:trPr>
          <w:trHeight w:val="515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282380" w:rsidP="008D1EE3">
            <w:pPr>
              <w:jc w:val="center"/>
            </w:pPr>
            <w:r w:rsidRPr="008D1EE3">
              <w:rPr>
                <w:b/>
              </w:rPr>
              <w:t>№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282380" w:rsidP="008D1EE3">
            <w:r w:rsidRPr="008D1EE3">
              <w:rPr>
                <w:b/>
              </w:rPr>
              <w:t>Требование</w:t>
            </w:r>
          </w:p>
        </w:tc>
      </w:tr>
      <w:tr w:rsidR="0010202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02023" w:rsidRPr="008D1EE3" w:rsidRDefault="00CB111F" w:rsidP="008D1EE3">
            <w:r w:rsidRPr="008D1EE3">
              <w:rPr>
                <w:color w:val="404040"/>
              </w:rPr>
              <w:t xml:space="preserve">Время отклика системы для всех операций должно быть не более 500 </w:t>
            </w:r>
            <w:proofErr w:type="spellStart"/>
            <w:r w:rsidRPr="008D1EE3">
              <w:rPr>
                <w:color w:val="404040"/>
              </w:rPr>
              <w:t>мс</w:t>
            </w:r>
            <w:proofErr w:type="spellEnd"/>
            <w:r w:rsidRPr="008D1EE3">
              <w:rPr>
                <w:color w:val="404040"/>
              </w:rPr>
              <w:t>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>Доступность системы должна составлять 99,9% (</w:t>
            </w:r>
            <w:proofErr w:type="spellStart"/>
            <w:r w:rsidRPr="008D1EE3">
              <w:rPr>
                <w:color w:val="404040"/>
              </w:rPr>
              <w:t>uptime</w:t>
            </w:r>
            <w:proofErr w:type="spellEnd"/>
            <w:r w:rsidRPr="008D1EE3">
              <w:rPr>
                <w:color w:val="404040"/>
              </w:rPr>
              <w:t>).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>Система должна выдерживать до 1000 одновременных запросов на открытие депозитов.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>Все данные, передаваемые между системами, должны быть зашифрованы (HTTPS, TLS).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>Система должна быть документирована для дальнейшего расширения и поддержки.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>Использование промежуточного слоя между интернет-банком и АБС для снижения нагрузки на АБС.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>Интернет-банк должен поддерживать горизонтальное масштабирование (добавление новых серверов).</w:t>
            </w:r>
          </w:p>
        </w:tc>
      </w:tr>
      <w:tr w:rsidR="008D1EE3" w:rsidRPr="008D1EE3" w:rsidTr="008D1EE3">
        <w:trPr>
          <w:trHeight w:val="230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9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1EE3" w:rsidRPr="008D1EE3" w:rsidRDefault="008D1EE3" w:rsidP="008D1EE3">
            <w:pPr>
              <w:rPr>
                <w:color w:val="404040"/>
              </w:rPr>
            </w:pPr>
            <w:r w:rsidRPr="008D1EE3">
              <w:rPr>
                <w:color w:val="404040"/>
              </w:rPr>
              <w:t xml:space="preserve">Использование существующих технологий (MS SQL, </w:t>
            </w:r>
            <w:proofErr w:type="spellStart"/>
            <w:r w:rsidRPr="008D1EE3">
              <w:rPr>
                <w:color w:val="404040"/>
              </w:rPr>
              <w:t>Oracle</w:t>
            </w:r>
            <w:proofErr w:type="spellEnd"/>
            <w:r w:rsidRPr="008D1EE3">
              <w:rPr>
                <w:color w:val="404040"/>
              </w:rPr>
              <w:t>) для минимизации затрат.</w:t>
            </w:r>
          </w:p>
        </w:tc>
      </w:tr>
    </w:tbl>
    <w:p w:rsidR="008D1EE3" w:rsidRDefault="008D1EE3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</w:p>
    <w:p w:rsidR="00102023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Решение</w:t>
      </w:r>
    </w:p>
    <w:p w:rsidR="00A737D9" w:rsidRDefault="00A737D9" w:rsidP="00A737D9">
      <w:pPr>
        <w:spacing w:before="240" w:after="240"/>
        <w:jc w:val="center"/>
      </w:pPr>
      <w:r>
        <w:rPr>
          <w:noProof/>
        </w:rPr>
        <w:drawing>
          <wp:inline distT="0" distB="0" distL="0" distR="0">
            <wp:extent cx="5295900" cy="344431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4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7183" cy="345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08" w:rsidRPr="00282380" w:rsidRDefault="00A737D9" w:rsidP="00A737D9">
      <w:pPr>
        <w:spacing w:before="240" w:after="240"/>
        <w:jc w:val="center"/>
        <w:rPr>
          <w:lang w:val="ru-RU"/>
        </w:rPr>
      </w:pPr>
      <w:r>
        <w:rPr>
          <w:lang w:val="ru-RU"/>
        </w:rPr>
        <w:t xml:space="preserve">Рис. 1 </w:t>
      </w:r>
      <w:r>
        <w:rPr>
          <w:lang w:val="en-US"/>
        </w:rPr>
        <w:t>C</w:t>
      </w:r>
      <w:r w:rsidRPr="00282380">
        <w:rPr>
          <w:lang w:val="ru-RU"/>
        </w:rPr>
        <w:t xml:space="preserve">4 - </w:t>
      </w:r>
      <w:r>
        <w:rPr>
          <w:lang w:val="en-US"/>
        </w:rPr>
        <w:t>context</w:t>
      </w:r>
    </w:p>
    <w:p w:rsidR="003D4308" w:rsidRDefault="003D4308" w:rsidP="004376B5">
      <w:pPr>
        <w:spacing w:before="240" w:after="240"/>
        <w:jc w:val="both"/>
      </w:pPr>
    </w:p>
    <w:p w:rsidR="00282380" w:rsidRDefault="00282380" w:rsidP="004376B5">
      <w:pPr>
        <w:spacing w:before="240" w:after="240"/>
        <w:jc w:val="both"/>
      </w:pPr>
      <w:r>
        <w:rPr>
          <w:noProof/>
        </w:rPr>
        <w:lastRenderedPageBreak/>
        <w:drawing>
          <wp:inline distT="0" distB="0" distL="0" distR="0">
            <wp:extent cx="6196965" cy="4768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4-contex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6965" cy="476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4308" w:rsidRPr="00282380" w:rsidRDefault="00282380" w:rsidP="00282380">
      <w:pPr>
        <w:spacing w:before="240" w:after="240"/>
        <w:jc w:val="center"/>
        <w:rPr>
          <w:lang w:val="ru-RU"/>
        </w:rPr>
      </w:pPr>
      <w:r>
        <w:rPr>
          <w:lang w:val="ru-RU"/>
        </w:rPr>
        <w:t xml:space="preserve">Рис. 2 С4 - </w:t>
      </w:r>
      <w:r>
        <w:rPr>
          <w:lang w:val="en-US"/>
        </w:rPr>
        <w:t>c</w:t>
      </w:r>
      <w:bookmarkStart w:id="6" w:name="_GoBack"/>
      <w:bookmarkEnd w:id="6"/>
      <w:r>
        <w:rPr>
          <w:lang w:val="en-US"/>
        </w:rPr>
        <w:t>ontainer</w:t>
      </w:r>
    </w:p>
    <w:p w:rsidR="004376B5" w:rsidRDefault="004376B5" w:rsidP="004376B5">
      <w:pPr>
        <w:spacing w:before="240" w:after="240"/>
        <w:jc w:val="both"/>
      </w:pPr>
      <w:r>
        <w:t xml:space="preserve">При проектировании архитектуры решения для открытия депозитов </w:t>
      </w:r>
      <w:r>
        <w:rPr>
          <w:lang w:val="ru-RU"/>
        </w:rPr>
        <w:t>я</w:t>
      </w:r>
      <w:r>
        <w:t xml:space="preserve"> руководствовал</w:t>
      </w:r>
      <w:r>
        <w:rPr>
          <w:lang w:val="ru-RU"/>
        </w:rPr>
        <w:t>ся</w:t>
      </w:r>
      <w:r>
        <w:t xml:space="preserve"> следующими принципами и логикой, учитывая как функциональные, так и нефункциональные требования:</w:t>
      </w:r>
    </w:p>
    <w:p w:rsidR="004376B5" w:rsidRDefault="004376B5" w:rsidP="004376B5">
      <w:pPr>
        <w:spacing w:before="240" w:after="240"/>
      </w:pPr>
      <w:r>
        <w:t>1. Учёт функциональных требований</w:t>
      </w:r>
    </w:p>
    <w:p w:rsidR="004376B5" w:rsidRDefault="004376B5" w:rsidP="004376B5">
      <w:pPr>
        <w:spacing w:before="240" w:after="240"/>
      </w:pPr>
      <w:r>
        <w:rPr>
          <w:lang w:val="ru-RU"/>
        </w:rPr>
        <w:t>И</w:t>
      </w:r>
      <w:proofErr w:type="spellStart"/>
      <w:r>
        <w:t>нтернет</w:t>
      </w:r>
      <w:proofErr w:type="spellEnd"/>
      <w:r>
        <w:t xml:space="preserve">-банк: </w:t>
      </w:r>
      <w:proofErr w:type="spellStart"/>
      <w:r>
        <w:t>Эт</w:t>
      </w:r>
      <w:proofErr w:type="spellEnd"/>
      <w:r>
        <w:rPr>
          <w:lang w:val="ru-RU"/>
        </w:rPr>
        <w:t xml:space="preserve">от компонент </w:t>
      </w:r>
      <w:r>
        <w:t xml:space="preserve">должны быть максимально простым и удобным для клиентов. </w:t>
      </w:r>
      <w:r>
        <w:rPr>
          <w:lang w:val="ru-RU"/>
        </w:rPr>
        <w:t>Была выбрана</w:t>
      </w:r>
      <w:r>
        <w:t xml:space="preserve"> </w:t>
      </w:r>
      <w:proofErr w:type="spellStart"/>
      <w:r>
        <w:t>проверенн</w:t>
      </w:r>
      <w:r>
        <w:rPr>
          <w:lang w:val="ru-RU"/>
        </w:rPr>
        <w:t>ая</w:t>
      </w:r>
      <w:proofErr w:type="spellEnd"/>
      <w:r>
        <w:t xml:space="preserve"> технологи</w:t>
      </w:r>
      <w:r>
        <w:rPr>
          <w:lang w:val="ru-RU"/>
        </w:rPr>
        <w:t>я</w:t>
      </w:r>
      <w:r w:rsidRPr="004376B5">
        <w:rPr>
          <w:lang w:val="ru-RU"/>
        </w:rPr>
        <w:t xml:space="preserve">: </w:t>
      </w:r>
      <w:r>
        <w:t>ASP.NET MVC, чтобы минимизировать риски и ускорить разработку.</w:t>
      </w:r>
    </w:p>
    <w:p w:rsidR="004376B5" w:rsidRDefault="004376B5" w:rsidP="004376B5">
      <w:pPr>
        <w:spacing w:before="240" w:after="240"/>
      </w:pPr>
      <w:r>
        <w:t xml:space="preserve">Сервис заявок на депозиты: Этот компонент отвечает за обработку заявок и их передачу в АБС. </w:t>
      </w:r>
      <w:r>
        <w:rPr>
          <w:lang w:val="ru-RU"/>
        </w:rPr>
        <w:t>Был выбран</w:t>
      </w:r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.</w:t>
      </w:r>
    </w:p>
    <w:p w:rsidR="004376B5" w:rsidRDefault="004376B5" w:rsidP="004376B5">
      <w:pPr>
        <w:spacing w:before="240" w:after="240"/>
      </w:pPr>
      <w:r>
        <w:t>Сервис уведомлений</w:t>
      </w:r>
      <w:proofErr w:type="gramStart"/>
      <w:r>
        <w:t>: Для</w:t>
      </w:r>
      <w:proofErr w:type="gramEnd"/>
      <w:r>
        <w:t xml:space="preserve"> отправки СМС-уведомлений </w:t>
      </w:r>
      <w:r w:rsidR="003D4308">
        <w:rPr>
          <w:lang w:val="ru-RU"/>
        </w:rPr>
        <w:t>выбран</w:t>
      </w:r>
      <w:r>
        <w:t xml:space="preserve">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</w:t>
      </w:r>
      <w:proofErr w:type="spellStart"/>
      <w:r>
        <w:t>Boot</w:t>
      </w:r>
      <w:proofErr w:type="spellEnd"/>
      <w:r>
        <w:t>.</w:t>
      </w:r>
    </w:p>
    <w:p w:rsidR="004376B5" w:rsidRDefault="004376B5" w:rsidP="004376B5">
      <w:pPr>
        <w:spacing w:before="240" w:after="240"/>
      </w:pPr>
      <w:r>
        <w:t>Сервис ставок: Хранение ставок в АБС (</w:t>
      </w:r>
      <w:proofErr w:type="spellStart"/>
      <w:r>
        <w:t>Oracle</w:t>
      </w:r>
      <w:proofErr w:type="spellEnd"/>
      <w:r>
        <w:t>) устраняет ручные процессы и повышает точность данных.</w:t>
      </w:r>
    </w:p>
    <w:p w:rsidR="004376B5" w:rsidRDefault="004376B5" w:rsidP="004376B5">
      <w:pPr>
        <w:spacing w:before="240" w:after="240"/>
      </w:pPr>
    </w:p>
    <w:p w:rsidR="004376B5" w:rsidRDefault="004376B5" w:rsidP="004376B5">
      <w:pPr>
        <w:spacing w:before="240" w:after="240"/>
      </w:pPr>
      <w:r>
        <w:lastRenderedPageBreak/>
        <w:t>2. Учёт нефункциональных требований</w:t>
      </w:r>
    </w:p>
    <w:p w:rsidR="004376B5" w:rsidRDefault="004376B5" w:rsidP="004376B5">
      <w:pPr>
        <w:spacing w:before="240" w:after="240"/>
      </w:pPr>
      <w:r>
        <w:t>Производительность: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Использование кэширования для ускорения загрузки справочных данных.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 xml:space="preserve">Оптимизация запросов к базе данных (MS SQL, </w:t>
      </w:r>
      <w:proofErr w:type="spellStart"/>
      <w:r w:rsidR="004376B5">
        <w:t>Oracle</w:t>
      </w:r>
      <w:proofErr w:type="spellEnd"/>
      <w:r w:rsidR="004376B5">
        <w:t>).</w:t>
      </w:r>
    </w:p>
    <w:p w:rsidR="003D4308" w:rsidRDefault="004376B5" w:rsidP="004376B5">
      <w:pPr>
        <w:spacing w:before="240" w:after="240"/>
      </w:pPr>
      <w:r>
        <w:t>Масштабируемость: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Горизонтальное масштабирование интернет-банка (добавление новых серверов).</w:t>
      </w:r>
    </w:p>
    <w:p w:rsidR="004376B5" w:rsidRDefault="004376B5" w:rsidP="004376B5">
      <w:pPr>
        <w:spacing w:before="240" w:after="240"/>
      </w:pPr>
      <w:r>
        <w:t>Безопасность: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Шифрование данных при передаче (HTTPS, TLS).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Использование промежуточного слоя для ограничения доступа к АБС.</w:t>
      </w:r>
    </w:p>
    <w:p w:rsidR="004376B5" w:rsidRDefault="004376B5" w:rsidP="004376B5">
      <w:pPr>
        <w:spacing w:before="240" w:after="240"/>
      </w:pPr>
      <w:proofErr w:type="spellStart"/>
      <w:r>
        <w:t>Поддерживаемость</w:t>
      </w:r>
      <w:proofErr w:type="spellEnd"/>
      <w:r>
        <w:t>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 xml:space="preserve">Использование существующих технологий (MS SQL, </w:t>
      </w:r>
      <w:proofErr w:type="spellStart"/>
      <w:r w:rsidR="004376B5">
        <w:t>Oracle</w:t>
      </w:r>
      <w:proofErr w:type="spellEnd"/>
      <w:r w:rsidR="004376B5">
        <w:t>) для минимизации затрат на обучение.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Разработка документации для дальнейшего расширения системы.</w:t>
      </w:r>
    </w:p>
    <w:p w:rsidR="004376B5" w:rsidRDefault="004376B5" w:rsidP="004376B5">
      <w:pPr>
        <w:spacing w:before="240" w:after="240"/>
      </w:pPr>
    </w:p>
    <w:p w:rsidR="004376B5" w:rsidRDefault="004376B5" w:rsidP="004376B5">
      <w:pPr>
        <w:spacing w:before="240" w:after="240"/>
      </w:pPr>
      <w:r>
        <w:t>3. Учёт архитектурно-значимых требований</w:t>
      </w:r>
    </w:p>
    <w:p w:rsidR="004376B5" w:rsidRDefault="004376B5" w:rsidP="004376B5">
      <w:pPr>
        <w:spacing w:before="240" w:after="240"/>
      </w:pPr>
      <w:r>
        <w:t>Промежуточный слой: Прямая интеграция интернет-банка с АБС может привести к перегрузке системы. Промежуточный слой (сервис заявок на депозиты) снижает нагрузку и повышает отказоустойчивость.</w:t>
      </w:r>
    </w:p>
    <w:p w:rsidR="004376B5" w:rsidRDefault="004376B5" w:rsidP="004376B5">
      <w:pPr>
        <w:spacing w:before="240" w:after="240"/>
      </w:pPr>
      <w:r>
        <w:t>Шифрование данных: Защита чувствительных данных клиентов (номер телефона, Ф.И.О.) от утечек.</w:t>
      </w:r>
    </w:p>
    <w:p w:rsidR="004376B5" w:rsidRDefault="004376B5" w:rsidP="004376B5">
      <w:pPr>
        <w:spacing w:before="240" w:after="240"/>
      </w:pPr>
      <w:r>
        <w:t>Горизонтальное масштабирование: Обеспечение высокой доступности и производительности при увеличении числа клиентов.</w:t>
      </w:r>
    </w:p>
    <w:p w:rsidR="004376B5" w:rsidRDefault="004376B5" w:rsidP="004376B5">
      <w:pPr>
        <w:spacing w:before="240" w:after="240"/>
      </w:pPr>
      <w:proofErr w:type="spellStart"/>
      <w:r>
        <w:t>Микросервисная</w:t>
      </w:r>
      <w:proofErr w:type="spellEnd"/>
      <w:r>
        <w:t xml:space="preserve"> архитектура: Упрощение поддержки и масштабирования интернет-банка.</w:t>
      </w:r>
    </w:p>
    <w:p w:rsidR="004376B5" w:rsidRDefault="004376B5" w:rsidP="004376B5">
      <w:pPr>
        <w:spacing w:before="240" w:after="240"/>
      </w:pPr>
    </w:p>
    <w:p w:rsidR="004376B5" w:rsidRDefault="004376B5" w:rsidP="004376B5">
      <w:pPr>
        <w:spacing w:before="240" w:after="240"/>
      </w:pPr>
      <w:r>
        <w:t>4. Учёт ограничений и рисков</w:t>
      </w:r>
    </w:p>
    <w:p w:rsidR="004376B5" w:rsidRDefault="004376B5" w:rsidP="004376B5">
      <w:pPr>
        <w:spacing w:before="240" w:after="240"/>
      </w:pPr>
      <w:r>
        <w:t>Избежание прямой интеграции: Использование промежуточного слоя для снижения нагрузки на АБС.</w:t>
      </w:r>
    </w:p>
    <w:p w:rsidR="004376B5" w:rsidRDefault="004376B5" w:rsidP="004376B5">
      <w:pPr>
        <w:spacing w:before="240" w:after="240"/>
      </w:pPr>
      <w:r>
        <w:t>Минимизация доработок: Использование существующих технологий и экспертизы сотрудников для снижения затрат и времени на реализацию.</w:t>
      </w:r>
    </w:p>
    <w:p w:rsidR="004376B5" w:rsidRDefault="004376B5" w:rsidP="004376B5">
      <w:pPr>
        <w:spacing w:before="240" w:after="240"/>
      </w:pPr>
    </w:p>
    <w:p w:rsidR="004376B5" w:rsidRDefault="004376B5" w:rsidP="004376B5">
      <w:pPr>
        <w:spacing w:before="240" w:after="240"/>
      </w:pPr>
      <w:r>
        <w:t>5. Итоговая логика принятия решений</w:t>
      </w:r>
    </w:p>
    <w:p w:rsidR="004376B5" w:rsidRDefault="004376B5" w:rsidP="004376B5">
      <w:pPr>
        <w:spacing w:before="240" w:after="240"/>
      </w:pPr>
      <w:r>
        <w:t>Минимизация рисков: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 xml:space="preserve">Использование проверенных технологий (ASP.NET, </w:t>
      </w:r>
      <w:proofErr w:type="spellStart"/>
      <w:r w:rsidR="004376B5">
        <w:t>Java</w:t>
      </w:r>
      <w:proofErr w:type="spellEnd"/>
      <w:r w:rsidR="004376B5">
        <w:t xml:space="preserve"> </w:t>
      </w:r>
      <w:proofErr w:type="spellStart"/>
      <w:r w:rsidR="004376B5">
        <w:t>Spring</w:t>
      </w:r>
      <w:proofErr w:type="spellEnd"/>
      <w:r w:rsidR="004376B5">
        <w:t xml:space="preserve"> </w:t>
      </w:r>
      <w:proofErr w:type="spellStart"/>
      <w:r w:rsidR="004376B5">
        <w:t>Boot</w:t>
      </w:r>
      <w:proofErr w:type="spellEnd"/>
      <w:r w:rsidR="004376B5">
        <w:t>).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Избежание прямой интеграции с АБС.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Обеспечение масштабируемости: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Горизонтальное масштабирование интернет-банка.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Обеспечение безопасности: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Шифрование данных при передаче.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Использование промежуточного слоя для ограничения доступа к АБС.</w:t>
      </w:r>
    </w:p>
    <w:p w:rsidR="004376B5" w:rsidRDefault="004376B5" w:rsidP="004376B5">
      <w:pPr>
        <w:spacing w:before="240" w:after="240"/>
      </w:pPr>
    </w:p>
    <w:p w:rsidR="004376B5" w:rsidRDefault="004376B5" w:rsidP="004376B5">
      <w:pPr>
        <w:spacing w:before="240" w:after="240"/>
      </w:pPr>
      <w:r>
        <w:t>Учёт ограничений: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 xml:space="preserve">Использование существующих технологий (MS SQL, </w:t>
      </w:r>
      <w:proofErr w:type="spellStart"/>
      <w:r w:rsidR="004376B5">
        <w:t>Oracle</w:t>
      </w:r>
      <w:proofErr w:type="spellEnd"/>
      <w:r w:rsidR="004376B5">
        <w:t>).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Минимизация доработок со стороны подрядчика.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 xml:space="preserve">Обеспечение </w:t>
      </w:r>
      <w:proofErr w:type="spellStart"/>
      <w:r w:rsidR="004376B5">
        <w:t>поддерживаемости</w:t>
      </w:r>
      <w:proofErr w:type="spellEnd"/>
      <w:r w:rsidR="004376B5">
        <w:t>: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>Разработка документации для дальнейшего расширения системы.</w:t>
      </w:r>
    </w:p>
    <w:p w:rsidR="004376B5" w:rsidRDefault="003D4308" w:rsidP="004376B5">
      <w:pPr>
        <w:spacing w:before="240" w:after="240"/>
      </w:pPr>
      <w:r>
        <w:rPr>
          <w:lang w:val="ru-RU"/>
        </w:rPr>
        <w:t xml:space="preserve">- </w:t>
      </w:r>
      <w:r w:rsidR="004376B5">
        <w:t xml:space="preserve">Использование </w:t>
      </w:r>
      <w:proofErr w:type="spellStart"/>
      <w:r w:rsidR="004376B5">
        <w:t>микросервисной</w:t>
      </w:r>
      <w:proofErr w:type="spellEnd"/>
      <w:r w:rsidR="004376B5">
        <w:t xml:space="preserve"> архитектуры для упрощения поддержки.</w:t>
      </w:r>
    </w:p>
    <w:p w:rsidR="004376B5" w:rsidRDefault="004376B5" w:rsidP="004376B5">
      <w:pPr>
        <w:spacing w:before="240" w:after="240"/>
      </w:pPr>
    </w:p>
    <w:p w:rsidR="004376B5" w:rsidRDefault="004376B5" w:rsidP="004376B5">
      <w:pPr>
        <w:spacing w:before="240" w:after="240"/>
      </w:pPr>
      <w:r>
        <w:t>Этот подход позволяет реализовать MVP для открытия депозитов с минимальными рисками и максимальной эффективностью.</w:t>
      </w:r>
    </w:p>
    <w:p w:rsidR="00102023" w:rsidRDefault="0028238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bjrr7veeh80c" w:colFirst="0" w:colLast="0"/>
      <w:bookmarkEnd w:id="7"/>
      <w:r>
        <w:rPr>
          <w:b/>
          <w:color w:val="000000"/>
          <w:sz w:val="26"/>
          <w:szCs w:val="26"/>
        </w:rPr>
        <w:t>Альтернативы</w:t>
      </w:r>
    </w:p>
    <w:p w:rsidR="00CF1170" w:rsidRDefault="008D1EE3" w:rsidP="003D4308">
      <w:pPr>
        <w:spacing w:before="240" w:after="240"/>
        <w:jc w:val="both"/>
      </w:pPr>
      <w:r w:rsidRPr="008D1EE3">
        <w:t xml:space="preserve">При проектировании архитектуры для открытия депозитов через интернет-банк </w:t>
      </w:r>
      <w:r>
        <w:rPr>
          <w:lang w:val="ru-RU"/>
        </w:rPr>
        <w:t>были</w:t>
      </w:r>
      <w:r w:rsidRPr="008D1EE3">
        <w:t xml:space="preserve"> рассмотре</w:t>
      </w:r>
      <w:r>
        <w:rPr>
          <w:lang w:val="ru-RU"/>
        </w:rPr>
        <w:t>ны</w:t>
      </w:r>
      <w:r w:rsidRPr="008D1EE3">
        <w:t xml:space="preserve"> несколько альтернативных решений. Каждое из них имеет свои преимущества и недостатки, которые </w:t>
      </w:r>
      <w:r>
        <w:rPr>
          <w:lang w:val="ru-RU"/>
        </w:rPr>
        <w:t>были</w:t>
      </w:r>
      <w:r w:rsidRPr="008D1EE3">
        <w:t xml:space="preserve"> тщательно оцен</w:t>
      </w:r>
      <w:r>
        <w:rPr>
          <w:lang w:val="ru-RU"/>
        </w:rPr>
        <w:t>ены</w:t>
      </w:r>
      <w:r w:rsidRPr="008D1EE3">
        <w:t>, чтобы выбрать оптимальный вариант.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704"/>
        <w:gridCol w:w="1985"/>
        <w:gridCol w:w="7087"/>
      </w:tblGrid>
      <w:tr w:rsidR="00CF1170" w:rsidRPr="007F15B1" w:rsidTr="007F15B1">
        <w:trPr>
          <w:trHeight w:val="399"/>
        </w:trPr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1</w:t>
            </w:r>
          </w:p>
        </w:tc>
        <w:tc>
          <w:tcPr>
            <w:tcW w:w="9072" w:type="dxa"/>
            <w:gridSpan w:val="2"/>
          </w:tcPr>
          <w:p w:rsidR="00CF1170" w:rsidRPr="007F15B1" w:rsidRDefault="00CF1170" w:rsidP="00CF1170">
            <w:pPr>
              <w:spacing w:before="240" w:after="240"/>
              <w:jc w:val="center"/>
            </w:pPr>
            <w:r w:rsidRPr="007F15B1">
              <w:t>Прямая интеграция интернет-банка с АБС</w:t>
            </w:r>
          </w:p>
        </w:tc>
      </w:tr>
      <w:tr w:rsidR="00CF1170" w:rsidRPr="007F15B1" w:rsidTr="00CF1170"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Интернет-банк напрямую взаимодействует с АБС через API для обработки заявок на депозиты.</w:t>
            </w:r>
          </w:p>
        </w:tc>
      </w:tr>
      <w:tr w:rsidR="00CF1170" w:rsidRPr="007F15B1" w:rsidTr="00CF1170"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Упрощение архитектуры (меньше компонентов).</w:t>
            </w:r>
          </w:p>
          <w:p w:rsidR="00CF1170" w:rsidRPr="007F15B1" w:rsidRDefault="00CF1170" w:rsidP="008D1EE3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>Снижение времени разработки (не нужно создавать промежуточный слой).</w:t>
            </w:r>
          </w:p>
        </w:tc>
      </w:tr>
      <w:tr w:rsidR="00CF1170" w:rsidRPr="007F15B1" w:rsidTr="00CF1170"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Высокая нагрузка на АБС, что может привести к её перегрузке.</w:t>
            </w:r>
          </w:p>
          <w:p w:rsidR="00CF1170" w:rsidRPr="007F15B1" w:rsidRDefault="00CF1170" w:rsidP="008D1EE3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Ограниченная масштабируемость (АБС может масштабироваться только вертикально).</w:t>
            </w:r>
          </w:p>
          <w:p w:rsidR="00CF1170" w:rsidRPr="007F15B1" w:rsidRDefault="00CF1170" w:rsidP="008D1EE3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>Риск снижения доступности системы при увеличении числа клиентов.</w:t>
            </w:r>
          </w:p>
        </w:tc>
      </w:tr>
      <w:tr w:rsidR="00CF1170" w:rsidRPr="007F15B1" w:rsidTr="00CF1170">
        <w:tc>
          <w:tcPr>
            <w:tcW w:w="704" w:type="dxa"/>
          </w:tcPr>
          <w:p w:rsidR="00CF1170" w:rsidRPr="007F15B1" w:rsidRDefault="00CF1170" w:rsidP="008D1EE3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Почему отказались:</w:t>
            </w:r>
          </w:p>
        </w:tc>
        <w:tc>
          <w:tcPr>
            <w:tcW w:w="7087" w:type="dxa"/>
          </w:tcPr>
          <w:p w:rsidR="00CF1170" w:rsidRPr="007F15B1" w:rsidRDefault="00CF1170" w:rsidP="008D1EE3">
            <w:pPr>
              <w:spacing w:before="240" w:after="240"/>
            </w:pPr>
            <w:r w:rsidRPr="007F15B1">
              <w:t>Прямая интеграция с АБС не соответствует требованиям масштабируемости и надёжности.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2</w:t>
            </w:r>
          </w:p>
        </w:tc>
        <w:tc>
          <w:tcPr>
            <w:tcW w:w="9072" w:type="dxa"/>
            <w:gridSpan w:val="2"/>
          </w:tcPr>
          <w:p w:rsidR="00CF1170" w:rsidRPr="007F15B1" w:rsidRDefault="00CF1170" w:rsidP="002F4066">
            <w:pPr>
              <w:spacing w:before="240" w:after="240"/>
              <w:jc w:val="center"/>
            </w:pPr>
            <w:r w:rsidRPr="007F15B1">
              <w:t>Отсутствие шифрования данных при передаче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Данные передаются между системами без шифрования.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t>Упрощение разработки и снижение затрат на реализацию.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>-</w:t>
            </w:r>
            <w:r w:rsidRPr="007F15B1">
              <w:rPr>
                <w:lang w:val="ru-RU"/>
              </w:rPr>
              <w:t xml:space="preserve"> </w:t>
            </w:r>
            <w:r w:rsidRPr="007F15B1">
              <w:t>Высокий риск утечки чувствительных данных клиентов.</w:t>
            </w:r>
          </w:p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Несоответствие требованиям безопасности и законодательства (например, GDPR).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Почему отказались: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Отсутствие шифрования неприемлемо для финансовой системы.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3</w:t>
            </w:r>
          </w:p>
        </w:tc>
        <w:tc>
          <w:tcPr>
            <w:tcW w:w="9072" w:type="dxa"/>
            <w:gridSpan w:val="2"/>
          </w:tcPr>
          <w:p w:rsidR="00CF1170" w:rsidRPr="007F15B1" w:rsidRDefault="00CF1170" w:rsidP="002F4066">
            <w:pPr>
              <w:spacing w:before="240" w:after="240"/>
              <w:jc w:val="center"/>
            </w:pPr>
            <w:r w:rsidRPr="007F15B1">
              <w:t>Монолитная архитектура для интернет-банка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 xml:space="preserve">Интернет-банк реализован как монолитное приложение без разделения на </w:t>
            </w:r>
            <w:proofErr w:type="spellStart"/>
            <w:r w:rsidRPr="007F15B1">
              <w:t>микросервисы</w:t>
            </w:r>
            <w:proofErr w:type="spellEnd"/>
            <w:r w:rsidRPr="007F15B1">
              <w:t>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Упрощение разработки на начальном этапе.</w:t>
            </w:r>
          </w:p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 xml:space="preserve">Меньше накладных расходов на управление </w:t>
            </w:r>
            <w:proofErr w:type="spellStart"/>
            <w:r w:rsidRPr="007F15B1">
              <w:t>микросервисами</w:t>
            </w:r>
            <w:proofErr w:type="spellEnd"/>
            <w:r w:rsidRPr="007F15B1">
              <w:t>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Сложность масштабирования и поддержки.</w:t>
            </w:r>
          </w:p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Высокий риск возникновения узких мест (</w:t>
            </w:r>
            <w:proofErr w:type="spellStart"/>
            <w:r w:rsidRPr="007F15B1">
              <w:t>bottlenecks</w:t>
            </w:r>
            <w:proofErr w:type="spellEnd"/>
            <w:r w:rsidRPr="007F15B1">
              <w:t>).</w:t>
            </w:r>
          </w:p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lastRenderedPageBreak/>
              <w:t xml:space="preserve">- </w:t>
            </w:r>
            <w:r w:rsidRPr="007F15B1">
              <w:t>Затруднённое внедрение новых функций.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Почему отказались: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 xml:space="preserve">Монолитная архитектура не соответствует требованиям масштабируемости и </w:t>
            </w:r>
            <w:proofErr w:type="spellStart"/>
            <w:r w:rsidRPr="007F15B1">
              <w:t>поддерживаемости</w:t>
            </w:r>
            <w:proofErr w:type="spellEnd"/>
            <w:r w:rsidRPr="007F15B1">
              <w:t>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>4</w:t>
            </w:r>
          </w:p>
        </w:tc>
        <w:tc>
          <w:tcPr>
            <w:tcW w:w="9072" w:type="dxa"/>
            <w:gridSpan w:val="2"/>
          </w:tcPr>
          <w:p w:rsidR="00CF1170" w:rsidRPr="007F15B1" w:rsidRDefault="00CF1170" w:rsidP="002F4066">
            <w:pPr>
              <w:spacing w:before="240" w:after="240"/>
              <w:jc w:val="center"/>
            </w:pPr>
            <w:r w:rsidRPr="007F15B1">
              <w:t>Использование другой СУБД для интернет-банка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CF1170" w:rsidRPr="007F15B1" w:rsidRDefault="007F15B1" w:rsidP="002F4066">
            <w:pPr>
              <w:spacing w:before="240" w:after="240"/>
            </w:pPr>
            <w:r w:rsidRPr="007F15B1">
              <w:t xml:space="preserve">Вместо MS SQL используется другая СУБД (например, </w:t>
            </w:r>
            <w:proofErr w:type="spellStart"/>
            <w:r w:rsidRPr="007F15B1">
              <w:t>PostgreSQL</w:t>
            </w:r>
            <w:proofErr w:type="spellEnd"/>
            <w:r w:rsidRPr="007F15B1">
              <w:t xml:space="preserve"> или </w:t>
            </w:r>
            <w:proofErr w:type="spellStart"/>
            <w:r w:rsidRPr="007F15B1">
              <w:t>MongoDB</w:t>
            </w:r>
            <w:proofErr w:type="spellEnd"/>
            <w:r w:rsidRPr="007F15B1">
              <w:t>).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Преимущества: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7F15B1" w:rsidRPr="007F15B1">
              <w:t>Возможность использования более современных технологий.</w:t>
            </w:r>
          </w:p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="007F15B1" w:rsidRPr="007F15B1">
              <w:t>Гибкость в выборе решений.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Недостатки:</w:t>
            </w:r>
          </w:p>
        </w:tc>
        <w:tc>
          <w:tcPr>
            <w:tcW w:w="7087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7F15B1" w:rsidRPr="007F15B1">
              <w:t>Необходимость переобучения сотрудников.</w:t>
            </w:r>
          </w:p>
          <w:p w:rsidR="00CF1170" w:rsidRPr="007F15B1" w:rsidRDefault="00CF1170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7F15B1" w:rsidRPr="007F15B1">
              <w:t>Риск несовместимости с существующими системами.</w:t>
            </w:r>
          </w:p>
          <w:p w:rsidR="00CF1170" w:rsidRPr="007F15B1" w:rsidRDefault="00CF1170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="007F15B1" w:rsidRPr="007F15B1">
              <w:t>Дополнительные затраты на миграцию данных.</w:t>
            </w:r>
          </w:p>
        </w:tc>
      </w:tr>
      <w:tr w:rsidR="00CF1170" w:rsidRPr="007F15B1" w:rsidTr="002F4066">
        <w:tc>
          <w:tcPr>
            <w:tcW w:w="704" w:type="dxa"/>
          </w:tcPr>
          <w:p w:rsidR="00CF1170" w:rsidRPr="007F15B1" w:rsidRDefault="00CF1170" w:rsidP="002F4066">
            <w:pPr>
              <w:spacing w:before="240" w:after="240"/>
            </w:pPr>
          </w:p>
        </w:tc>
        <w:tc>
          <w:tcPr>
            <w:tcW w:w="1985" w:type="dxa"/>
          </w:tcPr>
          <w:p w:rsidR="00CF1170" w:rsidRPr="007F15B1" w:rsidRDefault="00CF1170" w:rsidP="002F4066">
            <w:pPr>
              <w:spacing w:before="240" w:after="240"/>
            </w:pPr>
            <w:r w:rsidRPr="007F15B1">
              <w:t>Почему отказались:</w:t>
            </w:r>
          </w:p>
        </w:tc>
        <w:tc>
          <w:tcPr>
            <w:tcW w:w="7087" w:type="dxa"/>
          </w:tcPr>
          <w:p w:rsidR="00CF1170" w:rsidRPr="007F15B1" w:rsidRDefault="007F15B1" w:rsidP="002F4066">
            <w:pPr>
              <w:spacing w:before="240" w:after="240"/>
            </w:pPr>
            <w:r w:rsidRPr="007F15B1">
              <w:t>Использование MS SQL позволяет минимизировать затраты и риски.</w:t>
            </w:r>
          </w:p>
        </w:tc>
      </w:tr>
    </w:tbl>
    <w:p w:rsidR="00102023" w:rsidRPr="007F15B1" w:rsidRDefault="0028238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Недостатки, ограничения, риски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704"/>
        <w:gridCol w:w="1985"/>
        <w:gridCol w:w="7087"/>
      </w:tblGrid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Недостатки: </w:t>
            </w:r>
            <w:r w:rsidRPr="007F15B1">
              <w:t>Сложность внедрения промежуточного слоя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Промежуточный слой (сервис заявок на депозиты) добавляет сложность в архитектуру.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>
              <w:rPr>
                <w:lang w:val="ru-RU"/>
              </w:rPr>
              <w:t>Последствия</w:t>
            </w:r>
            <w:r w:rsidRPr="007F15B1">
              <w:t>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Увеличение времени разработки.</w:t>
            </w:r>
          </w:p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>Необходимость дополнительных ресурсов для поддержки и мониторинга.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Недостатки: </w:t>
            </w:r>
            <w:r w:rsidRPr="007F15B1">
              <w:t>Ограничения горизонтального масштабирования интернет-банка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Горизонтальное масштабирование интернет-банка требует значительных ресурсов.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>
              <w:rPr>
                <w:lang w:val="ru-RU"/>
              </w:rPr>
              <w:t>Последствия</w:t>
            </w:r>
            <w:r w:rsidRPr="007F15B1">
              <w:t>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Необходимость дополнительных серверов и инфраструктуры.</w:t>
            </w:r>
          </w:p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lastRenderedPageBreak/>
              <w:t xml:space="preserve">- </w:t>
            </w:r>
            <w:r w:rsidRPr="007F15B1">
              <w:t>Увеличение затрат на поддержку.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lastRenderedPageBreak/>
              <w:t>3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Ограничения: </w:t>
            </w:r>
            <w:r w:rsidRPr="007F15B1">
              <w:t>Ограничения АБС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АБС может масштабироваться только вертикально.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>
              <w:rPr>
                <w:lang w:val="ru-RU"/>
              </w:rPr>
              <w:t>Последствия</w:t>
            </w:r>
            <w:r w:rsidRPr="007F15B1">
              <w:t>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Ограниченная производительность при увеличении числа клиентов.</w:t>
            </w:r>
          </w:p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>Высокая стоимость масштабирования (увеличение ресурсов серверов).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Ограничения: </w:t>
            </w:r>
            <w:r w:rsidRPr="007F15B1">
              <w:t>Ограничения текущих технологий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 xml:space="preserve">Использование существующих технологий (MS SQL, </w:t>
            </w:r>
            <w:proofErr w:type="spellStart"/>
            <w:r w:rsidRPr="007F15B1">
              <w:t>Oracle</w:t>
            </w:r>
            <w:proofErr w:type="spellEnd"/>
            <w:r w:rsidRPr="007F15B1">
              <w:t>) ограничивает выбор решений.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>
              <w:rPr>
                <w:lang w:val="ru-RU"/>
              </w:rPr>
              <w:t>Последствия</w:t>
            </w:r>
            <w:r w:rsidRPr="007F15B1">
              <w:t>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Необходимость работы с устаревшими технологиями.</w:t>
            </w:r>
          </w:p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>Ограниченная гибкость в выборе решений.</w:t>
            </w:r>
          </w:p>
        </w:tc>
      </w:tr>
      <w:tr w:rsidR="004376B5" w:rsidRPr="007F15B1" w:rsidTr="002F4066">
        <w:tc>
          <w:tcPr>
            <w:tcW w:w="704" w:type="dxa"/>
          </w:tcPr>
          <w:p w:rsidR="004376B5" w:rsidRPr="007F15B1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9072" w:type="dxa"/>
            <w:gridSpan w:val="2"/>
          </w:tcPr>
          <w:p w:rsidR="004376B5" w:rsidRPr="007F15B1" w:rsidRDefault="004376B5" w:rsidP="002F4066">
            <w:pPr>
              <w:spacing w:before="240" w:after="240"/>
              <w:jc w:val="center"/>
            </w:pPr>
            <w:r>
              <w:rPr>
                <w:lang w:val="ru-RU"/>
              </w:rPr>
              <w:t xml:space="preserve">Риски: </w:t>
            </w:r>
            <w:r w:rsidRPr="007F15B1">
              <w:t>Риск перегрузки АБС</w:t>
            </w:r>
          </w:p>
        </w:tc>
      </w:tr>
      <w:tr w:rsidR="004376B5" w:rsidRPr="007F15B1" w:rsidTr="002F4066">
        <w:tc>
          <w:tcPr>
            <w:tcW w:w="704" w:type="dxa"/>
          </w:tcPr>
          <w:p w:rsidR="004376B5" w:rsidRPr="007F15B1" w:rsidRDefault="004376B5" w:rsidP="002F4066">
            <w:pPr>
              <w:spacing w:before="240" w:after="240"/>
            </w:pPr>
          </w:p>
        </w:tc>
        <w:tc>
          <w:tcPr>
            <w:tcW w:w="1985" w:type="dxa"/>
          </w:tcPr>
          <w:p w:rsidR="004376B5" w:rsidRPr="007F15B1" w:rsidRDefault="004376B5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4376B5" w:rsidRPr="007F15B1" w:rsidRDefault="004376B5" w:rsidP="002F4066">
            <w:pPr>
              <w:spacing w:before="240" w:after="240"/>
            </w:pPr>
            <w:r w:rsidRPr="007F15B1">
              <w:t>Даже с промежуточным слоем АБС может не справиться с увеличением числа заявок.</w:t>
            </w:r>
          </w:p>
        </w:tc>
      </w:tr>
      <w:tr w:rsidR="004376B5" w:rsidRPr="007F15B1" w:rsidTr="002F4066">
        <w:tc>
          <w:tcPr>
            <w:tcW w:w="704" w:type="dxa"/>
          </w:tcPr>
          <w:p w:rsidR="004376B5" w:rsidRPr="007F15B1" w:rsidRDefault="004376B5" w:rsidP="002F4066">
            <w:pPr>
              <w:spacing w:before="240" w:after="240"/>
            </w:pPr>
          </w:p>
        </w:tc>
        <w:tc>
          <w:tcPr>
            <w:tcW w:w="1985" w:type="dxa"/>
          </w:tcPr>
          <w:p w:rsidR="004376B5" w:rsidRPr="007F15B1" w:rsidRDefault="004376B5" w:rsidP="002F4066">
            <w:pPr>
              <w:spacing w:before="240" w:after="240"/>
            </w:pPr>
            <w:r>
              <w:rPr>
                <w:lang w:val="ru-RU"/>
              </w:rPr>
              <w:t>Последствия</w:t>
            </w:r>
            <w:r w:rsidRPr="007F15B1">
              <w:t>:</w:t>
            </w:r>
          </w:p>
        </w:tc>
        <w:tc>
          <w:tcPr>
            <w:tcW w:w="7087" w:type="dxa"/>
          </w:tcPr>
          <w:p w:rsidR="004376B5" w:rsidRPr="007F15B1" w:rsidRDefault="004376B5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Pr="007F15B1">
              <w:t>Снижение производительности системы.</w:t>
            </w:r>
          </w:p>
          <w:p w:rsidR="004376B5" w:rsidRPr="007F15B1" w:rsidRDefault="004376B5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t xml:space="preserve">- </w:t>
            </w:r>
            <w:r w:rsidRPr="007F15B1">
              <w:t>Ограниченная гибкость в выборе решений.</w:t>
            </w:r>
          </w:p>
        </w:tc>
      </w:tr>
      <w:tr w:rsidR="004376B5" w:rsidRPr="007F15B1" w:rsidTr="002F4066">
        <w:tc>
          <w:tcPr>
            <w:tcW w:w="704" w:type="dxa"/>
          </w:tcPr>
          <w:p w:rsidR="004376B5" w:rsidRPr="007F15B1" w:rsidRDefault="004376B5" w:rsidP="002F4066">
            <w:pPr>
              <w:spacing w:before="240" w:after="240"/>
            </w:pPr>
          </w:p>
        </w:tc>
        <w:tc>
          <w:tcPr>
            <w:tcW w:w="1985" w:type="dxa"/>
          </w:tcPr>
          <w:p w:rsidR="004376B5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Меры:</w:t>
            </w:r>
          </w:p>
        </w:tc>
        <w:tc>
          <w:tcPr>
            <w:tcW w:w="7087" w:type="dxa"/>
          </w:tcPr>
          <w:p w:rsidR="004376B5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Pr="004376B5">
              <w:rPr>
                <w:lang w:val="ru-RU"/>
              </w:rPr>
              <w:t>Оптимизация запросов к АБС.</w:t>
            </w:r>
          </w:p>
          <w:p w:rsidR="004376B5" w:rsidRPr="007F15B1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Pr="004376B5">
              <w:rPr>
                <w:lang w:val="ru-RU"/>
              </w:rPr>
              <w:t>Внедрение механизмов ограничения нагрузки (</w:t>
            </w:r>
            <w:proofErr w:type="spellStart"/>
            <w:r w:rsidRPr="004376B5">
              <w:rPr>
                <w:lang w:val="ru-RU"/>
              </w:rPr>
              <w:t>rate</w:t>
            </w:r>
            <w:proofErr w:type="spellEnd"/>
            <w:r w:rsidRPr="004376B5">
              <w:rPr>
                <w:lang w:val="ru-RU"/>
              </w:rPr>
              <w:t xml:space="preserve"> </w:t>
            </w:r>
            <w:proofErr w:type="spellStart"/>
            <w:r w:rsidRPr="004376B5">
              <w:rPr>
                <w:lang w:val="ru-RU"/>
              </w:rPr>
              <w:t>limiting</w:t>
            </w:r>
            <w:proofErr w:type="spellEnd"/>
            <w:r w:rsidRPr="004376B5">
              <w:rPr>
                <w:lang w:val="ru-RU"/>
              </w:rPr>
              <w:t>).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9072" w:type="dxa"/>
            <w:gridSpan w:val="2"/>
          </w:tcPr>
          <w:p w:rsidR="007F15B1" w:rsidRPr="007F15B1" w:rsidRDefault="007F15B1" w:rsidP="002F4066">
            <w:pPr>
              <w:spacing w:before="240" w:after="240"/>
              <w:jc w:val="center"/>
            </w:pPr>
            <w:r>
              <w:rPr>
                <w:lang w:val="ru-RU"/>
              </w:rPr>
              <w:t>Риски</w:t>
            </w:r>
            <w:r>
              <w:rPr>
                <w:lang w:val="ru-RU"/>
              </w:rPr>
              <w:t xml:space="preserve">: </w:t>
            </w:r>
            <w:r w:rsidR="004376B5" w:rsidRPr="004376B5">
              <w:t>Риск задержек в разработке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t>Описание:</w:t>
            </w:r>
          </w:p>
        </w:tc>
        <w:tc>
          <w:tcPr>
            <w:tcW w:w="7087" w:type="dxa"/>
          </w:tcPr>
          <w:p w:rsidR="007F15B1" w:rsidRPr="007F15B1" w:rsidRDefault="004376B5" w:rsidP="002F4066">
            <w:pPr>
              <w:spacing w:before="240" w:after="240"/>
            </w:pPr>
            <w:r w:rsidRPr="004376B5">
              <w:t>Сложность архитектуры и необходимость интеграции с существующими системами могут привести к задержкам в разработке.</w:t>
            </w:r>
          </w:p>
        </w:tc>
      </w:tr>
      <w:tr w:rsidR="007F15B1" w:rsidRPr="007F15B1" w:rsidTr="002F4066">
        <w:tc>
          <w:tcPr>
            <w:tcW w:w="704" w:type="dxa"/>
          </w:tcPr>
          <w:p w:rsidR="007F15B1" w:rsidRPr="007F15B1" w:rsidRDefault="007F15B1" w:rsidP="002F4066">
            <w:pPr>
              <w:spacing w:before="240" w:after="240"/>
            </w:pPr>
          </w:p>
        </w:tc>
        <w:tc>
          <w:tcPr>
            <w:tcW w:w="1985" w:type="dxa"/>
          </w:tcPr>
          <w:p w:rsidR="007F15B1" w:rsidRPr="007F15B1" w:rsidRDefault="007F15B1" w:rsidP="002F4066">
            <w:pPr>
              <w:spacing w:before="240" w:after="240"/>
            </w:pPr>
            <w:r>
              <w:rPr>
                <w:lang w:val="ru-RU"/>
              </w:rPr>
              <w:t>Последствия</w:t>
            </w:r>
            <w:r w:rsidRPr="007F15B1">
              <w:t>:</w:t>
            </w:r>
          </w:p>
        </w:tc>
        <w:tc>
          <w:tcPr>
            <w:tcW w:w="7087" w:type="dxa"/>
          </w:tcPr>
          <w:p w:rsidR="007F15B1" w:rsidRPr="007F15B1" w:rsidRDefault="007F15B1" w:rsidP="002F4066">
            <w:pPr>
              <w:spacing w:before="240" w:after="240"/>
            </w:pPr>
            <w:r w:rsidRPr="007F15B1">
              <w:rPr>
                <w:lang w:val="ru-RU"/>
              </w:rPr>
              <w:t xml:space="preserve">- </w:t>
            </w:r>
            <w:r w:rsidR="004376B5" w:rsidRPr="004376B5">
              <w:t>Срыв сроков реализации проекта.</w:t>
            </w:r>
          </w:p>
          <w:p w:rsidR="007F15B1" w:rsidRPr="007F15B1" w:rsidRDefault="007F15B1" w:rsidP="002F4066">
            <w:pPr>
              <w:spacing w:before="240" w:after="240"/>
              <w:rPr>
                <w:lang w:val="ru-RU"/>
              </w:rPr>
            </w:pPr>
            <w:r w:rsidRPr="007F15B1">
              <w:rPr>
                <w:lang w:val="ru-RU"/>
              </w:rPr>
              <w:lastRenderedPageBreak/>
              <w:t xml:space="preserve">- </w:t>
            </w:r>
            <w:r w:rsidR="004376B5" w:rsidRPr="004376B5">
              <w:t>Увеличение затрат на разработку.</w:t>
            </w:r>
          </w:p>
        </w:tc>
      </w:tr>
      <w:tr w:rsidR="004376B5" w:rsidRPr="007F15B1" w:rsidTr="002F4066">
        <w:tc>
          <w:tcPr>
            <w:tcW w:w="704" w:type="dxa"/>
          </w:tcPr>
          <w:p w:rsidR="004376B5" w:rsidRPr="007F15B1" w:rsidRDefault="004376B5" w:rsidP="002F4066">
            <w:pPr>
              <w:spacing w:before="240" w:after="240"/>
            </w:pPr>
          </w:p>
        </w:tc>
        <w:tc>
          <w:tcPr>
            <w:tcW w:w="1985" w:type="dxa"/>
          </w:tcPr>
          <w:p w:rsidR="004376B5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>Меры:</w:t>
            </w:r>
          </w:p>
        </w:tc>
        <w:tc>
          <w:tcPr>
            <w:tcW w:w="7087" w:type="dxa"/>
          </w:tcPr>
          <w:p w:rsidR="004376B5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Pr="004376B5">
              <w:rPr>
                <w:lang w:val="ru-RU"/>
              </w:rPr>
              <w:t>Чёткое планирование и управление проектом.</w:t>
            </w:r>
          </w:p>
          <w:p w:rsidR="004376B5" w:rsidRPr="007F15B1" w:rsidRDefault="004376B5" w:rsidP="002F4066">
            <w:pPr>
              <w:spacing w:before="240" w:after="240"/>
              <w:rPr>
                <w:lang w:val="ru-RU"/>
              </w:rPr>
            </w:pPr>
            <w:r>
              <w:rPr>
                <w:lang w:val="ru-RU"/>
              </w:rPr>
              <w:t xml:space="preserve">- </w:t>
            </w:r>
            <w:r w:rsidRPr="004376B5">
              <w:rPr>
                <w:lang w:val="ru-RU"/>
              </w:rPr>
              <w:t>Регулярный мониторинг прогресса и корректировка планов.</w:t>
            </w:r>
          </w:p>
        </w:tc>
      </w:tr>
    </w:tbl>
    <w:p w:rsidR="00102023" w:rsidRPr="007F15B1" w:rsidRDefault="00102023">
      <w:pPr>
        <w:rPr>
          <w:lang w:val="ru-RU"/>
        </w:rPr>
      </w:pPr>
    </w:p>
    <w:sectPr w:rsidR="00102023" w:rsidRPr="007F15B1" w:rsidSect="003D4308">
      <w:pgSz w:w="11909" w:h="16834"/>
      <w:pgMar w:top="1440" w:right="71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23"/>
    <w:rsid w:val="00102023"/>
    <w:rsid w:val="0015139D"/>
    <w:rsid w:val="00282380"/>
    <w:rsid w:val="002C70B1"/>
    <w:rsid w:val="003D4308"/>
    <w:rsid w:val="004376B5"/>
    <w:rsid w:val="007F15B1"/>
    <w:rsid w:val="008D1EE3"/>
    <w:rsid w:val="00A737D9"/>
    <w:rsid w:val="00B15F16"/>
    <w:rsid w:val="00CB111F"/>
    <w:rsid w:val="00CF1170"/>
    <w:rsid w:val="00FA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3D7DE"/>
  <w15:docId w15:val="{299F83A0-DC82-4082-AC3B-17CC9BFB0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7">
    <w:name w:val="Strong"/>
    <w:basedOn w:val="a0"/>
    <w:uiPriority w:val="22"/>
    <w:qFormat/>
    <w:rsid w:val="00FA08C1"/>
    <w:rPr>
      <w:b/>
      <w:bCs/>
    </w:rPr>
  </w:style>
  <w:style w:type="table" w:styleId="a8">
    <w:name w:val="Table Grid"/>
    <w:basedOn w:val="a1"/>
    <w:uiPriority w:val="39"/>
    <w:rsid w:val="00CF117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6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9</Pages>
  <Words>1305</Words>
  <Characters>7439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Константин Жмурко</cp:lastModifiedBy>
  <cp:revision>2</cp:revision>
  <dcterms:created xsi:type="dcterms:W3CDTF">2025-01-04T21:00:00Z</dcterms:created>
  <dcterms:modified xsi:type="dcterms:W3CDTF">2025-01-04T23:46:00Z</dcterms:modified>
</cp:coreProperties>
</file>