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C6E" w:rsidRDefault="00654C6E">
      <w:pPr>
        <w:spacing w:line="300" w:lineRule="auto"/>
        <w:rPr>
          <w:rFonts w:eastAsia="华文新魏" w:hint="eastAsia"/>
        </w:rPr>
      </w:pPr>
    </w:p>
    <w:p w:rsidR="00654C6E" w:rsidRDefault="00654C6E">
      <w:pPr>
        <w:spacing w:line="300" w:lineRule="auto"/>
        <w:rPr>
          <w:rFonts w:eastAsia="华文新魏"/>
        </w:rPr>
      </w:pPr>
    </w:p>
    <w:p w:rsidR="00654C6E" w:rsidRDefault="00654C6E">
      <w:pPr>
        <w:spacing w:line="300" w:lineRule="auto"/>
        <w:rPr>
          <w:rFonts w:eastAsia="华文新魏"/>
        </w:rPr>
      </w:pPr>
    </w:p>
    <w:p w:rsidR="00654C6E" w:rsidRDefault="00654C6E">
      <w:pPr>
        <w:spacing w:line="300" w:lineRule="auto"/>
        <w:rPr>
          <w:rFonts w:eastAsia="华文新魏"/>
        </w:rPr>
      </w:pPr>
    </w:p>
    <w:p w:rsidR="00654C6E" w:rsidRDefault="00654C6E">
      <w:pPr>
        <w:spacing w:line="300" w:lineRule="auto"/>
        <w:rPr>
          <w:rFonts w:eastAsia="华文新魏"/>
        </w:rPr>
      </w:pPr>
    </w:p>
    <w:p w:rsidR="00654C6E" w:rsidRDefault="008429CD">
      <w:pPr>
        <w:spacing w:beforeLines="50" w:before="156" w:afterLines="20" w:after="62" w:line="300" w:lineRule="auto"/>
        <w:jc w:val="center"/>
        <w:rPr>
          <w:rFonts w:eastAsia="华文新魏"/>
          <w:b/>
          <w:sz w:val="72"/>
          <w:szCs w:val="72"/>
        </w:rPr>
      </w:pPr>
      <w:r>
        <w:rPr>
          <w:rFonts w:eastAsia="华文新魏" w:hint="eastAsia"/>
          <w:b/>
          <w:sz w:val="72"/>
          <w:szCs w:val="72"/>
        </w:rPr>
        <w:t>恒生电子</w:t>
      </w:r>
      <w:r>
        <w:rPr>
          <w:rFonts w:eastAsia="华文新魏"/>
          <w:b/>
          <w:sz w:val="72"/>
          <w:szCs w:val="72"/>
        </w:rPr>
        <w:t>公司项目</w:t>
      </w:r>
    </w:p>
    <w:p w:rsidR="00654C6E" w:rsidRDefault="008C1A1B">
      <w:pPr>
        <w:spacing w:afterLines="20" w:after="62" w:line="300" w:lineRule="auto"/>
        <w:jc w:val="center"/>
        <w:rPr>
          <w:rFonts w:ascii="黑体" w:eastAsia="黑体"/>
          <w:b/>
          <w:sz w:val="52"/>
          <w:szCs w:val="52"/>
        </w:rPr>
      </w:pPr>
      <w:r>
        <w:rPr>
          <w:rFonts w:ascii="黑体" w:eastAsia="黑体" w:hint="eastAsia"/>
          <w:b/>
          <w:sz w:val="52"/>
          <w:szCs w:val="52"/>
        </w:rPr>
        <w:t>毕业设计开题报告</w:t>
      </w:r>
    </w:p>
    <w:p w:rsidR="00654C6E" w:rsidRDefault="00654C6E">
      <w:pPr>
        <w:pStyle w:val="a6"/>
        <w:spacing w:line="300" w:lineRule="auto"/>
        <w:ind w:rightChars="-301" w:right="-632"/>
        <w:rPr>
          <w:rFonts w:eastAsia="隶书"/>
          <w:b/>
          <w:bCs/>
          <w:sz w:val="72"/>
        </w:rPr>
      </w:pPr>
    </w:p>
    <w:p w:rsidR="00654C6E" w:rsidRDefault="00654C6E">
      <w:pPr>
        <w:pStyle w:val="a6"/>
        <w:spacing w:line="300" w:lineRule="auto"/>
        <w:ind w:rightChars="-301" w:right="-632"/>
        <w:rPr>
          <w:rFonts w:eastAsia="隶书"/>
          <w:b/>
          <w:bCs/>
          <w:sz w:val="10"/>
          <w:szCs w:val="10"/>
        </w:rPr>
      </w:pPr>
    </w:p>
    <w:p w:rsidR="00654C6E" w:rsidRDefault="00654C6E">
      <w:pPr>
        <w:pStyle w:val="a6"/>
        <w:spacing w:line="300" w:lineRule="auto"/>
        <w:ind w:rightChars="-301" w:right="-632"/>
        <w:rPr>
          <w:rFonts w:eastAsia="隶书"/>
          <w:b/>
          <w:bCs/>
          <w:sz w:val="10"/>
          <w:szCs w:val="10"/>
        </w:rPr>
      </w:pPr>
    </w:p>
    <w:p w:rsidR="008429CD" w:rsidRDefault="008429CD">
      <w:pPr>
        <w:pStyle w:val="a6"/>
        <w:spacing w:line="300" w:lineRule="auto"/>
        <w:ind w:rightChars="-301" w:right="-632"/>
        <w:rPr>
          <w:rFonts w:eastAsia="隶书"/>
          <w:b/>
          <w:bCs/>
          <w:sz w:val="10"/>
          <w:szCs w:val="10"/>
        </w:rPr>
      </w:pPr>
    </w:p>
    <w:p w:rsidR="008429CD" w:rsidRDefault="008429CD">
      <w:pPr>
        <w:pStyle w:val="a6"/>
        <w:spacing w:line="300" w:lineRule="auto"/>
        <w:ind w:rightChars="-301" w:right="-632"/>
        <w:rPr>
          <w:rFonts w:eastAsia="隶书"/>
          <w:b/>
          <w:bCs/>
          <w:sz w:val="10"/>
          <w:szCs w:val="10"/>
        </w:rPr>
      </w:pPr>
    </w:p>
    <w:p w:rsidR="008429CD" w:rsidRDefault="008429CD">
      <w:pPr>
        <w:pStyle w:val="a6"/>
        <w:spacing w:line="300" w:lineRule="auto"/>
        <w:ind w:rightChars="-301" w:right="-632"/>
        <w:rPr>
          <w:rFonts w:eastAsia="隶书"/>
          <w:b/>
          <w:bCs/>
          <w:sz w:val="10"/>
          <w:szCs w:val="10"/>
        </w:rPr>
      </w:pPr>
    </w:p>
    <w:p w:rsidR="00654C6E" w:rsidRDefault="00654C6E">
      <w:pPr>
        <w:pStyle w:val="a6"/>
        <w:spacing w:line="300" w:lineRule="auto"/>
        <w:ind w:rightChars="-301" w:right="-632"/>
        <w:rPr>
          <w:rFonts w:eastAsia="隶书"/>
          <w:b/>
          <w:bCs/>
          <w:sz w:val="10"/>
          <w:szCs w:val="10"/>
        </w:rPr>
      </w:pPr>
    </w:p>
    <w:p w:rsidR="00654C6E" w:rsidRDefault="008C1A1B" w:rsidP="008429CD">
      <w:pPr>
        <w:adjustRightInd w:val="0"/>
        <w:snapToGrid w:val="0"/>
        <w:spacing w:line="360" w:lineRule="auto"/>
        <w:ind w:leftChars="336" w:left="706" w:firstLineChars="100" w:firstLine="321"/>
        <w:rPr>
          <w:rFonts w:ascii="黑体" w:eastAsia="黑体" w:hAnsi="黑体"/>
          <w:bCs/>
          <w:sz w:val="32"/>
          <w:u w:val="single"/>
        </w:rPr>
      </w:pPr>
      <w:r>
        <w:rPr>
          <w:rFonts w:ascii="黑体" w:eastAsia="黑体" w:hint="eastAsia"/>
          <w:b/>
          <w:bCs/>
          <w:sz w:val="32"/>
          <w:szCs w:val="32"/>
        </w:rPr>
        <w:t>设计题目</w:t>
      </w:r>
      <w:r>
        <w:rPr>
          <w:rFonts w:ascii="黑体" w:eastAsia="黑体"/>
          <w:b/>
          <w:bCs/>
          <w:sz w:val="32"/>
          <w:szCs w:val="32"/>
        </w:rPr>
        <w:t>：</w:t>
      </w:r>
      <w:r w:rsidR="0084516D" w:rsidRPr="0084516D">
        <w:rPr>
          <w:rFonts w:ascii="黑体" w:eastAsia="黑体" w:hint="eastAsia"/>
          <w:b/>
          <w:bCs/>
          <w:sz w:val="32"/>
          <w:szCs w:val="32"/>
          <w:u w:val="single"/>
        </w:rPr>
        <w:t xml:space="preserve"> </w:t>
      </w:r>
      <w:r w:rsidR="0084516D">
        <w:rPr>
          <w:rFonts w:ascii="黑体" w:eastAsia="黑体"/>
          <w:b/>
          <w:bCs/>
          <w:sz w:val="32"/>
          <w:szCs w:val="32"/>
          <w:u w:val="single"/>
        </w:rPr>
        <w:t xml:space="preserve">  </w:t>
      </w:r>
      <w:r w:rsidR="008429CD">
        <w:rPr>
          <w:rFonts w:ascii="黑体" w:eastAsia="黑体"/>
          <w:b/>
          <w:bCs/>
          <w:sz w:val="32"/>
          <w:szCs w:val="32"/>
          <w:u w:val="single"/>
        </w:rPr>
        <w:t xml:space="preserve"> </w:t>
      </w:r>
      <w:bookmarkStart w:id="0" w:name="_GoBack"/>
      <w:bookmarkEnd w:id="0"/>
      <w:r w:rsidR="0084516D">
        <w:rPr>
          <w:rFonts w:ascii="黑体" w:eastAsia="黑体"/>
          <w:b/>
          <w:bCs/>
          <w:sz w:val="32"/>
          <w:szCs w:val="32"/>
          <w:u w:val="single"/>
        </w:rPr>
        <w:t xml:space="preserve"> </w:t>
      </w:r>
      <w:r w:rsidR="00F371F2">
        <w:rPr>
          <w:rFonts w:ascii="黑体" w:eastAsia="黑体"/>
          <w:b/>
          <w:bCs/>
          <w:sz w:val="32"/>
          <w:szCs w:val="32"/>
          <w:u w:val="single"/>
        </w:rPr>
        <w:t xml:space="preserve"> </w:t>
      </w:r>
      <w:r w:rsidR="008429CD">
        <w:rPr>
          <w:rFonts w:ascii="黑体" w:eastAsia="黑体" w:hAnsi="黑体" w:hint="eastAsia"/>
          <w:bCs/>
          <w:sz w:val="32"/>
          <w:u w:val="single"/>
        </w:rPr>
        <w:t>资产估值与会计核算系统</w:t>
      </w:r>
      <w:r>
        <w:rPr>
          <w:rFonts w:ascii="黑体" w:eastAsia="黑体" w:hAnsi="黑体" w:hint="eastAsia"/>
          <w:bCs/>
          <w:sz w:val="32"/>
          <w:u w:val="single"/>
        </w:rPr>
        <w:t xml:space="preserve"> </w:t>
      </w:r>
      <w:r w:rsidR="008429CD">
        <w:rPr>
          <w:rFonts w:ascii="黑体" w:eastAsia="黑体" w:hAnsi="黑体"/>
          <w:bCs/>
          <w:sz w:val="32"/>
          <w:u w:val="single"/>
        </w:rPr>
        <w:t xml:space="preserve"> </w:t>
      </w:r>
      <w:r w:rsidR="00F371F2">
        <w:rPr>
          <w:rFonts w:ascii="黑体" w:eastAsia="黑体" w:hAnsi="黑体"/>
          <w:bCs/>
          <w:sz w:val="32"/>
          <w:u w:val="single"/>
        </w:rPr>
        <w:t xml:space="preserve">   </w:t>
      </w:r>
      <w:r>
        <w:rPr>
          <w:rFonts w:ascii="黑体" w:eastAsia="黑体" w:hAnsi="黑体" w:hint="eastAsia"/>
          <w:bCs/>
          <w:sz w:val="32"/>
          <w:u w:val="single"/>
        </w:rPr>
        <w:t xml:space="preserve"> </w:t>
      </w:r>
    </w:p>
    <w:p w:rsidR="00654C6E" w:rsidRDefault="008429CD">
      <w:pPr>
        <w:adjustRightInd w:val="0"/>
        <w:snapToGrid w:val="0"/>
        <w:spacing w:line="360" w:lineRule="auto"/>
        <w:ind w:firstLineChars="336" w:firstLine="1079"/>
        <w:rPr>
          <w:sz w:val="11"/>
          <w:szCs w:val="11"/>
        </w:rPr>
      </w:pPr>
      <w:r>
        <w:rPr>
          <w:rFonts w:ascii="黑体" w:eastAsia="黑体" w:hint="eastAsia"/>
          <w:b/>
          <w:bCs/>
          <w:sz w:val="32"/>
          <w:szCs w:val="32"/>
        </w:rPr>
        <w:t>小组成员</w:t>
      </w:r>
      <w:r w:rsidR="008C1A1B">
        <w:rPr>
          <w:rFonts w:ascii="黑体" w:eastAsia="黑体"/>
          <w:b/>
          <w:bCs/>
          <w:sz w:val="32"/>
          <w:szCs w:val="32"/>
        </w:rPr>
        <w:t>：</w:t>
      </w:r>
      <w:r w:rsidR="008C1A1B">
        <w:rPr>
          <w:rFonts w:ascii="黑体" w:eastAsia="黑体" w:hint="eastAsia"/>
          <w:b/>
          <w:bCs/>
          <w:sz w:val="32"/>
          <w:szCs w:val="32"/>
          <w:u w:val="single"/>
        </w:rPr>
        <w:t xml:space="preserve">    </w:t>
      </w:r>
      <w:r>
        <w:rPr>
          <w:rFonts w:ascii="楷体_GB2312" w:eastAsia="楷体_GB2312" w:hAnsi="楷体" w:hint="eastAsia"/>
          <w:b/>
          <w:sz w:val="32"/>
          <w:szCs w:val="32"/>
          <w:u w:val="single"/>
        </w:rPr>
        <w:t xml:space="preserve">  </w:t>
      </w:r>
      <w:r w:rsidR="0084516D">
        <w:rPr>
          <w:rFonts w:ascii="楷体" w:eastAsia="楷体" w:hAnsi="楷体" w:hint="eastAsia"/>
          <w:b/>
          <w:sz w:val="32"/>
          <w:szCs w:val="32"/>
          <w:u w:val="single"/>
        </w:rPr>
        <w:t>洪愉凯</w:t>
      </w:r>
      <w:r>
        <w:rPr>
          <w:rFonts w:ascii="楷体" w:eastAsia="楷体" w:hAnsi="楷体" w:hint="eastAsia"/>
          <w:b/>
          <w:sz w:val="32"/>
          <w:szCs w:val="32"/>
          <w:u w:val="single"/>
        </w:rPr>
        <w:t>、</w:t>
      </w:r>
      <w:r w:rsidR="00910A40">
        <w:rPr>
          <w:rFonts w:ascii="楷体" w:eastAsia="楷体" w:hAnsi="楷体" w:hint="eastAsia"/>
          <w:b/>
          <w:sz w:val="32"/>
          <w:szCs w:val="32"/>
          <w:u w:val="single"/>
        </w:rPr>
        <w:t>赵</w:t>
      </w:r>
      <w:r>
        <w:rPr>
          <w:rFonts w:ascii="楷体" w:eastAsia="楷体" w:hAnsi="楷体" w:hint="eastAsia"/>
          <w:b/>
          <w:sz w:val="32"/>
          <w:szCs w:val="32"/>
          <w:u w:val="single"/>
        </w:rPr>
        <w:t xml:space="preserve">文婧、梁泽鑫 </w:t>
      </w:r>
      <w:r w:rsidR="008C1A1B">
        <w:rPr>
          <w:rFonts w:ascii="楷体_GB2312" w:eastAsia="楷体_GB2312" w:hAnsi="楷体" w:hint="eastAsia"/>
          <w:b/>
          <w:sz w:val="32"/>
          <w:szCs w:val="32"/>
          <w:u w:val="single"/>
        </w:rPr>
        <w:t xml:space="preserve"> </w:t>
      </w:r>
      <w:r w:rsidR="008C1A1B">
        <w:rPr>
          <w:rFonts w:ascii="楷体_GB2312" w:eastAsia="楷体_GB2312" w:hint="eastAsia"/>
          <w:sz w:val="32"/>
          <w:u w:val="single"/>
        </w:rPr>
        <w:t xml:space="preserve"> </w:t>
      </w:r>
      <w:r w:rsidR="008C1A1B">
        <w:rPr>
          <w:sz w:val="32"/>
          <w:u w:val="single"/>
        </w:rPr>
        <w:t xml:space="preserve"> </w:t>
      </w:r>
      <w:r w:rsidR="008C1A1B">
        <w:rPr>
          <w:rFonts w:hint="eastAsia"/>
          <w:sz w:val="11"/>
          <w:szCs w:val="11"/>
          <w:u w:val="single"/>
        </w:rPr>
        <w:t xml:space="preserve">    </w:t>
      </w:r>
    </w:p>
    <w:p w:rsidR="00654C6E" w:rsidRDefault="008429CD">
      <w:pPr>
        <w:adjustRightInd w:val="0"/>
        <w:snapToGrid w:val="0"/>
        <w:spacing w:line="360" w:lineRule="auto"/>
        <w:ind w:firstLineChars="336" w:firstLine="1079"/>
        <w:rPr>
          <w:b/>
          <w:bCs/>
          <w:sz w:val="32"/>
        </w:rPr>
      </w:pPr>
      <w:r>
        <w:rPr>
          <w:rFonts w:ascii="黑体" w:eastAsia="黑体" w:hint="eastAsia"/>
          <w:b/>
          <w:bCs/>
          <w:sz w:val="32"/>
          <w:szCs w:val="32"/>
        </w:rPr>
        <w:t>组</w:t>
      </w:r>
      <w:r w:rsidR="008C1A1B">
        <w:rPr>
          <w:rFonts w:ascii="黑体" w:eastAsia="黑体" w:hint="eastAsia"/>
          <w:b/>
          <w:bCs/>
          <w:sz w:val="32"/>
          <w:szCs w:val="32"/>
        </w:rPr>
        <w:t xml:space="preserve">    号</w:t>
      </w:r>
      <w:r w:rsidR="008C1A1B">
        <w:rPr>
          <w:rFonts w:ascii="黑体" w:eastAsia="黑体"/>
          <w:b/>
          <w:bCs/>
          <w:sz w:val="32"/>
          <w:szCs w:val="32"/>
        </w:rPr>
        <w:t>：</w:t>
      </w:r>
      <w:r w:rsidR="008C1A1B">
        <w:rPr>
          <w:rFonts w:hint="eastAsia"/>
          <w:b/>
          <w:bCs/>
          <w:sz w:val="32"/>
          <w:u w:val="single"/>
        </w:rPr>
        <w:t xml:space="preserve"> </w:t>
      </w:r>
      <w:r w:rsidR="008C1A1B">
        <w:rPr>
          <w:rFonts w:hint="eastAsia"/>
          <w:sz w:val="32"/>
          <w:u w:val="single"/>
        </w:rPr>
        <w:t xml:space="preserve">    </w:t>
      </w:r>
      <w:r w:rsidR="008C1A1B">
        <w:rPr>
          <w:rFonts w:ascii="楷体_GB2312" w:eastAsia="楷体_GB2312" w:hint="eastAsia"/>
          <w:b/>
          <w:bCs/>
          <w:sz w:val="32"/>
          <w:szCs w:val="32"/>
          <w:u w:val="single"/>
        </w:rPr>
        <w:t xml:space="preserve">     </w:t>
      </w:r>
      <w:r>
        <w:rPr>
          <w:rFonts w:ascii="楷体_GB2312" w:eastAsia="楷体_GB2312"/>
          <w:b/>
          <w:bCs/>
          <w:sz w:val="32"/>
          <w:szCs w:val="32"/>
          <w:u w:val="single"/>
        </w:rPr>
        <w:t xml:space="preserve">  </w:t>
      </w:r>
      <w:r>
        <w:rPr>
          <w:rFonts w:ascii="楷体_GB2312" w:eastAsia="楷体_GB2312" w:hint="eastAsia"/>
          <w:b/>
          <w:bCs/>
          <w:sz w:val="32"/>
          <w:szCs w:val="32"/>
          <w:u w:val="single"/>
        </w:rPr>
        <w:t>第六小组</w:t>
      </w:r>
      <w:r>
        <w:rPr>
          <w:rFonts w:ascii="楷体_GB2312" w:eastAsia="楷体_GB2312"/>
          <w:b/>
          <w:bCs/>
          <w:sz w:val="32"/>
          <w:szCs w:val="32"/>
          <w:u w:val="single"/>
        </w:rPr>
        <w:t xml:space="preserve">    </w:t>
      </w:r>
      <w:r w:rsidR="008C1A1B">
        <w:rPr>
          <w:rFonts w:ascii="楷体_GB2312" w:eastAsia="楷体_GB2312" w:hint="eastAsia"/>
          <w:b/>
          <w:bCs/>
          <w:sz w:val="32"/>
          <w:szCs w:val="32"/>
          <w:u w:val="single"/>
        </w:rPr>
        <w:t xml:space="preserve">      </w:t>
      </w:r>
      <w:r w:rsidR="008C1A1B">
        <w:rPr>
          <w:sz w:val="32"/>
          <w:u w:val="single"/>
        </w:rPr>
        <w:t xml:space="preserve">　</w:t>
      </w:r>
      <w:r w:rsidR="008C1A1B">
        <w:rPr>
          <w:rFonts w:hint="eastAsia"/>
          <w:sz w:val="32"/>
          <w:u w:val="single"/>
        </w:rPr>
        <w:t xml:space="preserve"> </w:t>
      </w:r>
    </w:p>
    <w:p w:rsidR="00654C6E" w:rsidRDefault="008C1A1B">
      <w:pPr>
        <w:adjustRightInd w:val="0"/>
        <w:snapToGrid w:val="0"/>
        <w:spacing w:line="360" w:lineRule="auto"/>
        <w:ind w:firstLineChars="336" w:firstLine="1079"/>
        <w:rPr>
          <w:sz w:val="32"/>
          <w:u w:val="single"/>
        </w:rPr>
      </w:pPr>
      <w:r>
        <w:rPr>
          <w:rFonts w:ascii="黑体" w:eastAsia="黑体"/>
          <w:b/>
          <w:bCs/>
          <w:sz w:val="32"/>
          <w:szCs w:val="32"/>
        </w:rPr>
        <w:t>指导教师：</w:t>
      </w:r>
      <w:r>
        <w:rPr>
          <w:sz w:val="32"/>
          <w:u w:val="single"/>
        </w:rPr>
        <w:t xml:space="preserve">   </w:t>
      </w:r>
      <w:r>
        <w:rPr>
          <w:rFonts w:hint="eastAsia"/>
          <w:sz w:val="32"/>
          <w:u w:val="single"/>
        </w:rPr>
        <w:t xml:space="preserve">          </w:t>
      </w:r>
      <w:r w:rsidR="008429CD">
        <w:rPr>
          <w:rFonts w:ascii="楷体_GB2312" w:eastAsia="楷体_GB2312" w:hint="eastAsia"/>
          <w:b/>
          <w:sz w:val="32"/>
          <w:u w:val="single"/>
        </w:rPr>
        <w:t>黄雨丹</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rsidR="00654C6E" w:rsidRDefault="00654C6E">
      <w:pPr>
        <w:spacing w:line="300" w:lineRule="auto"/>
        <w:rPr>
          <w:rFonts w:eastAsia="华文新魏"/>
          <w:sz w:val="32"/>
          <w:u w:val="single"/>
        </w:rPr>
      </w:pPr>
    </w:p>
    <w:p w:rsidR="00654C6E" w:rsidRDefault="00654C6E">
      <w:pPr>
        <w:spacing w:line="300" w:lineRule="auto"/>
        <w:rPr>
          <w:rFonts w:eastAsia="华文新魏"/>
          <w:sz w:val="32"/>
          <w:u w:val="single"/>
        </w:rPr>
      </w:pPr>
    </w:p>
    <w:p w:rsidR="00654C6E" w:rsidRDefault="00654C6E">
      <w:pPr>
        <w:spacing w:line="300" w:lineRule="auto"/>
        <w:rPr>
          <w:rFonts w:eastAsia="华文新魏"/>
          <w:sz w:val="32"/>
          <w:u w:val="single"/>
        </w:rPr>
      </w:pPr>
    </w:p>
    <w:p w:rsidR="00654C6E" w:rsidRDefault="00654C6E">
      <w:pPr>
        <w:spacing w:line="300" w:lineRule="auto"/>
        <w:rPr>
          <w:rFonts w:eastAsia="华文新魏"/>
          <w:sz w:val="32"/>
          <w:u w:val="single"/>
        </w:rPr>
      </w:pPr>
    </w:p>
    <w:p w:rsidR="00654C6E" w:rsidRDefault="00654C6E">
      <w:pPr>
        <w:spacing w:line="300" w:lineRule="auto"/>
        <w:rPr>
          <w:rFonts w:eastAsia="华文新魏"/>
          <w:sz w:val="32"/>
          <w:u w:val="single"/>
        </w:rPr>
      </w:pPr>
    </w:p>
    <w:p w:rsidR="00654C6E" w:rsidRDefault="008C1A1B">
      <w:pPr>
        <w:adjustRightInd w:val="0"/>
        <w:snapToGrid w:val="0"/>
        <w:spacing w:line="360" w:lineRule="auto"/>
        <w:jc w:val="center"/>
        <w:rPr>
          <w:rFonts w:ascii="黑体" w:eastAsia="黑体"/>
          <w:b/>
          <w:bCs/>
          <w:sz w:val="30"/>
          <w:szCs w:val="30"/>
        </w:rPr>
      </w:pPr>
      <w:r>
        <w:rPr>
          <w:rFonts w:ascii="黑体" w:eastAsia="黑体" w:hint="eastAsia"/>
          <w:b/>
          <w:bCs/>
          <w:sz w:val="30"/>
          <w:szCs w:val="30"/>
        </w:rPr>
        <w:t>201</w:t>
      </w:r>
      <w:r w:rsidR="0084516D">
        <w:rPr>
          <w:rFonts w:ascii="黑体" w:eastAsia="黑体"/>
          <w:b/>
          <w:bCs/>
          <w:sz w:val="30"/>
          <w:szCs w:val="30"/>
        </w:rPr>
        <w:t>7</w:t>
      </w:r>
      <w:r>
        <w:rPr>
          <w:rFonts w:ascii="黑体" w:eastAsia="黑体" w:hint="eastAsia"/>
          <w:b/>
          <w:bCs/>
          <w:sz w:val="30"/>
          <w:szCs w:val="30"/>
        </w:rPr>
        <w:t>年 02 月</w:t>
      </w:r>
      <w:r w:rsidR="0084516D">
        <w:rPr>
          <w:rFonts w:ascii="黑体" w:eastAsia="黑体" w:hint="eastAsia"/>
          <w:b/>
          <w:bCs/>
          <w:sz w:val="30"/>
          <w:szCs w:val="30"/>
        </w:rPr>
        <w:t xml:space="preserve"> 23</w:t>
      </w:r>
      <w:r>
        <w:rPr>
          <w:rFonts w:ascii="黑体" w:eastAsia="黑体" w:hint="eastAsia"/>
          <w:b/>
          <w:bCs/>
          <w:sz w:val="30"/>
          <w:szCs w:val="30"/>
        </w:rPr>
        <w:t xml:space="preserve"> 日</w:t>
      </w:r>
    </w:p>
    <w:p w:rsidR="00654C6E" w:rsidRDefault="008C1A1B" w:rsidP="00041F97">
      <w:pPr>
        <w:pStyle w:val="1"/>
      </w:pPr>
      <w:r>
        <w:br w:type="page"/>
      </w:r>
      <w:r>
        <w:rPr>
          <w:rFonts w:hint="eastAsia"/>
        </w:rPr>
        <w:lastRenderedPageBreak/>
        <w:t xml:space="preserve">1. </w:t>
      </w:r>
      <w:r>
        <w:rPr>
          <w:rFonts w:hint="eastAsia"/>
        </w:rPr>
        <w:t>选题的背景和意义</w:t>
      </w:r>
    </w:p>
    <w:p w:rsidR="00654C6E" w:rsidRDefault="008C1A1B">
      <w:pPr>
        <w:widowControl/>
        <w:spacing w:beforeLines="50" w:before="156" w:afterLines="50" w:after="156" w:line="360" w:lineRule="auto"/>
        <w:jc w:val="left"/>
        <w:outlineLvl w:val="0"/>
        <w:rPr>
          <w:rFonts w:ascii="黑体" w:eastAsia="黑体"/>
          <w:b/>
          <w:sz w:val="28"/>
          <w:szCs w:val="28"/>
        </w:rPr>
      </w:pPr>
      <w:r>
        <w:rPr>
          <w:rFonts w:ascii="黑体" w:eastAsia="黑体"/>
          <w:b/>
          <w:sz w:val="28"/>
          <w:szCs w:val="28"/>
        </w:rPr>
        <w:t>1</w:t>
      </w:r>
      <w:r>
        <w:rPr>
          <w:rFonts w:ascii="黑体" w:eastAsia="黑体" w:hint="eastAsia"/>
          <w:b/>
          <w:sz w:val="28"/>
          <w:szCs w:val="28"/>
        </w:rPr>
        <w:t>.</w:t>
      </w:r>
      <w:r>
        <w:rPr>
          <w:rFonts w:ascii="黑体" w:eastAsia="黑体"/>
          <w:b/>
          <w:sz w:val="28"/>
          <w:szCs w:val="28"/>
        </w:rPr>
        <w:t>1</w:t>
      </w:r>
      <w:r>
        <w:rPr>
          <w:rFonts w:ascii="黑体" w:eastAsia="黑体" w:hint="eastAsia"/>
          <w:b/>
          <w:sz w:val="28"/>
          <w:szCs w:val="28"/>
        </w:rPr>
        <w:t xml:space="preserve"> 选题背景</w:t>
      </w:r>
    </w:p>
    <w:p w:rsidR="00FE73C2" w:rsidRDefault="00FE73C2" w:rsidP="00FE73C2">
      <w:pPr>
        <w:ind w:firstLineChars="200" w:firstLine="420"/>
      </w:pPr>
      <w:r w:rsidRPr="00FE73C2">
        <w:rPr>
          <w:rFonts w:hint="eastAsia"/>
        </w:rPr>
        <w:t>伴随着经济全球化的快速发展、我国改革开放进程的不断推进以及计划经济向市场经济的转轨，我国金融事业取得了突出的成就。从</w:t>
      </w:r>
      <w:r w:rsidRPr="00FE73C2">
        <w:rPr>
          <w:rFonts w:hint="eastAsia"/>
        </w:rPr>
        <w:t>2010</w:t>
      </w:r>
      <w:r w:rsidRPr="00FE73C2">
        <w:rPr>
          <w:rFonts w:hint="eastAsia"/>
        </w:rPr>
        <w:t>年开始，我国金融市场继续健康、平稳运行。证券、保险、信托等行业所涉及的金额数目不断增加，相应的，对于资产管理业务的重视程度也越来越高，传统的以手工和</w:t>
      </w:r>
      <w:r w:rsidRPr="00FE73C2">
        <w:rPr>
          <w:rFonts w:hint="eastAsia"/>
        </w:rPr>
        <w:t>excel</w:t>
      </w:r>
      <w:r w:rsidRPr="00FE73C2">
        <w:rPr>
          <w:rFonts w:hint="eastAsia"/>
        </w:rPr>
        <w:t>表格方式为主的会计核算已经跟不上金融行业的发展速度</w:t>
      </w:r>
      <w:r>
        <w:rPr>
          <w:rFonts w:hint="eastAsia"/>
        </w:rPr>
        <w:t>。</w:t>
      </w:r>
    </w:p>
    <w:p w:rsidR="00FE73C2" w:rsidRDefault="00FE73C2" w:rsidP="00FE73C2">
      <w:pPr>
        <w:ind w:firstLineChars="200" w:firstLine="420"/>
        <w:rPr>
          <w:rFonts w:hint="eastAsia"/>
        </w:rPr>
      </w:pPr>
      <w:r w:rsidRPr="00FE73C2">
        <w:rPr>
          <w:rFonts w:hint="eastAsia"/>
        </w:rPr>
        <w:t>另外，我国会计准则体系建设也已进入了一个加速发展的新阶段，《企业会计准则》的实施对金融行业资产管理公司的资产计量、结算和估值的电子化处理提出了迫切要求，鉴于以上原因，开发一套成熟的资产估值与会计核算系统已成为各家保险、信托公司业务发展的重点。</w:t>
      </w:r>
    </w:p>
    <w:p w:rsidR="00654C6E" w:rsidRDefault="008C1A1B">
      <w:pPr>
        <w:widowControl/>
        <w:spacing w:beforeLines="50" w:before="156" w:afterLines="50" w:after="156" w:line="360" w:lineRule="auto"/>
        <w:jc w:val="left"/>
        <w:outlineLvl w:val="0"/>
        <w:rPr>
          <w:rFonts w:ascii="黑体" w:eastAsia="黑体"/>
          <w:b/>
          <w:sz w:val="28"/>
          <w:szCs w:val="28"/>
        </w:rPr>
      </w:pPr>
      <w:r>
        <w:rPr>
          <w:rFonts w:ascii="黑体" w:eastAsia="黑体"/>
          <w:b/>
          <w:sz w:val="28"/>
          <w:szCs w:val="28"/>
        </w:rPr>
        <w:t>1.2</w:t>
      </w:r>
      <w:r>
        <w:rPr>
          <w:rFonts w:ascii="黑体" w:eastAsia="黑体" w:hint="eastAsia"/>
          <w:b/>
          <w:sz w:val="28"/>
          <w:szCs w:val="28"/>
        </w:rPr>
        <w:t xml:space="preserve"> 选题意义</w:t>
      </w:r>
    </w:p>
    <w:p w:rsidR="00FE73C2" w:rsidRDefault="00FE73C2" w:rsidP="00FE73C2">
      <w:pPr>
        <w:ind w:firstLineChars="200" w:firstLine="420"/>
        <w:rPr>
          <w:rFonts w:hint="eastAsia"/>
        </w:rPr>
      </w:pPr>
      <w:r w:rsidRPr="00FE73C2">
        <w:rPr>
          <w:rFonts w:hint="eastAsia"/>
        </w:rPr>
        <w:t>资产估值与会计核算系统的开发将全面包含对交易所交易数据的清算、对银行间交易和场外交易的核算，并且根据核算结果生成凭证，而且可以进行数据的批量清算</w:t>
      </w:r>
      <w:r w:rsidRPr="00FE73C2">
        <w:rPr>
          <w:rFonts w:hint="eastAsia"/>
        </w:rPr>
        <w:t xml:space="preserve"> </w:t>
      </w:r>
      <w:r w:rsidRPr="00FE73C2">
        <w:rPr>
          <w:rFonts w:hint="eastAsia"/>
        </w:rPr>
        <w:t>、凭证的批量生成。系统开发将紧紧围绕选题背景中所提到的两点原因，以方便、高效、准确以及可扩展性为原则，打造一款集股票、基金、债券为一体的通用性核算系统。</w:t>
      </w:r>
    </w:p>
    <w:p w:rsidR="00041F97" w:rsidRDefault="00041F97" w:rsidP="00041F97">
      <w:pPr>
        <w:spacing w:beforeLines="50" w:before="156" w:afterLines="50" w:after="156" w:line="360" w:lineRule="auto"/>
        <w:rPr>
          <w:rFonts w:ascii="黑体" w:eastAsia="黑体"/>
          <w:b/>
          <w:sz w:val="30"/>
          <w:szCs w:val="30"/>
        </w:rPr>
      </w:pPr>
      <w:r>
        <w:rPr>
          <w:rFonts w:ascii="黑体" w:eastAsia="黑体" w:hint="eastAsia"/>
          <w:b/>
          <w:sz w:val="30"/>
          <w:szCs w:val="30"/>
        </w:rPr>
        <w:t>2. 研究的基本内容和拟解决的主要问题</w:t>
      </w:r>
    </w:p>
    <w:p w:rsidR="00041F97" w:rsidRDefault="00041F97" w:rsidP="00041F97">
      <w:pPr>
        <w:widowControl/>
        <w:spacing w:beforeLines="50" w:before="156" w:afterLines="50" w:after="156" w:line="360" w:lineRule="auto"/>
        <w:jc w:val="left"/>
        <w:outlineLvl w:val="0"/>
        <w:rPr>
          <w:rFonts w:ascii="黑体" w:eastAsia="黑体"/>
          <w:b/>
          <w:sz w:val="28"/>
          <w:szCs w:val="28"/>
        </w:rPr>
      </w:pPr>
      <w:r>
        <w:rPr>
          <w:rFonts w:ascii="黑体" w:eastAsia="黑体"/>
          <w:b/>
          <w:sz w:val="28"/>
          <w:szCs w:val="28"/>
        </w:rPr>
        <w:t>2.1</w:t>
      </w:r>
      <w:r>
        <w:rPr>
          <w:rFonts w:ascii="黑体" w:eastAsia="黑体" w:hint="eastAsia"/>
          <w:b/>
          <w:sz w:val="28"/>
          <w:szCs w:val="28"/>
        </w:rPr>
        <w:t xml:space="preserve"> 研究的基本内容</w:t>
      </w:r>
    </w:p>
    <w:p w:rsidR="00041F97" w:rsidRPr="00FE73C2" w:rsidRDefault="00041F97" w:rsidP="00041F97">
      <w:pPr>
        <w:spacing w:beforeLines="50" w:before="156" w:afterLines="50" w:after="156" w:line="360" w:lineRule="auto"/>
        <w:ind w:firstLineChars="200" w:firstLine="420"/>
      </w:pPr>
      <w:r w:rsidRPr="00FE73C2">
        <w:rPr>
          <w:rFonts w:hint="eastAsia"/>
        </w:rPr>
        <w:t>一套基本的资产估值与财务核算系统，满足监管部门对资产管理要求以及财政部会计核算管理办法的要求的资产管理财务估值系统，需要支持管理产品从成立、运作到终止的全过程财务核算处理的需要。</w:t>
      </w:r>
    </w:p>
    <w:p w:rsidR="00041F97" w:rsidRPr="00FE73C2" w:rsidRDefault="00041F97" w:rsidP="00041F97">
      <w:pPr>
        <w:spacing w:beforeLines="50" w:before="156" w:afterLines="50" w:after="156" w:line="360" w:lineRule="auto"/>
        <w:ind w:firstLineChars="200" w:firstLine="420"/>
        <w:rPr>
          <w:rFonts w:hint="eastAsia"/>
        </w:rPr>
      </w:pPr>
      <w:r w:rsidRPr="00FE73C2">
        <w:rPr>
          <w:rFonts w:hint="eastAsia"/>
        </w:rPr>
        <w:t>根据财政部有关规定要求</w:t>
      </w:r>
      <w:r w:rsidRPr="00FE73C2">
        <w:rPr>
          <w:rFonts w:hint="eastAsia"/>
        </w:rPr>
        <w:t xml:space="preserve"> </w:t>
      </w:r>
      <w:r w:rsidRPr="00FE73C2">
        <w:rPr>
          <w:rFonts w:hint="eastAsia"/>
        </w:rPr>
        <w:t>，对理财产品的运营情况进行会计核算的管理系统</w:t>
      </w:r>
      <w:r w:rsidRPr="00FE73C2">
        <w:rPr>
          <w:rFonts w:hint="eastAsia"/>
        </w:rPr>
        <w:t xml:space="preserve"> </w:t>
      </w:r>
      <w:r w:rsidRPr="00FE73C2">
        <w:rPr>
          <w:rFonts w:hint="eastAsia"/>
        </w:rPr>
        <w:t>。系统建立在财务化基础上，首先把业务的所有数据严格按照财政部的相关核算办法，规范到严谨的会计核算体系中，然后透过资产管理的观点分析、评估理财产品的运营情况。</w:t>
      </w:r>
    </w:p>
    <w:p w:rsidR="00041F97" w:rsidRPr="00C3606E" w:rsidRDefault="00041F97" w:rsidP="00041F97">
      <w:pPr>
        <w:widowControl/>
        <w:spacing w:beforeLines="50" w:before="156" w:afterLines="50" w:after="156" w:line="360" w:lineRule="auto"/>
        <w:jc w:val="left"/>
        <w:outlineLvl w:val="0"/>
        <w:rPr>
          <w:rFonts w:ascii="黑体" w:eastAsia="黑体"/>
          <w:b/>
          <w:sz w:val="28"/>
          <w:szCs w:val="28"/>
        </w:rPr>
      </w:pPr>
      <w:r>
        <w:rPr>
          <w:rFonts w:ascii="黑体" w:eastAsia="黑体"/>
          <w:b/>
          <w:sz w:val="28"/>
          <w:szCs w:val="28"/>
        </w:rPr>
        <w:t>2.2</w:t>
      </w:r>
      <w:r>
        <w:rPr>
          <w:rFonts w:ascii="黑体" w:eastAsia="黑体" w:hint="eastAsia"/>
          <w:b/>
          <w:sz w:val="28"/>
          <w:szCs w:val="28"/>
        </w:rPr>
        <w:t xml:space="preserve"> 拟解决的主要问题</w:t>
      </w:r>
    </w:p>
    <w:p w:rsidR="00041F97" w:rsidRPr="00FE73C2" w:rsidRDefault="00041F97" w:rsidP="00041F97">
      <w:pPr>
        <w:spacing w:beforeLines="50" w:before="156" w:afterLines="50" w:after="156" w:line="360" w:lineRule="auto"/>
        <w:ind w:firstLineChars="200" w:firstLine="420"/>
      </w:pPr>
      <w:r w:rsidRPr="00FE73C2">
        <w:t>具有会计核算、资产估值、托管行对账以及统计分析报表管理四部分功能，支持基本的资产估值与财务核算，满足监管部门对基金公司管理要求以及财政部会计核算管理办法的要求。通过系统项目的建立上线，能加强基金公司清算估值业务管理，加强后台部门管理能力，规范基金业务的财务行为和会计核算办法，强化监督、约束机制，实现资源统一配置与共享。保证</w:t>
      </w:r>
      <w:r w:rsidRPr="00FE73C2">
        <w:lastRenderedPageBreak/>
        <w:t>开展的基金估值也无的规范运作，有效控制和防范企业投资风险，全面提升基金公司整体经营管理和决策的水平、能力和效率。</w:t>
      </w:r>
    </w:p>
    <w:p w:rsidR="00041F97" w:rsidRPr="00041F97" w:rsidRDefault="00041F97" w:rsidP="00041F97">
      <w:pPr>
        <w:widowControl/>
        <w:spacing w:beforeLines="50" w:before="156" w:afterLines="50" w:after="156" w:line="360" w:lineRule="auto"/>
        <w:jc w:val="left"/>
        <w:outlineLvl w:val="0"/>
        <w:rPr>
          <w:rFonts w:ascii="黑体" w:eastAsia="黑体"/>
          <w:b/>
          <w:sz w:val="28"/>
          <w:szCs w:val="28"/>
        </w:rPr>
      </w:pPr>
      <w:r w:rsidRPr="00041F97">
        <w:rPr>
          <w:rFonts w:ascii="黑体" w:eastAsia="黑体"/>
          <w:b/>
          <w:sz w:val="28"/>
          <w:szCs w:val="28"/>
        </w:rPr>
        <w:t>2.</w:t>
      </w:r>
      <w:r>
        <w:rPr>
          <w:rFonts w:ascii="黑体" w:eastAsia="黑体"/>
          <w:b/>
          <w:sz w:val="28"/>
          <w:szCs w:val="28"/>
        </w:rPr>
        <w:t>3</w:t>
      </w:r>
      <w:r w:rsidRPr="00041F97">
        <w:rPr>
          <w:rFonts w:ascii="黑体" w:eastAsia="黑体" w:hint="eastAsia"/>
          <w:b/>
          <w:sz w:val="28"/>
          <w:szCs w:val="28"/>
        </w:rPr>
        <w:t xml:space="preserve"> </w:t>
      </w:r>
      <w:r>
        <w:rPr>
          <w:rFonts w:ascii="黑体" w:eastAsia="黑体" w:hint="eastAsia"/>
          <w:b/>
          <w:sz w:val="28"/>
          <w:szCs w:val="28"/>
        </w:rPr>
        <w:t>架构</w:t>
      </w:r>
    </w:p>
    <w:p w:rsidR="00041F97" w:rsidRPr="00FE73C2" w:rsidRDefault="00041F97" w:rsidP="00041F97">
      <w:pPr>
        <w:pStyle w:val="aa"/>
        <w:numPr>
          <w:ilvl w:val="0"/>
          <w:numId w:val="3"/>
        </w:numPr>
        <w:spacing w:beforeLines="50" w:before="156" w:afterLines="50" w:after="156" w:line="360" w:lineRule="auto"/>
        <w:ind w:firstLineChars="0"/>
        <w:rPr>
          <w:b/>
          <w:bCs/>
          <w:kern w:val="44"/>
          <w:sz w:val="28"/>
          <w:szCs w:val="28"/>
        </w:rPr>
      </w:pPr>
      <w:r w:rsidRPr="00FE73C2">
        <w:rPr>
          <w:b/>
          <w:bCs/>
          <w:kern w:val="44"/>
          <w:sz w:val="28"/>
          <w:szCs w:val="28"/>
        </w:rPr>
        <w:t>功能管理</w:t>
      </w:r>
    </w:p>
    <w:p w:rsidR="00041F97" w:rsidRPr="00FE73C2" w:rsidRDefault="00041F97" w:rsidP="00041F97">
      <w:pPr>
        <w:spacing w:beforeLines="50" w:before="156" w:afterLines="50" w:after="156" w:line="360" w:lineRule="auto"/>
      </w:pPr>
      <w:r w:rsidRPr="00FE73C2">
        <w:rPr>
          <w:rFonts w:hint="eastAsia"/>
        </w:rPr>
        <w:t>1</w:t>
      </w:r>
      <w:r w:rsidRPr="00FE73C2">
        <w:rPr>
          <w:rFonts w:hint="eastAsia"/>
        </w:rPr>
        <w:t>、账套管理</w:t>
      </w:r>
    </w:p>
    <w:p w:rsidR="00041F97" w:rsidRPr="00FE73C2" w:rsidRDefault="00041F97" w:rsidP="00041F97">
      <w:pPr>
        <w:spacing w:beforeLines="50" w:before="156" w:afterLines="50" w:after="156" w:line="360" w:lineRule="auto"/>
      </w:pPr>
      <w:r w:rsidRPr="00FE73C2">
        <w:rPr>
          <w:rFonts w:hint="eastAsia"/>
        </w:rPr>
        <w:t>2</w:t>
      </w:r>
      <w:r w:rsidRPr="00FE73C2">
        <w:rPr>
          <w:rFonts w:hint="eastAsia"/>
        </w:rPr>
        <w:t>、基础设置（股东</w:t>
      </w:r>
      <w:r w:rsidRPr="00FE73C2">
        <w:rPr>
          <w:rFonts w:hint="eastAsia"/>
        </w:rPr>
        <w:t xml:space="preserve"> </w:t>
      </w:r>
      <w:r w:rsidRPr="00FE73C2">
        <w:rPr>
          <w:rFonts w:hint="eastAsia"/>
        </w:rPr>
        <w:t>席位</w:t>
      </w:r>
      <w:r w:rsidRPr="00FE73C2">
        <w:rPr>
          <w:rFonts w:hint="eastAsia"/>
        </w:rPr>
        <w:t xml:space="preserve"> </w:t>
      </w:r>
      <w:r w:rsidRPr="00FE73C2">
        <w:rPr>
          <w:rFonts w:hint="eastAsia"/>
        </w:rPr>
        <w:t>交易费率</w:t>
      </w:r>
      <w:r w:rsidRPr="00FE73C2">
        <w:rPr>
          <w:rFonts w:hint="eastAsia"/>
        </w:rPr>
        <w:t xml:space="preserve"> </w:t>
      </w:r>
      <w:r w:rsidRPr="00FE73C2">
        <w:rPr>
          <w:rFonts w:hint="eastAsia"/>
        </w:rPr>
        <w:t>三提两费</w:t>
      </w:r>
      <w:r w:rsidRPr="00FE73C2">
        <w:rPr>
          <w:rFonts w:hint="eastAsia"/>
        </w:rPr>
        <w:t xml:space="preserve">  </w:t>
      </w:r>
      <w:r w:rsidRPr="00FE73C2">
        <w:rPr>
          <w:rFonts w:hint="eastAsia"/>
        </w:rPr>
        <w:t>佣金费率</w:t>
      </w:r>
      <w:r w:rsidRPr="00FE73C2">
        <w:rPr>
          <w:rFonts w:hint="eastAsia"/>
        </w:rPr>
        <w:t xml:space="preserve">   </w:t>
      </w:r>
      <w:r w:rsidRPr="00FE73C2">
        <w:rPr>
          <w:rFonts w:hint="eastAsia"/>
        </w:rPr>
        <w:t>存款计息</w:t>
      </w:r>
      <w:r w:rsidRPr="00FE73C2">
        <w:rPr>
          <w:rFonts w:hint="eastAsia"/>
        </w:rPr>
        <w:t xml:space="preserve">  </w:t>
      </w:r>
      <w:r w:rsidRPr="00FE73C2">
        <w:rPr>
          <w:rFonts w:hint="eastAsia"/>
        </w:rPr>
        <w:t>损益结转</w:t>
      </w:r>
      <w:r w:rsidRPr="00FE73C2">
        <w:rPr>
          <w:rFonts w:hint="eastAsia"/>
        </w:rPr>
        <w:t xml:space="preserve">  </w:t>
      </w:r>
      <w:r w:rsidRPr="00FE73C2">
        <w:rPr>
          <w:rFonts w:hint="eastAsia"/>
        </w:rPr>
        <w:t>会计科目）</w:t>
      </w:r>
    </w:p>
    <w:p w:rsidR="00041F97" w:rsidRPr="00FE73C2" w:rsidRDefault="00041F97" w:rsidP="00041F97">
      <w:pPr>
        <w:spacing w:beforeLines="50" w:before="156" w:afterLines="50" w:after="156" w:line="360" w:lineRule="auto"/>
      </w:pPr>
      <w:r w:rsidRPr="00FE73C2">
        <w:rPr>
          <w:rFonts w:hint="eastAsia"/>
        </w:rPr>
        <w:t>3</w:t>
      </w:r>
      <w:r w:rsidRPr="00FE73C2">
        <w:rPr>
          <w:rFonts w:hint="eastAsia"/>
        </w:rPr>
        <w:t>、数据维护（系统参数</w:t>
      </w:r>
      <w:r w:rsidRPr="00FE73C2">
        <w:rPr>
          <w:rFonts w:hint="eastAsia"/>
        </w:rPr>
        <w:t xml:space="preserve">  </w:t>
      </w:r>
      <w:r w:rsidRPr="00FE73C2">
        <w:rPr>
          <w:rFonts w:hint="eastAsia"/>
        </w:rPr>
        <w:t>接收路径）</w:t>
      </w:r>
    </w:p>
    <w:p w:rsidR="00041F97" w:rsidRPr="00FE73C2" w:rsidRDefault="00041F97" w:rsidP="00041F97">
      <w:pPr>
        <w:spacing w:beforeLines="50" w:before="156" w:afterLines="50" w:after="156" w:line="360" w:lineRule="auto"/>
      </w:pPr>
      <w:r w:rsidRPr="00FE73C2">
        <w:rPr>
          <w:rFonts w:hint="eastAsia"/>
        </w:rPr>
        <w:t>4</w:t>
      </w:r>
      <w:r w:rsidRPr="00FE73C2">
        <w:rPr>
          <w:rFonts w:hint="eastAsia"/>
        </w:rPr>
        <w:t>、数据录入（股票业务</w:t>
      </w:r>
      <w:r w:rsidRPr="00FE73C2">
        <w:rPr>
          <w:rFonts w:hint="eastAsia"/>
        </w:rPr>
        <w:t xml:space="preserve"> </w:t>
      </w:r>
      <w:r w:rsidRPr="00FE73C2">
        <w:rPr>
          <w:rFonts w:hint="eastAsia"/>
        </w:rPr>
        <w:t>债券业务</w:t>
      </w:r>
      <w:r w:rsidRPr="00FE73C2">
        <w:rPr>
          <w:rFonts w:hint="eastAsia"/>
        </w:rPr>
        <w:t xml:space="preserve"> </w:t>
      </w:r>
      <w:r w:rsidRPr="00FE73C2">
        <w:rPr>
          <w:rFonts w:hint="eastAsia"/>
        </w:rPr>
        <w:t>基金业务）</w:t>
      </w:r>
    </w:p>
    <w:p w:rsidR="00041F97" w:rsidRPr="00FE73C2" w:rsidRDefault="00041F97" w:rsidP="00041F97">
      <w:pPr>
        <w:spacing w:beforeLines="50" w:before="156" w:afterLines="50" w:after="156" w:line="360" w:lineRule="auto"/>
      </w:pPr>
      <w:r w:rsidRPr="00FE73C2">
        <w:rPr>
          <w:rFonts w:hint="eastAsia"/>
        </w:rPr>
        <w:t>股票交易、新股申购、新股中签、新股返款</w:t>
      </w:r>
      <w:r w:rsidRPr="00FE73C2">
        <w:rPr>
          <w:rFonts w:hint="eastAsia"/>
        </w:rPr>
        <w:t xml:space="preserve"> </w:t>
      </w:r>
    </w:p>
    <w:p w:rsidR="00041F97" w:rsidRPr="00FE73C2" w:rsidRDefault="00041F97" w:rsidP="00041F97">
      <w:pPr>
        <w:spacing w:beforeLines="50" w:before="156" w:afterLines="50" w:after="156" w:line="360" w:lineRule="auto"/>
      </w:pPr>
      <w:r w:rsidRPr="00FE73C2">
        <w:t>债券交易</w:t>
      </w:r>
      <w:r w:rsidRPr="00FE73C2">
        <w:rPr>
          <w:rFonts w:hint="eastAsia"/>
        </w:rPr>
        <w:t>、债券申购、债券中签、债券返款</w:t>
      </w:r>
      <w:r w:rsidRPr="00FE73C2">
        <w:rPr>
          <w:rFonts w:hint="eastAsia"/>
        </w:rPr>
        <w:t xml:space="preserve"> </w:t>
      </w:r>
    </w:p>
    <w:p w:rsidR="00041F97" w:rsidRPr="00FE73C2" w:rsidRDefault="00041F97" w:rsidP="00041F97">
      <w:pPr>
        <w:spacing w:beforeLines="50" w:before="156" w:afterLines="50" w:after="156" w:line="360" w:lineRule="auto"/>
      </w:pPr>
      <w:r w:rsidRPr="00FE73C2">
        <w:rPr>
          <w:rFonts w:hint="eastAsia"/>
        </w:rPr>
        <w:t>基金交易</w:t>
      </w:r>
      <w:r w:rsidRPr="00FE73C2">
        <w:rPr>
          <w:rFonts w:hint="eastAsia"/>
        </w:rPr>
        <w:t xml:space="preserve"> </w:t>
      </w:r>
      <w:r w:rsidRPr="00FE73C2">
        <w:rPr>
          <w:rFonts w:hint="eastAsia"/>
        </w:rPr>
        <w:t>、基金认购</w:t>
      </w:r>
      <w:r w:rsidRPr="00FE73C2">
        <w:rPr>
          <w:rFonts w:hint="eastAsia"/>
        </w:rPr>
        <w:t xml:space="preserve"> </w:t>
      </w:r>
      <w:r w:rsidRPr="00FE73C2">
        <w:rPr>
          <w:rFonts w:hint="eastAsia"/>
        </w:rPr>
        <w:t>、基金申购、基金赎回</w:t>
      </w:r>
    </w:p>
    <w:p w:rsidR="00041F97" w:rsidRPr="00FE73C2" w:rsidRDefault="00041F97" w:rsidP="00041F97">
      <w:pPr>
        <w:spacing w:beforeLines="50" w:before="156" w:afterLines="50" w:after="156" w:line="360" w:lineRule="auto"/>
      </w:pPr>
      <w:r w:rsidRPr="00FE73C2">
        <w:rPr>
          <w:rFonts w:hint="eastAsia"/>
        </w:rPr>
        <w:t>5</w:t>
      </w:r>
      <w:r w:rsidRPr="00FE73C2">
        <w:rPr>
          <w:rFonts w:hint="eastAsia"/>
        </w:rPr>
        <w:t>、日终清算</w:t>
      </w:r>
      <w:r w:rsidRPr="00FE73C2">
        <w:rPr>
          <w:rFonts w:hint="eastAsia"/>
        </w:rPr>
        <w:t xml:space="preserve">  </w:t>
      </w:r>
    </w:p>
    <w:p w:rsidR="00041F97" w:rsidRPr="00FE73C2" w:rsidRDefault="00041F97" w:rsidP="00041F97">
      <w:pPr>
        <w:spacing w:beforeLines="50" w:before="156" w:afterLines="50" w:after="156" w:line="360" w:lineRule="auto"/>
      </w:pPr>
      <w:r w:rsidRPr="00FE73C2">
        <w:rPr>
          <w:rFonts w:hint="eastAsia"/>
        </w:rPr>
        <w:t>公共数据</w:t>
      </w:r>
      <w:r w:rsidRPr="00FE73C2">
        <w:rPr>
          <w:rFonts w:hint="eastAsia"/>
        </w:rPr>
        <w:t xml:space="preserve"> </w:t>
      </w:r>
      <w:r w:rsidRPr="00FE73C2">
        <w:rPr>
          <w:rFonts w:hint="eastAsia"/>
        </w:rPr>
        <w:t>、日终清算</w:t>
      </w:r>
    </w:p>
    <w:p w:rsidR="00041F97" w:rsidRPr="00FE73C2" w:rsidRDefault="00041F97" w:rsidP="00041F97">
      <w:pPr>
        <w:spacing w:beforeLines="50" w:before="156" w:afterLines="50" w:after="156" w:line="360" w:lineRule="auto"/>
      </w:pPr>
      <w:r w:rsidRPr="00FE73C2">
        <w:rPr>
          <w:rFonts w:hint="eastAsia"/>
        </w:rPr>
        <w:t>6</w:t>
      </w:r>
      <w:r w:rsidRPr="00FE73C2">
        <w:rPr>
          <w:rFonts w:hint="eastAsia"/>
        </w:rPr>
        <w:t>、批量做账</w:t>
      </w:r>
      <w:r w:rsidRPr="00FE73C2">
        <w:rPr>
          <w:rFonts w:hint="eastAsia"/>
        </w:rPr>
        <w:t xml:space="preserve">  </w:t>
      </w:r>
    </w:p>
    <w:p w:rsidR="00041F97" w:rsidRPr="00FE73C2" w:rsidRDefault="00041F97" w:rsidP="00041F97">
      <w:pPr>
        <w:spacing w:beforeLines="50" w:before="156" w:afterLines="50" w:after="156" w:line="360" w:lineRule="auto"/>
      </w:pPr>
      <w:r w:rsidRPr="00FE73C2">
        <w:rPr>
          <w:rFonts w:hint="eastAsia"/>
        </w:rPr>
        <w:t>7</w:t>
      </w:r>
      <w:r w:rsidRPr="00FE73C2">
        <w:rPr>
          <w:rFonts w:hint="eastAsia"/>
        </w:rPr>
        <w:t>、凭证浏览</w:t>
      </w:r>
    </w:p>
    <w:p w:rsidR="00041F97" w:rsidRPr="00FE73C2" w:rsidRDefault="00041F97" w:rsidP="00041F97">
      <w:pPr>
        <w:spacing w:beforeLines="50" w:before="156" w:afterLines="50" w:after="156" w:line="360" w:lineRule="auto"/>
      </w:pPr>
      <w:r w:rsidRPr="00FE73C2">
        <w:rPr>
          <w:rFonts w:hint="eastAsia"/>
        </w:rPr>
        <w:t>8</w:t>
      </w:r>
      <w:r w:rsidRPr="00FE73C2">
        <w:rPr>
          <w:rFonts w:hint="eastAsia"/>
        </w:rPr>
        <w:t>生成报表（成交清算日报表</w:t>
      </w:r>
      <w:r w:rsidRPr="00FE73C2">
        <w:rPr>
          <w:rFonts w:hint="eastAsia"/>
        </w:rPr>
        <w:t xml:space="preserve"> </w:t>
      </w:r>
      <w:r w:rsidRPr="00FE73C2">
        <w:rPr>
          <w:rFonts w:hint="eastAsia"/>
        </w:rPr>
        <w:t>估值表）</w:t>
      </w:r>
    </w:p>
    <w:p w:rsidR="00041F97" w:rsidRDefault="00041F97" w:rsidP="00041F97">
      <w:pPr>
        <w:spacing w:beforeLines="50" w:before="156" w:afterLines="50" w:after="156" w:line="360" w:lineRule="auto"/>
        <w:rPr>
          <w:rFonts w:ascii="黑体" w:eastAsia="黑体" w:hAnsi="黑体"/>
          <w:color w:val="333333"/>
        </w:rPr>
      </w:pPr>
      <w:r>
        <w:rPr>
          <w:rFonts w:ascii="黑体" w:eastAsia="黑体" w:hAnsi="黑体" w:hint="eastAsia"/>
          <w:noProof/>
          <w:color w:val="333333"/>
        </w:rPr>
        <w:lastRenderedPageBreak/>
        <w:drawing>
          <wp:inline distT="0" distB="0" distL="0" distR="0" wp14:anchorId="66E5B642" wp14:editId="158DFAEA">
            <wp:extent cx="4995076" cy="2647785"/>
            <wp:effectExtent l="19050" t="0" r="53340" b="0"/>
            <wp:docPr id="1"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041F97" w:rsidRDefault="00041F97" w:rsidP="00041F97">
      <w:pPr>
        <w:spacing w:beforeLines="50" w:before="156" w:afterLines="50" w:after="156" w:line="360" w:lineRule="auto"/>
        <w:rPr>
          <w:rFonts w:ascii="黑体" w:eastAsia="黑体"/>
          <w:szCs w:val="21"/>
        </w:rPr>
      </w:pPr>
    </w:p>
    <w:p w:rsidR="00041F97" w:rsidRPr="00FE73C2" w:rsidRDefault="00041F97" w:rsidP="00041F97">
      <w:pPr>
        <w:spacing w:beforeLines="50" w:before="156" w:afterLines="50" w:after="156" w:line="360" w:lineRule="auto"/>
        <w:rPr>
          <w:b/>
          <w:bCs/>
          <w:kern w:val="44"/>
          <w:sz w:val="28"/>
          <w:szCs w:val="28"/>
        </w:rPr>
      </w:pPr>
      <w:r w:rsidRPr="00FE73C2">
        <w:rPr>
          <w:rFonts w:hint="eastAsia"/>
          <w:b/>
          <w:bCs/>
          <w:kern w:val="44"/>
          <w:sz w:val="28"/>
          <w:szCs w:val="28"/>
        </w:rPr>
        <w:t>二、</w:t>
      </w:r>
      <w:r w:rsidR="00FE73C2">
        <w:rPr>
          <w:rFonts w:hint="eastAsia"/>
          <w:b/>
          <w:bCs/>
          <w:kern w:val="44"/>
          <w:sz w:val="28"/>
          <w:szCs w:val="28"/>
        </w:rPr>
        <w:t xml:space="preserve">  </w:t>
      </w:r>
      <w:r w:rsidRPr="00FE73C2">
        <w:rPr>
          <w:rFonts w:hint="eastAsia"/>
          <w:b/>
          <w:bCs/>
          <w:kern w:val="44"/>
          <w:sz w:val="28"/>
          <w:szCs w:val="28"/>
        </w:rPr>
        <w:t>系统管理</w:t>
      </w:r>
    </w:p>
    <w:p w:rsidR="00041F97" w:rsidRPr="00FE73C2" w:rsidRDefault="00041F97" w:rsidP="00041F97">
      <w:pPr>
        <w:spacing w:beforeLines="50" w:before="156" w:afterLines="50" w:after="156" w:line="360" w:lineRule="auto"/>
      </w:pPr>
      <w:r w:rsidRPr="00FE73C2">
        <w:rPr>
          <w:rFonts w:hint="eastAsia"/>
        </w:rPr>
        <w:t>用户及角色管理</w:t>
      </w:r>
      <w:r w:rsidRPr="00FE73C2">
        <w:rPr>
          <w:rFonts w:hint="eastAsia"/>
        </w:rPr>
        <w:t xml:space="preserve">  </w:t>
      </w:r>
      <w:r w:rsidRPr="00FE73C2">
        <w:rPr>
          <w:rFonts w:hint="eastAsia"/>
        </w:rPr>
        <w:t>权限管理</w:t>
      </w:r>
    </w:p>
    <w:p w:rsidR="00654C6E" w:rsidRDefault="008C1A1B" w:rsidP="001F186D">
      <w:pPr>
        <w:pStyle w:val="1"/>
      </w:pPr>
      <w:r>
        <w:rPr>
          <w:rFonts w:hint="eastAsia"/>
        </w:rPr>
        <w:t xml:space="preserve">3. </w:t>
      </w:r>
      <w:r w:rsidR="00253805">
        <w:rPr>
          <w:rFonts w:hint="eastAsia"/>
        </w:rPr>
        <w:t>研究方法、实施步骤</w:t>
      </w:r>
      <w:r>
        <w:rPr>
          <w:rFonts w:hint="eastAsia"/>
        </w:rPr>
        <w:t>及可行性分析</w:t>
      </w:r>
    </w:p>
    <w:p w:rsidR="00654C6E" w:rsidRDefault="00253805" w:rsidP="001F186D">
      <w:pPr>
        <w:pStyle w:val="1"/>
        <w:rPr>
          <w:sz w:val="28"/>
          <w:szCs w:val="28"/>
        </w:rPr>
      </w:pPr>
      <w:r>
        <w:rPr>
          <w:rFonts w:hint="eastAsia"/>
          <w:sz w:val="28"/>
          <w:szCs w:val="28"/>
        </w:rPr>
        <w:t>3.1</w:t>
      </w:r>
      <w:r w:rsidR="008C1A1B">
        <w:rPr>
          <w:rFonts w:hint="eastAsia"/>
          <w:sz w:val="28"/>
          <w:szCs w:val="28"/>
        </w:rPr>
        <w:t xml:space="preserve"> </w:t>
      </w:r>
      <w:r w:rsidR="008C1A1B">
        <w:rPr>
          <w:rFonts w:hint="eastAsia"/>
          <w:sz w:val="28"/>
          <w:szCs w:val="28"/>
        </w:rPr>
        <w:t>研究</w:t>
      </w:r>
      <w:r>
        <w:rPr>
          <w:rFonts w:hint="eastAsia"/>
          <w:sz w:val="28"/>
          <w:szCs w:val="28"/>
        </w:rPr>
        <w:t>方法</w:t>
      </w:r>
      <w:r w:rsidR="008C1A1B">
        <w:rPr>
          <w:rFonts w:hint="eastAsia"/>
          <w:sz w:val="28"/>
          <w:szCs w:val="28"/>
        </w:rPr>
        <w:t>及</w:t>
      </w:r>
      <w:r>
        <w:rPr>
          <w:rFonts w:hint="eastAsia"/>
          <w:sz w:val="28"/>
          <w:szCs w:val="28"/>
        </w:rPr>
        <w:t>实施</w:t>
      </w:r>
      <w:r w:rsidR="008C1A1B">
        <w:rPr>
          <w:rFonts w:hint="eastAsia"/>
          <w:sz w:val="28"/>
          <w:szCs w:val="28"/>
        </w:rPr>
        <w:t>步骤</w:t>
      </w:r>
    </w:p>
    <w:p w:rsidR="00ED1851" w:rsidRDefault="00ED1851" w:rsidP="00ED1851">
      <w:pPr>
        <w:ind w:firstLineChars="200" w:firstLine="420"/>
      </w:pPr>
      <w:r w:rsidRPr="00ED1851">
        <w:rPr>
          <w:rFonts w:hint="eastAsia"/>
        </w:rPr>
        <w:t>项目的实施和完成首先需要定义产品定价计算流程和完成该流程的体系结构。以下描述所计算问题分析的求解过程。计算流程分为</w:t>
      </w:r>
      <w:r w:rsidRPr="00ED1851">
        <w:rPr>
          <w:rFonts w:hint="eastAsia"/>
        </w:rPr>
        <w:t>4</w:t>
      </w:r>
      <w:r w:rsidRPr="00ED1851">
        <w:rPr>
          <w:rFonts w:hint="eastAsia"/>
        </w:rPr>
        <w:t>个过程：</w:t>
      </w:r>
    </w:p>
    <w:p w:rsidR="00ED1851" w:rsidRDefault="00ED1851" w:rsidP="00ED1851">
      <w:pPr>
        <w:ind w:firstLineChars="200" w:firstLine="420"/>
      </w:pPr>
      <w:r w:rsidRPr="00ED1851">
        <w:rPr>
          <w:rFonts w:hint="eastAsia"/>
        </w:rPr>
        <w:t>1</w:t>
      </w:r>
      <w:r w:rsidRPr="00ED1851">
        <w:rPr>
          <w:rFonts w:hint="eastAsia"/>
        </w:rPr>
        <w:t>）计算定义。基于准备金计算的目的，设置计算条件。例如，为达到准确计算产品价格的目的确定采集数据的集合、约束条件及数据检验并过滤的条件，设置数据接口。所设计的数据接口通过对业务数据库采样的完成抽取。数据管理完成对数据的收集、存储、抽取、净化</w:t>
      </w:r>
      <w:r w:rsidRPr="00ED1851">
        <w:rPr>
          <w:rFonts w:hint="eastAsia"/>
        </w:rPr>
        <w:t>(Clear)</w:t>
      </w:r>
      <w:r w:rsidRPr="00ED1851">
        <w:rPr>
          <w:rFonts w:hint="eastAsia"/>
        </w:rPr>
        <w:t>和维护的处理过程，对其进行相关的操作是非数值计算过程。其支持平台是数据库管理系统或数据仓库；</w:t>
      </w:r>
    </w:p>
    <w:p w:rsidR="00ED1851" w:rsidRDefault="00ED1851" w:rsidP="00ED1851">
      <w:pPr>
        <w:ind w:firstLineChars="200" w:firstLine="420"/>
      </w:pPr>
      <w:r w:rsidRPr="00ED1851">
        <w:rPr>
          <w:rFonts w:hint="eastAsia"/>
        </w:rPr>
        <w:t>2</w:t>
      </w:r>
      <w:r w:rsidRPr="00ED1851">
        <w:rPr>
          <w:rFonts w:hint="eastAsia"/>
        </w:rPr>
        <w:t>）第</w:t>
      </w:r>
      <w:r w:rsidRPr="00ED1851">
        <w:rPr>
          <w:rFonts w:hint="eastAsia"/>
        </w:rPr>
        <w:t>2</w:t>
      </w:r>
      <w:r w:rsidRPr="00ED1851">
        <w:rPr>
          <w:rFonts w:hint="eastAsia"/>
        </w:rPr>
        <w:t>个环节为模型环节。建模是属于精算分析的范畴，是对金融问题动态变化规律的观察，抽象出理论模型；构建数据流量模型。该过程基于通过数据接口的数据采样，构建数据模型等数据形式；</w:t>
      </w:r>
    </w:p>
    <w:p w:rsidR="00ED1851" w:rsidRDefault="00ED1851" w:rsidP="00ED1851">
      <w:pPr>
        <w:ind w:firstLineChars="200" w:firstLine="420"/>
      </w:pPr>
      <w:r w:rsidRPr="00ED1851">
        <w:rPr>
          <w:rFonts w:hint="eastAsia"/>
        </w:rPr>
        <w:t>3</w:t>
      </w:r>
      <w:r w:rsidRPr="00ED1851">
        <w:rPr>
          <w:rFonts w:hint="eastAsia"/>
        </w:rPr>
        <w:t>）计算过程：该过程分为两个子过程：模型辨识和推断。首先定义计算模型、设置建模参数，基于所定义的模型进行系数辨识，并对模型将进行校验；其次：基于所辨识的模型进行准备金推断。计算方法是将理论模型转化为可计算的描述并展现计算结果。典型的内容数值计算，如将连续性数学问题的解析解转化为求其离散性数值解的方法，并用算法语言、在通用或专用平台上编成算法程序；</w:t>
      </w:r>
    </w:p>
    <w:p w:rsidR="00ED1851" w:rsidRPr="00ED1851" w:rsidRDefault="00ED1851" w:rsidP="00ED1851">
      <w:pPr>
        <w:ind w:firstLineChars="200" w:firstLine="420"/>
      </w:pPr>
      <w:r w:rsidRPr="00ED1851">
        <w:rPr>
          <w:rFonts w:hint="eastAsia"/>
        </w:rPr>
        <w:t>4</w:t>
      </w:r>
      <w:r w:rsidRPr="00ED1851">
        <w:rPr>
          <w:rFonts w:hint="eastAsia"/>
        </w:rPr>
        <w:t>）专业分析和综合评估。</w:t>
      </w:r>
    </w:p>
    <w:p w:rsidR="007003CD" w:rsidRPr="00ED1851" w:rsidRDefault="00253805" w:rsidP="00ED1851">
      <w:pPr>
        <w:pStyle w:val="1"/>
        <w:rPr>
          <w:sz w:val="28"/>
          <w:szCs w:val="28"/>
        </w:rPr>
      </w:pPr>
      <w:r>
        <w:rPr>
          <w:rFonts w:hint="eastAsia"/>
          <w:sz w:val="28"/>
          <w:szCs w:val="28"/>
        </w:rPr>
        <w:lastRenderedPageBreak/>
        <w:t>3.2</w:t>
      </w:r>
      <w:r w:rsidR="008C1A1B">
        <w:rPr>
          <w:rFonts w:hint="eastAsia"/>
          <w:sz w:val="28"/>
          <w:szCs w:val="28"/>
        </w:rPr>
        <w:t xml:space="preserve"> </w:t>
      </w:r>
      <w:r w:rsidR="008C1A1B">
        <w:rPr>
          <w:rFonts w:hint="eastAsia"/>
          <w:sz w:val="28"/>
          <w:szCs w:val="28"/>
        </w:rPr>
        <w:t>可行性分析</w:t>
      </w:r>
    </w:p>
    <w:p w:rsidR="00ED1851" w:rsidRDefault="007003CD" w:rsidP="00ED1851">
      <w:pPr>
        <w:ind w:firstLineChars="200" w:firstLine="420"/>
      </w:pPr>
      <w:r>
        <w:rPr>
          <w:rFonts w:hint="eastAsia"/>
        </w:rPr>
        <w:t>去证交所学习基金、股票、债券的交易流程，通过调查</w:t>
      </w:r>
      <w:r w:rsidR="00ED1851">
        <w:rPr>
          <w:rFonts w:hint="eastAsia"/>
        </w:rPr>
        <w:t>了解到</w:t>
      </w:r>
      <w:r w:rsidR="00ED1851" w:rsidRPr="00ED1851">
        <w:rPr>
          <w:rFonts w:hint="eastAsia"/>
        </w:rPr>
        <w:t>交易系统是完整的交易规则体系。一套设计良好的交易系统，必须对投资决策的各个相关环节作出相应明确的规定。这种规定必须是客观的、唯一的，不允许有任何不同的解释。</w:t>
      </w:r>
    </w:p>
    <w:p w:rsidR="00ED1851" w:rsidRDefault="00ED1851" w:rsidP="00ED1851">
      <w:pPr>
        <w:ind w:firstLineChars="200" w:firstLine="420"/>
      </w:pPr>
      <w:r w:rsidRPr="00ED1851">
        <w:rPr>
          <w:rFonts w:hint="eastAsia"/>
        </w:rPr>
        <w:t>一套设计良好的交易系统，必须符合使用者的心理特征、投资对象的统计特征以及投资资金的风险特征。</w:t>
      </w:r>
      <w:r>
        <w:rPr>
          <w:rFonts w:hint="eastAsia"/>
        </w:rPr>
        <w:t>交易系统还可以帮助投资人有效的控制风险。实践证明，不使用交易系统的投资人，难以准确而系统的控制风险。没有交易系统做指导时，投资人很难定量评估每次进场交易的风险，并且很难评估单次交易的风险在总体风险中的意义。而交易系统的使用，可以明确的告诉投资人每次交易的预期利润率、预期损失金额、预期最大亏损、预期连续赢利次数、预期连续亏损次数等，这些都是投资风险管理的重要参数。</w:t>
      </w:r>
    </w:p>
    <w:p w:rsidR="007003CD" w:rsidRDefault="00ED1851" w:rsidP="00ED1851">
      <w:pPr>
        <w:ind w:firstLineChars="200" w:firstLine="420"/>
      </w:pPr>
      <w:r>
        <w:rPr>
          <w:rFonts w:hint="eastAsia"/>
        </w:rPr>
        <w:t>帮助投资人有效的克服心理弱点，可能是交易系统的最大功用。交易系统使交易决策的过程更加程序化、公开化、理性化。投资人可以从由情绪支配的处于模糊状态的选择过程转变为定量的数值化的选择过程，即单纯判定信号系统的反映以及执行信号所代表的决策。</w:t>
      </w:r>
    </w:p>
    <w:p w:rsidR="00ED1851" w:rsidRPr="00111D0E" w:rsidRDefault="00111D0E" w:rsidP="00ED1851">
      <w:pPr>
        <w:ind w:firstLineChars="200" w:firstLine="420"/>
      </w:pPr>
      <w:r>
        <w:rPr>
          <w:rFonts w:hint="eastAsia"/>
        </w:rPr>
        <w:t>因此我们觉得开发一款满足使用者需求，且克服了市面上已有的同类产品的缺陷的估值核算系统是可行的。</w:t>
      </w:r>
    </w:p>
    <w:p w:rsidR="008C1A1B" w:rsidRPr="0084516D" w:rsidRDefault="008C1A1B" w:rsidP="0084516D">
      <w:pPr>
        <w:spacing w:beforeLines="50" w:before="156" w:afterLines="50" w:after="156" w:line="360" w:lineRule="auto"/>
        <w:rPr>
          <w:rFonts w:ascii="黑体" w:eastAsia="黑体"/>
          <w:b/>
          <w:sz w:val="30"/>
          <w:szCs w:val="30"/>
        </w:rPr>
      </w:pPr>
    </w:p>
    <w:sectPr w:rsidR="008C1A1B" w:rsidRPr="0084516D">
      <w:footerReference w:type="default" r:id="rId12"/>
      <w:pgSz w:w="11906" w:h="16838"/>
      <w:pgMar w:top="1418" w:right="1701" w:bottom="1418" w:left="1701"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AF8" w:rsidRDefault="004E2AF8">
      <w:r>
        <w:separator/>
      </w:r>
    </w:p>
  </w:endnote>
  <w:endnote w:type="continuationSeparator" w:id="0">
    <w:p w:rsidR="004E2AF8" w:rsidRDefault="004E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C6E" w:rsidRDefault="008C1A1B" w:rsidP="008429CD">
    <w:pPr>
      <w:pStyle w:val="a9"/>
    </w:pPr>
    <w:r>
      <w:fldChar w:fldCharType="begin"/>
    </w:r>
    <w:r>
      <w:rPr>
        <w:rStyle w:val="a3"/>
      </w:rPr>
      <w:instrText xml:space="preserve"> PAGE </w:instrText>
    </w:r>
    <w:r>
      <w:fldChar w:fldCharType="separate"/>
    </w:r>
    <w:r w:rsidR="00F371F2">
      <w:rPr>
        <w:rStyle w:val="a3"/>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AF8" w:rsidRDefault="004E2AF8">
      <w:r>
        <w:separator/>
      </w:r>
    </w:p>
  </w:footnote>
  <w:footnote w:type="continuationSeparator" w:id="0">
    <w:p w:rsidR="004E2AF8" w:rsidRDefault="004E2A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73147"/>
    <w:multiLevelType w:val="hybridMultilevel"/>
    <w:tmpl w:val="D004D44A"/>
    <w:lvl w:ilvl="0" w:tplc="067624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5A4FEA"/>
    <w:multiLevelType w:val="hybridMultilevel"/>
    <w:tmpl w:val="0ACA4DB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9F505FC"/>
    <w:multiLevelType w:val="hybridMultilevel"/>
    <w:tmpl w:val="AA1A52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617"/>
    <w:rsid w:val="00003327"/>
    <w:rsid w:val="00003E2E"/>
    <w:rsid w:val="00007B7E"/>
    <w:rsid w:val="00010A85"/>
    <w:rsid w:val="00011F10"/>
    <w:rsid w:val="00014891"/>
    <w:rsid w:val="00015FFA"/>
    <w:rsid w:val="000176D5"/>
    <w:rsid w:val="000179AB"/>
    <w:rsid w:val="00025A3A"/>
    <w:rsid w:val="000305C2"/>
    <w:rsid w:val="000314C8"/>
    <w:rsid w:val="00033151"/>
    <w:rsid w:val="00036422"/>
    <w:rsid w:val="00041F97"/>
    <w:rsid w:val="000421A7"/>
    <w:rsid w:val="0004310D"/>
    <w:rsid w:val="00047419"/>
    <w:rsid w:val="00050AB2"/>
    <w:rsid w:val="00051F69"/>
    <w:rsid w:val="0005214F"/>
    <w:rsid w:val="00052F8E"/>
    <w:rsid w:val="000622CE"/>
    <w:rsid w:val="00062D4A"/>
    <w:rsid w:val="00076969"/>
    <w:rsid w:val="00080010"/>
    <w:rsid w:val="000803F3"/>
    <w:rsid w:val="00080652"/>
    <w:rsid w:val="00082C28"/>
    <w:rsid w:val="000909D1"/>
    <w:rsid w:val="00090AA7"/>
    <w:rsid w:val="00093B35"/>
    <w:rsid w:val="00093DBD"/>
    <w:rsid w:val="00097E0F"/>
    <w:rsid w:val="000A2C40"/>
    <w:rsid w:val="000A2FC5"/>
    <w:rsid w:val="000A36FB"/>
    <w:rsid w:val="000B1574"/>
    <w:rsid w:val="000B27E2"/>
    <w:rsid w:val="000B36AF"/>
    <w:rsid w:val="000B3BF3"/>
    <w:rsid w:val="000C4CD7"/>
    <w:rsid w:val="000D48D4"/>
    <w:rsid w:val="000D7161"/>
    <w:rsid w:val="000E2512"/>
    <w:rsid w:val="000E45AD"/>
    <w:rsid w:val="000E6A92"/>
    <w:rsid w:val="000F0279"/>
    <w:rsid w:val="000F2F00"/>
    <w:rsid w:val="000F7B94"/>
    <w:rsid w:val="00100278"/>
    <w:rsid w:val="00101B5F"/>
    <w:rsid w:val="00111D0E"/>
    <w:rsid w:val="001235C7"/>
    <w:rsid w:val="00124EE5"/>
    <w:rsid w:val="001253C5"/>
    <w:rsid w:val="00125F91"/>
    <w:rsid w:val="001264E9"/>
    <w:rsid w:val="00131B10"/>
    <w:rsid w:val="00132BE8"/>
    <w:rsid w:val="0014240C"/>
    <w:rsid w:val="001425A8"/>
    <w:rsid w:val="0014424C"/>
    <w:rsid w:val="001451FA"/>
    <w:rsid w:val="001503B1"/>
    <w:rsid w:val="00152170"/>
    <w:rsid w:val="00153A79"/>
    <w:rsid w:val="001555A3"/>
    <w:rsid w:val="00156D45"/>
    <w:rsid w:val="001617F6"/>
    <w:rsid w:val="00164BC0"/>
    <w:rsid w:val="00175109"/>
    <w:rsid w:val="00175227"/>
    <w:rsid w:val="00182DAE"/>
    <w:rsid w:val="001867E7"/>
    <w:rsid w:val="001A030B"/>
    <w:rsid w:val="001A42E7"/>
    <w:rsid w:val="001B30B9"/>
    <w:rsid w:val="001C2C47"/>
    <w:rsid w:val="001C5DF5"/>
    <w:rsid w:val="001C6A7C"/>
    <w:rsid w:val="001D1F93"/>
    <w:rsid w:val="001D718D"/>
    <w:rsid w:val="001E05B9"/>
    <w:rsid w:val="001E387D"/>
    <w:rsid w:val="001E5743"/>
    <w:rsid w:val="001E5BD2"/>
    <w:rsid w:val="001E7CB7"/>
    <w:rsid w:val="001F096E"/>
    <w:rsid w:val="001F186D"/>
    <w:rsid w:val="001F41DC"/>
    <w:rsid w:val="001F6B04"/>
    <w:rsid w:val="001F7544"/>
    <w:rsid w:val="002011D1"/>
    <w:rsid w:val="00203117"/>
    <w:rsid w:val="00212362"/>
    <w:rsid w:val="00213C9B"/>
    <w:rsid w:val="00217569"/>
    <w:rsid w:val="00232A00"/>
    <w:rsid w:val="00233ACE"/>
    <w:rsid w:val="002358E2"/>
    <w:rsid w:val="0023784A"/>
    <w:rsid w:val="0024302E"/>
    <w:rsid w:val="0024697A"/>
    <w:rsid w:val="00247788"/>
    <w:rsid w:val="00253805"/>
    <w:rsid w:val="00254B0A"/>
    <w:rsid w:val="002621EC"/>
    <w:rsid w:val="00266C93"/>
    <w:rsid w:val="002670BD"/>
    <w:rsid w:val="00267C4C"/>
    <w:rsid w:val="002702EC"/>
    <w:rsid w:val="002712FC"/>
    <w:rsid w:val="002757E9"/>
    <w:rsid w:val="00276186"/>
    <w:rsid w:val="0028362A"/>
    <w:rsid w:val="0029051B"/>
    <w:rsid w:val="00295D3B"/>
    <w:rsid w:val="00296972"/>
    <w:rsid w:val="002A091B"/>
    <w:rsid w:val="002A1B6F"/>
    <w:rsid w:val="002A204B"/>
    <w:rsid w:val="002A3EE7"/>
    <w:rsid w:val="002A48D5"/>
    <w:rsid w:val="002A558D"/>
    <w:rsid w:val="002A5B99"/>
    <w:rsid w:val="002B01B7"/>
    <w:rsid w:val="002B4A06"/>
    <w:rsid w:val="002B4D98"/>
    <w:rsid w:val="002B65EA"/>
    <w:rsid w:val="002B792A"/>
    <w:rsid w:val="002C0C29"/>
    <w:rsid w:val="002C356C"/>
    <w:rsid w:val="002D4821"/>
    <w:rsid w:val="002D78A6"/>
    <w:rsid w:val="002E3F5A"/>
    <w:rsid w:val="002E55B0"/>
    <w:rsid w:val="002F28E6"/>
    <w:rsid w:val="002F3476"/>
    <w:rsid w:val="00300972"/>
    <w:rsid w:val="00300BB3"/>
    <w:rsid w:val="00306323"/>
    <w:rsid w:val="0031082D"/>
    <w:rsid w:val="00310F55"/>
    <w:rsid w:val="00312439"/>
    <w:rsid w:val="003158B2"/>
    <w:rsid w:val="00315F3F"/>
    <w:rsid w:val="003162E1"/>
    <w:rsid w:val="003172E9"/>
    <w:rsid w:val="0032090E"/>
    <w:rsid w:val="00322327"/>
    <w:rsid w:val="00324CA2"/>
    <w:rsid w:val="00331AB9"/>
    <w:rsid w:val="00331F0B"/>
    <w:rsid w:val="003407FD"/>
    <w:rsid w:val="00351DCC"/>
    <w:rsid w:val="003640E3"/>
    <w:rsid w:val="00367BE1"/>
    <w:rsid w:val="00373A66"/>
    <w:rsid w:val="00374FC8"/>
    <w:rsid w:val="00375293"/>
    <w:rsid w:val="00381618"/>
    <w:rsid w:val="00385227"/>
    <w:rsid w:val="00386E19"/>
    <w:rsid w:val="003930A6"/>
    <w:rsid w:val="00393724"/>
    <w:rsid w:val="003A1A90"/>
    <w:rsid w:val="003B08EC"/>
    <w:rsid w:val="003B0C1A"/>
    <w:rsid w:val="003B7ADD"/>
    <w:rsid w:val="003C04CA"/>
    <w:rsid w:val="003E17A4"/>
    <w:rsid w:val="003E568E"/>
    <w:rsid w:val="003E74C7"/>
    <w:rsid w:val="003F0DF8"/>
    <w:rsid w:val="003F284D"/>
    <w:rsid w:val="003F4ABD"/>
    <w:rsid w:val="00400891"/>
    <w:rsid w:val="00400E46"/>
    <w:rsid w:val="00401CFC"/>
    <w:rsid w:val="004025A3"/>
    <w:rsid w:val="00406744"/>
    <w:rsid w:val="00407A81"/>
    <w:rsid w:val="00411C19"/>
    <w:rsid w:val="00414E42"/>
    <w:rsid w:val="00417D55"/>
    <w:rsid w:val="0042063A"/>
    <w:rsid w:val="004214D2"/>
    <w:rsid w:val="00421FDD"/>
    <w:rsid w:val="00423007"/>
    <w:rsid w:val="0042556E"/>
    <w:rsid w:val="00432EEA"/>
    <w:rsid w:val="00436206"/>
    <w:rsid w:val="004369F2"/>
    <w:rsid w:val="00441A04"/>
    <w:rsid w:val="00443216"/>
    <w:rsid w:val="004436C3"/>
    <w:rsid w:val="00456545"/>
    <w:rsid w:val="00457AEE"/>
    <w:rsid w:val="00465152"/>
    <w:rsid w:val="00490C7E"/>
    <w:rsid w:val="00491C5D"/>
    <w:rsid w:val="00492468"/>
    <w:rsid w:val="004A05DE"/>
    <w:rsid w:val="004A7F57"/>
    <w:rsid w:val="004B70E2"/>
    <w:rsid w:val="004D11D5"/>
    <w:rsid w:val="004D1368"/>
    <w:rsid w:val="004D4007"/>
    <w:rsid w:val="004D477B"/>
    <w:rsid w:val="004E278B"/>
    <w:rsid w:val="004E2AF8"/>
    <w:rsid w:val="004E34A4"/>
    <w:rsid w:val="004E55B6"/>
    <w:rsid w:val="004E6A65"/>
    <w:rsid w:val="004E7413"/>
    <w:rsid w:val="004F04BE"/>
    <w:rsid w:val="004F1D2B"/>
    <w:rsid w:val="0050482D"/>
    <w:rsid w:val="005048E5"/>
    <w:rsid w:val="00504B84"/>
    <w:rsid w:val="00506036"/>
    <w:rsid w:val="00510534"/>
    <w:rsid w:val="005147AF"/>
    <w:rsid w:val="00516359"/>
    <w:rsid w:val="005164BE"/>
    <w:rsid w:val="00522E3E"/>
    <w:rsid w:val="0052310D"/>
    <w:rsid w:val="005258B7"/>
    <w:rsid w:val="005268B8"/>
    <w:rsid w:val="00526A54"/>
    <w:rsid w:val="00531470"/>
    <w:rsid w:val="0054193C"/>
    <w:rsid w:val="00546277"/>
    <w:rsid w:val="00546FFD"/>
    <w:rsid w:val="00552A1F"/>
    <w:rsid w:val="0055373D"/>
    <w:rsid w:val="00555968"/>
    <w:rsid w:val="005617C3"/>
    <w:rsid w:val="00574063"/>
    <w:rsid w:val="005807EA"/>
    <w:rsid w:val="0058737E"/>
    <w:rsid w:val="0059531C"/>
    <w:rsid w:val="005953DB"/>
    <w:rsid w:val="00595D96"/>
    <w:rsid w:val="005B0775"/>
    <w:rsid w:val="005B6099"/>
    <w:rsid w:val="005C2C0B"/>
    <w:rsid w:val="005C40C4"/>
    <w:rsid w:val="005C5825"/>
    <w:rsid w:val="005D7910"/>
    <w:rsid w:val="005F1241"/>
    <w:rsid w:val="005F6677"/>
    <w:rsid w:val="00601C75"/>
    <w:rsid w:val="0060227C"/>
    <w:rsid w:val="00606285"/>
    <w:rsid w:val="0060791A"/>
    <w:rsid w:val="00607FF8"/>
    <w:rsid w:val="0061440B"/>
    <w:rsid w:val="00616EFE"/>
    <w:rsid w:val="0061751B"/>
    <w:rsid w:val="00623A14"/>
    <w:rsid w:val="00626BF5"/>
    <w:rsid w:val="00633E29"/>
    <w:rsid w:val="00635705"/>
    <w:rsid w:val="006523AB"/>
    <w:rsid w:val="00652A1B"/>
    <w:rsid w:val="0065328A"/>
    <w:rsid w:val="00654C6E"/>
    <w:rsid w:val="00657E5C"/>
    <w:rsid w:val="00660C7B"/>
    <w:rsid w:val="006613E3"/>
    <w:rsid w:val="006707FB"/>
    <w:rsid w:val="006756FF"/>
    <w:rsid w:val="0068541F"/>
    <w:rsid w:val="0069050E"/>
    <w:rsid w:val="006931BC"/>
    <w:rsid w:val="00693838"/>
    <w:rsid w:val="006A1BB4"/>
    <w:rsid w:val="006B59F5"/>
    <w:rsid w:val="006B799E"/>
    <w:rsid w:val="006C3C9C"/>
    <w:rsid w:val="006C64CB"/>
    <w:rsid w:val="006D3FFB"/>
    <w:rsid w:val="006D7665"/>
    <w:rsid w:val="006F083B"/>
    <w:rsid w:val="007003CD"/>
    <w:rsid w:val="00705DD6"/>
    <w:rsid w:val="00711D93"/>
    <w:rsid w:val="00720815"/>
    <w:rsid w:val="007224BE"/>
    <w:rsid w:val="00723AF4"/>
    <w:rsid w:val="00725B9C"/>
    <w:rsid w:val="007329F0"/>
    <w:rsid w:val="007360FD"/>
    <w:rsid w:val="007379D0"/>
    <w:rsid w:val="00750692"/>
    <w:rsid w:val="007507AF"/>
    <w:rsid w:val="00752576"/>
    <w:rsid w:val="00755B5E"/>
    <w:rsid w:val="007638BA"/>
    <w:rsid w:val="007659A7"/>
    <w:rsid w:val="007748F2"/>
    <w:rsid w:val="00776B11"/>
    <w:rsid w:val="00777332"/>
    <w:rsid w:val="007926AC"/>
    <w:rsid w:val="00795320"/>
    <w:rsid w:val="00795613"/>
    <w:rsid w:val="007B22D5"/>
    <w:rsid w:val="007B27FF"/>
    <w:rsid w:val="007B72B4"/>
    <w:rsid w:val="007C0E3B"/>
    <w:rsid w:val="007C0F58"/>
    <w:rsid w:val="007C1E16"/>
    <w:rsid w:val="007D039B"/>
    <w:rsid w:val="007D1930"/>
    <w:rsid w:val="007D2801"/>
    <w:rsid w:val="007D2F2F"/>
    <w:rsid w:val="007D7502"/>
    <w:rsid w:val="007E20C6"/>
    <w:rsid w:val="007E41E6"/>
    <w:rsid w:val="007E5200"/>
    <w:rsid w:val="00800CF6"/>
    <w:rsid w:val="00801171"/>
    <w:rsid w:val="0080319B"/>
    <w:rsid w:val="0080420D"/>
    <w:rsid w:val="008051D1"/>
    <w:rsid w:val="00806628"/>
    <w:rsid w:val="0081234B"/>
    <w:rsid w:val="0081263B"/>
    <w:rsid w:val="008158A5"/>
    <w:rsid w:val="00821496"/>
    <w:rsid w:val="00824C3B"/>
    <w:rsid w:val="008261A7"/>
    <w:rsid w:val="00827374"/>
    <w:rsid w:val="0082777D"/>
    <w:rsid w:val="00827A19"/>
    <w:rsid w:val="00827D7B"/>
    <w:rsid w:val="00831181"/>
    <w:rsid w:val="008329CD"/>
    <w:rsid w:val="00834305"/>
    <w:rsid w:val="00836812"/>
    <w:rsid w:val="00837607"/>
    <w:rsid w:val="00841320"/>
    <w:rsid w:val="008429CD"/>
    <w:rsid w:val="0084516D"/>
    <w:rsid w:val="008463C9"/>
    <w:rsid w:val="00856F29"/>
    <w:rsid w:val="0086185B"/>
    <w:rsid w:val="00863516"/>
    <w:rsid w:val="00863621"/>
    <w:rsid w:val="00866D1F"/>
    <w:rsid w:val="00867E74"/>
    <w:rsid w:val="00880EB8"/>
    <w:rsid w:val="00881E95"/>
    <w:rsid w:val="008862FC"/>
    <w:rsid w:val="00886EAF"/>
    <w:rsid w:val="00891C87"/>
    <w:rsid w:val="008925B1"/>
    <w:rsid w:val="008A10F3"/>
    <w:rsid w:val="008A3FA8"/>
    <w:rsid w:val="008A4896"/>
    <w:rsid w:val="008A7615"/>
    <w:rsid w:val="008B2A87"/>
    <w:rsid w:val="008C1A1B"/>
    <w:rsid w:val="008C321D"/>
    <w:rsid w:val="008D12E7"/>
    <w:rsid w:val="008D2B4A"/>
    <w:rsid w:val="008D3AB1"/>
    <w:rsid w:val="008D42E1"/>
    <w:rsid w:val="008D7831"/>
    <w:rsid w:val="008E2A36"/>
    <w:rsid w:val="008E4B1E"/>
    <w:rsid w:val="008F2003"/>
    <w:rsid w:val="008F6A98"/>
    <w:rsid w:val="00906C3E"/>
    <w:rsid w:val="009104E7"/>
    <w:rsid w:val="00910A40"/>
    <w:rsid w:val="00914EE5"/>
    <w:rsid w:val="00915CBA"/>
    <w:rsid w:val="009234AB"/>
    <w:rsid w:val="009314E1"/>
    <w:rsid w:val="0093255B"/>
    <w:rsid w:val="0093269A"/>
    <w:rsid w:val="00936734"/>
    <w:rsid w:val="009369C4"/>
    <w:rsid w:val="009453DC"/>
    <w:rsid w:val="00950345"/>
    <w:rsid w:val="0095409F"/>
    <w:rsid w:val="0096087B"/>
    <w:rsid w:val="009713C3"/>
    <w:rsid w:val="009741D1"/>
    <w:rsid w:val="009830E7"/>
    <w:rsid w:val="009865AE"/>
    <w:rsid w:val="00990623"/>
    <w:rsid w:val="00992141"/>
    <w:rsid w:val="009A0058"/>
    <w:rsid w:val="009A1F9E"/>
    <w:rsid w:val="009A4DA1"/>
    <w:rsid w:val="009A6B4D"/>
    <w:rsid w:val="009B0B32"/>
    <w:rsid w:val="009B0DCA"/>
    <w:rsid w:val="009C051E"/>
    <w:rsid w:val="009C0ADA"/>
    <w:rsid w:val="009C37D4"/>
    <w:rsid w:val="009D10CC"/>
    <w:rsid w:val="009D1E32"/>
    <w:rsid w:val="009D41FF"/>
    <w:rsid w:val="009D4E0A"/>
    <w:rsid w:val="009D5625"/>
    <w:rsid w:val="009E03EE"/>
    <w:rsid w:val="009E0FC1"/>
    <w:rsid w:val="009E4BC0"/>
    <w:rsid w:val="009F751C"/>
    <w:rsid w:val="00A01609"/>
    <w:rsid w:val="00A055E4"/>
    <w:rsid w:val="00A11574"/>
    <w:rsid w:val="00A14375"/>
    <w:rsid w:val="00A14CCC"/>
    <w:rsid w:val="00A15B62"/>
    <w:rsid w:val="00A17BCF"/>
    <w:rsid w:val="00A24081"/>
    <w:rsid w:val="00A24583"/>
    <w:rsid w:val="00A275D0"/>
    <w:rsid w:val="00A27924"/>
    <w:rsid w:val="00A3134D"/>
    <w:rsid w:val="00A32C98"/>
    <w:rsid w:val="00A41092"/>
    <w:rsid w:val="00A46AB3"/>
    <w:rsid w:val="00A633A5"/>
    <w:rsid w:val="00A70B10"/>
    <w:rsid w:val="00A81624"/>
    <w:rsid w:val="00A96617"/>
    <w:rsid w:val="00A96935"/>
    <w:rsid w:val="00AA5089"/>
    <w:rsid w:val="00AB04E8"/>
    <w:rsid w:val="00AC0EF6"/>
    <w:rsid w:val="00AC1701"/>
    <w:rsid w:val="00AC1F91"/>
    <w:rsid w:val="00AC3066"/>
    <w:rsid w:val="00AD6188"/>
    <w:rsid w:val="00AD7DE7"/>
    <w:rsid w:val="00AE3527"/>
    <w:rsid w:val="00AE7F80"/>
    <w:rsid w:val="00AF0904"/>
    <w:rsid w:val="00AF52AF"/>
    <w:rsid w:val="00B03FB0"/>
    <w:rsid w:val="00B03FEB"/>
    <w:rsid w:val="00B04D43"/>
    <w:rsid w:val="00B06B29"/>
    <w:rsid w:val="00B10F05"/>
    <w:rsid w:val="00B111E8"/>
    <w:rsid w:val="00B13895"/>
    <w:rsid w:val="00B24B5F"/>
    <w:rsid w:val="00B26698"/>
    <w:rsid w:val="00B266B0"/>
    <w:rsid w:val="00B27FB1"/>
    <w:rsid w:val="00B3267D"/>
    <w:rsid w:val="00B35B1F"/>
    <w:rsid w:val="00B443BF"/>
    <w:rsid w:val="00B47FA6"/>
    <w:rsid w:val="00B54236"/>
    <w:rsid w:val="00B6408C"/>
    <w:rsid w:val="00B76DBC"/>
    <w:rsid w:val="00B8247B"/>
    <w:rsid w:val="00B82EA7"/>
    <w:rsid w:val="00B9031D"/>
    <w:rsid w:val="00B957F2"/>
    <w:rsid w:val="00BA2817"/>
    <w:rsid w:val="00BA78B3"/>
    <w:rsid w:val="00BB0766"/>
    <w:rsid w:val="00BB15F8"/>
    <w:rsid w:val="00BB79C2"/>
    <w:rsid w:val="00BC26A2"/>
    <w:rsid w:val="00BC32D1"/>
    <w:rsid w:val="00BC3F12"/>
    <w:rsid w:val="00BC7621"/>
    <w:rsid w:val="00BD0CB5"/>
    <w:rsid w:val="00BD3911"/>
    <w:rsid w:val="00BE0EB5"/>
    <w:rsid w:val="00BE1756"/>
    <w:rsid w:val="00BF10DB"/>
    <w:rsid w:val="00BF6B73"/>
    <w:rsid w:val="00BF76A1"/>
    <w:rsid w:val="00BF7DCD"/>
    <w:rsid w:val="00C03B00"/>
    <w:rsid w:val="00C043C3"/>
    <w:rsid w:val="00C043F9"/>
    <w:rsid w:val="00C11DCC"/>
    <w:rsid w:val="00C11FF8"/>
    <w:rsid w:val="00C16106"/>
    <w:rsid w:val="00C1668F"/>
    <w:rsid w:val="00C2098F"/>
    <w:rsid w:val="00C20CD3"/>
    <w:rsid w:val="00C2265C"/>
    <w:rsid w:val="00C26B6A"/>
    <w:rsid w:val="00C37FA3"/>
    <w:rsid w:val="00C45605"/>
    <w:rsid w:val="00C46E0F"/>
    <w:rsid w:val="00C47D4F"/>
    <w:rsid w:val="00C65A1D"/>
    <w:rsid w:val="00C702FA"/>
    <w:rsid w:val="00C715A1"/>
    <w:rsid w:val="00C71FF5"/>
    <w:rsid w:val="00C73FF5"/>
    <w:rsid w:val="00C75EEE"/>
    <w:rsid w:val="00C86DAB"/>
    <w:rsid w:val="00C95038"/>
    <w:rsid w:val="00C961A2"/>
    <w:rsid w:val="00C976B8"/>
    <w:rsid w:val="00CA4F7E"/>
    <w:rsid w:val="00CA61A3"/>
    <w:rsid w:val="00CB08CF"/>
    <w:rsid w:val="00CB36D9"/>
    <w:rsid w:val="00CB7FA5"/>
    <w:rsid w:val="00CC085D"/>
    <w:rsid w:val="00CC5AF1"/>
    <w:rsid w:val="00CC6A88"/>
    <w:rsid w:val="00CC711D"/>
    <w:rsid w:val="00CC7263"/>
    <w:rsid w:val="00CD4E9D"/>
    <w:rsid w:val="00CD5DCE"/>
    <w:rsid w:val="00CD7C87"/>
    <w:rsid w:val="00CE7CC1"/>
    <w:rsid w:val="00CF336C"/>
    <w:rsid w:val="00D01729"/>
    <w:rsid w:val="00D03381"/>
    <w:rsid w:val="00D0340A"/>
    <w:rsid w:val="00D1032C"/>
    <w:rsid w:val="00D1613D"/>
    <w:rsid w:val="00D164B8"/>
    <w:rsid w:val="00D21B37"/>
    <w:rsid w:val="00D231EA"/>
    <w:rsid w:val="00D252BA"/>
    <w:rsid w:val="00D25A71"/>
    <w:rsid w:val="00D25D0C"/>
    <w:rsid w:val="00D271F2"/>
    <w:rsid w:val="00D37D1D"/>
    <w:rsid w:val="00D4028E"/>
    <w:rsid w:val="00D42CEB"/>
    <w:rsid w:val="00D44333"/>
    <w:rsid w:val="00D44DE3"/>
    <w:rsid w:val="00D44FC2"/>
    <w:rsid w:val="00D47818"/>
    <w:rsid w:val="00D507E2"/>
    <w:rsid w:val="00D600E9"/>
    <w:rsid w:val="00D601FE"/>
    <w:rsid w:val="00D62919"/>
    <w:rsid w:val="00D62BD0"/>
    <w:rsid w:val="00D63C53"/>
    <w:rsid w:val="00D7259B"/>
    <w:rsid w:val="00D72DCE"/>
    <w:rsid w:val="00D73DD2"/>
    <w:rsid w:val="00D7673A"/>
    <w:rsid w:val="00D812E9"/>
    <w:rsid w:val="00D825D3"/>
    <w:rsid w:val="00D86391"/>
    <w:rsid w:val="00D9231F"/>
    <w:rsid w:val="00D940CB"/>
    <w:rsid w:val="00D9524E"/>
    <w:rsid w:val="00DA76F0"/>
    <w:rsid w:val="00DB0B4E"/>
    <w:rsid w:val="00DB219B"/>
    <w:rsid w:val="00DB443C"/>
    <w:rsid w:val="00DB6BCC"/>
    <w:rsid w:val="00DC4834"/>
    <w:rsid w:val="00DC4C1B"/>
    <w:rsid w:val="00DC5A8B"/>
    <w:rsid w:val="00DD4A19"/>
    <w:rsid w:val="00DD5511"/>
    <w:rsid w:val="00DE3414"/>
    <w:rsid w:val="00DF21E4"/>
    <w:rsid w:val="00DF2A48"/>
    <w:rsid w:val="00DF2B21"/>
    <w:rsid w:val="00DF3ACC"/>
    <w:rsid w:val="00E01F9A"/>
    <w:rsid w:val="00E14158"/>
    <w:rsid w:val="00E176A4"/>
    <w:rsid w:val="00E1772A"/>
    <w:rsid w:val="00E21AD3"/>
    <w:rsid w:val="00E254D4"/>
    <w:rsid w:val="00E25A23"/>
    <w:rsid w:val="00E30234"/>
    <w:rsid w:val="00E3303C"/>
    <w:rsid w:val="00E3441A"/>
    <w:rsid w:val="00E35C95"/>
    <w:rsid w:val="00E36DBF"/>
    <w:rsid w:val="00E43E63"/>
    <w:rsid w:val="00E448F7"/>
    <w:rsid w:val="00E57D29"/>
    <w:rsid w:val="00E609CF"/>
    <w:rsid w:val="00E613B1"/>
    <w:rsid w:val="00E6345A"/>
    <w:rsid w:val="00E647FE"/>
    <w:rsid w:val="00E65727"/>
    <w:rsid w:val="00E67ED6"/>
    <w:rsid w:val="00E70096"/>
    <w:rsid w:val="00E7315D"/>
    <w:rsid w:val="00E73F1D"/>
    <w:rsid w:val="00E77F54"/>
    <w:rsid w:val="00E8507F"/>
    <w:rsid w:val="00E85C39"/>
    <w:rsid w:val="00E902CB"/>
    <w:rsid w:val="00E91E1A"/>
    <w:rsid w:val="00E92669"/>
    <w:rsid w:val="00E92684"/>
    <w:rsid w:val="00E93F7F"/>
    <w:rsid w:val="00E95C9F"/>
    <w:rsid w:val="00EA254D"/>
    <w:rsid w:val="00EA7B2D"/>
    <w:rsid w:val="00EB3CDC"/>
    <w:rsid w:val="00EB4375"/>
    <w:rsid w:val="00EB7BEE"/>
    <w:rsid w:val="00EC1539"/>
    <w:rsid w:val="00EC1EAB"/>
    <w:rsid w:val="00EC4F02"/>
    <w:rsid w:val="00EC5C26"/>
    <w:rsid w:val="00EC5D85"/>
    <w:rsid w:val="00EC6758"/>
    <w:rsid w:val="00EC78D2"/>
    <w:rsid w:val="00ED1851"/>
    <w:rsid w:val="00EE2F58"/>
    <w:rsid w:val="00EF1700"/>
    <w:rsid w:val="00F028B7"/>
    <w:rsid w:val="00F0512C"/>
    <w:rsid w:val="00F10007"/>
    <w:rsid w:val="00F10106"/>
    <w:rsid w:val="00F20495"/>
    <w:rsid w:val="00F22F49"/>
    <w:rsid w:val="00F3422C"/>
    <w:rsid w:val="00F371F2"/>
    <w:rsid w:val="00F42F4B"/>
    <w:rsid w:val="00F4331D"/>
    <w:rsid w:val="00F46F49"/>
    <w:rsid w:val="00F52B40"/>
    <w:rsid w:val="00F545DF"/>
    <w:rsid w:val="00F54AB3"/>
    <w:rsid w:val="00F55B0B"/>
    <w:rsid w:val="00F55C6D"/>
    <w:rsid w:val="00F62A3B"/>
    <w:rsid w:val="00F65DAE"/>
    <w:rsid w:val="00F664EE"/>
    <w:rsid w:val="00F70000"/>
    <w:rsid w:val="00F7294F"/>
    <w:rsid w:val="00F77DD8"/>
    <w:rsid w:val="00F82436"/>
    <w:rsid w:val="00F85FBC"/>
    <w:rsid w:val="00F9226A"/>
    <w:rsid w:val="00F92947"/>
    <w:rsid w:val="00FA68B3"/>
    <w:rsid w:val="00FA791C"/>
    <w:rsid w:val="00FB0D99"/>
    <w:rsid w:val="00FB1034"/>
    <w:rsid w:val="00FB1BAC"/>
    <w:rsid w:val="00FB2C6C"/>
    <w:rsid w:val="00FB7C14"/>
    <w:rsid w:val="00FC29E4"/>
    <w:rsid w:val="00FD37BB"/>
    <w:rsid w:val="00FE0596"/>
    <w:rsid w:val="00FE3DCE"/>
    <w:rsid w:val="00FE6ABA"/>
    <w:rsid w:val="00FE6D43"/>
    <w:rsid w:val="00FE6F4C"/>
    <w:rsid w:val="00FE73C2"/>
    <w:rsid w:val="00FF19D1"/>
    <w:rsid w:val="00FF313A"/>
    <w:rsid w:val="00FF31F6"/>
    <w:rsid w:val="00FF7738"/>
    <w:rsid w:val="418A57E3"/>
    <w:rsid w:val="5F9D0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B671E33-A13A-4481-AF6A-0162D57FF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unhideWhenUsed/>
    <w:rPr>
      <w:color w:val="0000FF"/>
      <w:u w:val="single"/>
    </w:rPr>
  </w:style>
  <w:style w:type="character" w:customStyle="1" w:styleId="Char">
    <w:name w:val="批注框文本 Char"/>
    <w:link w:val="a5"/>
    <w:rPr>
      <w:kern w:val="2"/>
      <w:sz w:val="18"/>
      <w:szCs w:val="18"/>
    </w:rPr>
  </w:style>
  <w:style w:type="paragraph" w:styleId="a6">
    <w:name w:val="Body Text"/>
    <w:basedOn w:val="a"/>
    <w:pPr>
      <w:jc w:val="center"/>
    </w:pPr>
    <w:rPr>
      <w:rFonts w:eastAsia="方正大标宋简体"/>
      <w:sz w:val="76"/>
    </w:rPr>
  </w:style>
  <w:style w:type="paragraph" w:styleId="a5">
    <w:name w:val="Balloon Text"/>
    <w:basedOn w:val="a"/>
    <w:link w:val="Cha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customStyle="1" w:styleId="hyp">
    <w:name w:val="hyp"/>
    <w:basedOn w:val="a"/>
    <w:pPr>
      <w:adjustRightInd w:val="0"/>
      <w:snapToGrid w:val="0"/>
      <w:spacing w:beforeLines="50" w:before="50" w:afterLines="50" w:after="50" w:line="360" w:lineRule="auto"/>
      <w:jc w:val="left"/>
    </w:pPr>
    <w:rPr>
      <w:kern w:val="0"/>
      <w:sz w:val="24"/>
    </w:rPr>
  </w:style>
  <w:style w:type="paragraph" w:styleId="a8">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styleId="a9">
    <w:name w:val="footer"/>
    <w:basedOn w:val="a"/>
    <w:pPr>
      <w:tabs>
        <w:tab w:val="center" w:pos="4153"/>
        <w:tab w:val="right" w:pos="8306"/>
      </w:tabs>
      <w:snapToGrid w:val="0"/>
      <w:jc w:val="left"/>
    </w:pPr>
    <w:rPr>
      <w:sz w:val="18"/>
      <w:szCs w:val="18"/>
    </w:rPr>
  </w:style>
  <w:style w:type="paragraph" w:styleId="aa">
    <w:name w:val="List Paragraph"/>
    <w:basedOn w:val="a"/>
    <w:uiPriority w:val="99"/>
    <w:qFormat/>
    <w:rsid w:val="007003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2D4F36-D57B-465E-B717-7C74A073F321}" type="doc">
      <dgm:prSet loTypeId="urn:microsoft.com/office/officeart/2005/8/layout/process1" loCatId="process" qsTypeId="urn:microsoft.com/office/officeart/2005/8/quickstyle/simple1" qsCatId="simple" csTypeId="urn:microsoft.com/office/officeart/2005/8/colors/accent1_2" csCatId="accent1" phldr="1"/>
      <dgm:spPr/>
    </dgm:pt>
    <dgm:pt modelId="{EC25F8A1-EF43-4D38-992E-E0EA9844C780}">
      <dgm:prSet phldrT="[文本]"/>
      <dgm:spPr>
        <a:xfrm>
          <a:off x="1707" y="1061743"/>
          <a:ext cx="462190" cy="52429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Calibri"/>
              <a:ea typeface="宋体" panose="02010600030101010101" pitchFamily="2" charset="-122"/>
              <a:cs typeface="+mn-cs"/>
            </a:rPr>
            <a:t>新建账套</a:t>
          </a:r>
        </a:p>
      </dgm:t>
    </dgm:pt>
    <dgm:pt modelId="{9711B2CB-0E92-47F1-A25C-32B3A7D096D2}" type="parTrans" cxnId="{6FE2A8EE-0E39-47FC-99CA-432CA6A6F97A}">
      <dgm:prSet/>
      <dgm:spPr/>
      <dgm:t>
        <a:bodyPr/>
        <a:lstStyle/>
        <a:p>
          <a:endParaRPr lang="zh-CN" altLang="en-US"/>
        </a:p>
      </dgm:t>
    </dgm:pt>
    <dgm:pt modelId="{EC50A038-CA99-458D-8050-0B63987A5976}" type="sibTrans" cxnId="{6FE2A8EE-0E39-47FC-99CA-432CA6A6F97A}">
      <dgm:prSet/>
      <dgm:spPr>
        <a:xfrm>
          <a:off x="510117" y="1266580"/>
          <a:ext cx="97984" cy="114623"/>
        </a:xfrm>
        <a:solidFill>
          <a:srgbClr val="5B9BD5">
            <a:tint val="60000"/>
            <a:hueOff val="0"/>
            <a:satOff val="0"/>
            <a:lumOff val="0"/>
            <a:alphaOff val="0"/>
          </a:srgbClr>
        </a:solidFill>
        <a:ln>
          <a:noFill/>
        </a:ln>
        <a:effectLst/>
      </dgm:spPr>
      <dgm:t>
        <a:bodyPr/>
        <a:lstStyle/>
        <a:p>
          <a:endParaRPr lang="zh-CN" altLang="en-US">
            <a:solidFill>
              <a:sysClr val="window" lastClr="FFFFFF"/>
            </a:solidFill>
            <a:latin typeface="Calibri"/>
            <a:ea typeface="宋体" panose="02010600030101010101" pitchFamily="2" charset="-122"/>
            <a:cs typeface="+mn-cs"/>
          </a:endParaRPr>
        </a:p>
      </dgm:t>
    </dgm:pt>
    <dgm:pt modelId="{7B58898B-8F31-4557-B74C-365FDD8105A6}">
      <dgm:prSet phldrT="[文本]"/>
      <dgm:spPr>
        <a:xfrm>
          <a:off x="648774" y="1061743"/>
          <a:ext cx="462190" cy="52429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Calibri"/>
              <a:ea typeface="宋体" panose="02010600030101010101" pitchFamily="2" charset="-122"/>
              <a:cs typeface="+mn-cs"/>
            </a:rPr>
            <a:t>基础设置</a:t>
          </a:r>
        </a:p>
      </dgm:t>
    </dgm:pt>
    <dgm:pt modelId="{480F140E-D1A0-49B7-971A-DB07063294F0}" type="parTrans" cxnId="{EB072CF9-0882-48F7-A372-59D5A94B7C39}">
      <dgm:prSet/>
      <dgm:spPr/>
      <dgm:t>
        <a:bodyPr/>
        <a:lstStyle/>
        <a:p>
          <a:endParaRPr lang="zh-CN" altLang="en-US"/>
        </a:p>
      </dgm:t>
    </dgm:pt>
    <dgm:pt modelId="{522EBC04-F678-4D9F-9492-8A5069E6105E}" type="sibTrans" cxnId="{EB072CF9-0882-48F7-A372-59D5A94B7C39}">
      <dgm:prSet/>
      <dgm:spPr>
        <a:xfrm>
          <a:off x="1157184" y="1266580"/>
          <a:ext cx="97984" cy="114623"/>
        </a:xfrm>
        <a:solidFill>
          <a:srgbClr val="5B9BD5">
            <a:tint val="60000"/>
            <a:hueOff val="0"/>
            <a:satOff val="0"/>
            <a:lumOff val="0"/>
            <a:alphaOff val="0"/>
          </a:srgbClr>
        </a:solidFill>
        <a:ln>
          <a:noFill/>
        </a:ln>
        <a:effectLst/>
      </dgm:spPr>
      <dgm:t>
        <a:bodyPr/>
        <a:lstStyle/>
        <a:p>
          <a:endParaRPr lang="zh-CN" altLang="en-US">
            <a:solidFill>
              <a:sysClr val="window" lastClr="FFFFFF"/>
            </a:solidFill>
            <a:latin typeface="Calibri"/>
            <a:ea typeface="宋体" panose="02010600030101010101" pitchFamily="2" charset="-122"/>
            <a:cs typeface="+mn-cs"/>
          </a:endParaRPr>
        </a:p>
      </dgm:t>
    </dgm:pt>
    <dgm:pt modelId="{55858EB5-D2D0-494B-AD4B-5B3A58AD6B74}">
      <dgm:prSet phldrT="[文本]"/>
      <dgm:spPr>
        <a:xfrm>
          <a:off x="1295841" y="1061743"/>
          <a:ext cx="462190" cy="52429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Calibri"/>
              <a:ea typeface="宋体" panose="02010600030101010101" pitchFamily="2" charset="-122"/>
              <a:cs typeface="+mn-cs"/>
            </a:rPr>
            <a:t>数据维护</a:t>
          </a:r>
        </a:p>
      </dgm:t>
    </dgm:pt>
    <dgm:pt modelId="{EA7437D5-0169-43D5-A48C-C8C9CB9D09A1}" type="parTrans" cxnId="{1CB564E7-27DA-4235-BAC7-1836449B0BC6}">
      <dgm:prSet/>
      <dgm:spPr/>
      <dgm:t>
        <a:bodyPr/>
        <a:lstStyle/>
        <a:p>
          <a:endParaRPr lang="zh-CN" altLang="en-US"/>
        </a:p>
      </dgm:t>
    </dgm:pt>
    <dgm:pt modelId="{5A4DD3A8-6D74-46C2-804C-C3508A4B580A}" type="sibTrans" cxnId="{1CB564E7-27DA-4235-BAC7-1836449B0BC6}">
      <dgm:prSet/>
      <dgm:spPr>
        <a:xfrm>
          <a:off x="1804251" y="1266580"/>
          <a:ext cx="97984" cy="114623"/>
        </a:xfrm>
        <a:solidFill>
          <a:srgbClr val="5B9BD5">
            <a:tint val="60000"/>
            <a:hueOff val="0"/>
            <a:satOff val="0"/>
            <a:lumOff val="0"/>
            <a:alphaOff val="0"/>
          </a:srgbClr>
        </a:solidFill>
        <a:ln>
          <a:noFill/>
        </a:ln>
        <a:effectLst/>
      </dgm:spPr>
      <dgm:t>
        <a:bodyPr/>
        <a:lstStyle/>
        <a:p>
          <a:endParaRPr lang="zh-CN" altLang="en-US">
            <a:solidFill>
              <a:sysClr val="window" lastClr="FFFFFF"/>
            </a:solidFill>
            <a:latin typeface="Calibri"/>
            <a:ea typeface="宋体" panose="02010600030101010101" pitchFamily="2" charset="-122"/>
            <a:cs typeface="+mn-cs"/>
          </a:endParaRPr>
        </a:p>
      </dgm:t>
    </dgm:pt>
    <dgm:pt modelId="{9BF8E358-203D-4081-AFA9-F5E1EBED951D}">
      <dgm:prSet phldrT="[文本]"/>
      <dgm:spPr>
        <a:xfrm>
          <a:off x="1942908" y="1061743"/>
          <a:ext cx="462190" cy="52429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Calibri"/>
              <a:ea typeface="宋体" panose="02010600030101010101" pitchFamily="2" charset="-122"/>
              <a:cs typeface="+mn-cs"/>
            </a:rPr>
            <a:t>场外录入</a:t>
          </a:r>
        </a:p>
      </dgm:t>
    </dgm:pt>
    <dgm:pt modelId="{57EBBC08-936C-4FA7-BF95-9640A9018E35}" type="parTrans" cxnId="{A82489B7-F4D4-4765-9798-E18719CD6C35}">
      <dgm:prSet/>
      <dgm:spPr/>
      <dgm:t>
        <a:bodyPr/>
        <a:lstStyle/>
        <a:p>
          <a:endParaRPr lang="zh-CN" altLang="en-US"/>
        </a:p>
      </dgm:t>
    </dgm:pt>
    <dgm:pt modelId="{83957328-AA25-4613-AEC8-5AA80092B222}" type="sibTrans" cxnId="{A82489B7-F4D4-4765-9798-E18719CD6C35}">
      <dgm:prSet/>
      <dgm:spPr>
        <a:xfrm>
          <a:off x="2451318" y="1266580"/>
          <a:ext cx="97984" cy="114623"/>
        </a:xfrm>
        <a:solidFill>
          <a:srgbClr val="5B9BD5">
            <a:tint val="60000"/>
            <a:hueOff val="0"/>
            <a:satOff val="0"/>
            <a:lumOff val="0"/>
            <a:alphaOff val="0"/>
          </a:srgbClr>
        </a:solidFill>
        <a:ln>
          <a:noFill/>
        </a:ln>
        <a:effectLst/>
      </dgm:spPr>
      <dgm:t>
        <a:bodyPr/>
        <a:lstStyle/>
        <a:p>
          <a:endParaRPr lang="zh-CN" altLang="en-US">
            <a:solidFill>
              <a:sysClr val="window" lastClr="FFFFFF"/>
            </a:solidFill>
            <a:latin typeface="Calibri"/>
            <a:ea typeface="宋体" panose="02010600030101010101" pitchFamily="2" charset="-122"/>
            <a:cs typeface="+mn-cs"/>
          </a:endParaRPr>
        </a:p>
      </dgm:t>
    </dgm:pt>
    <dgm:pt modelId="{745AE187-B303-4297-83F0-A8132E5210CD}">
      <dgm:prSet phldrT="[文本]"/>
      <dgm:spPr>
        <a:xfrm>
          <a:off x="2589976" y="1061743"/>
          <a:ext cx="462190" cy="52429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Calibri"/>
              <a:ea typeface="宋体" panose="02010600030101010101" pitchFamily="2" charset="-122"/>
              <a:cs typeface="+mn-cs"/>
            </a:rPr>
            <a:t>日终清算</a:t>
          </a:r>
        </a:p>
      </dgm:t>
    </dgm:pt>
    <dgm:pt modelId="{3195BC38-4141-49C7-A273-90140D55B926}" type="parTrans" cxnId="{00531072-3A3D-47DC-84F4-5304B5514F2C}">
      <dgm:prSet/>
      <dgm:spPr/>
      <dgm:t>
        <a:bodyPr/>
        <a:lstStyle/>
        <a:p>
          <a:endParaRPr lang="zh-CN" altLang="en-US"/>
        </a:p>
      </dgm:t>
    </dgm:pt>
    <dgm:pt modelId="{336E61A4-4A4A-4F91-B821-87B4EC7F1254}" type="sibTrans" cxnId="{00531072-3A3D-47DC-84F4-5304B5514F2C}">
      <dgm:prSet/>
      <dgm:spPr>
        <a:xfrm>
          <a:off x="3098386" y="1266580"/>
          <a:ext cx="97984" cy="114623"/>
        </a:xfrm>
        <a:solidFill>
          <a:srgbClr val="5B9BD5">
            <a:tint val="60000"/>
            <a:hueOff val="0"/>
            <a:satOff val="0"/>
            <a:lumOff val="0"/>
            <a:alphaOff val="0"/>
          </a:srgbClr>
        </a:solidFill>
        <a:ln>
          <a:noFill/>
        </a:ln>
        <a:effectLst/>
      </dgm:spPr>
      <dgm:t>
        <a:bodyPr/>
        <a:lstStyle/>
        <a:p>
          <a:endParaRPr lang="zh-CN" altLang="en-US">
            <a:solidFill>
              <a:sysClr val="window" lastClr="FFFFFF"/>
            </a:solidFill>
            <a:latin typeface="Calibri"/>
            <a:ea typeface="宋体" panose="02010600030101010101" pitchFamily="2" charset="-122"/>
            <a:cs typeface="+mn-cs"/>
          </a:endParaRPr>
        </a:p>
      </dgm:t>
    </dgm:pt>
    <dgm:pt modelId="{2E60A27D-4EF9-4FFA-8450-23C98E7059BD}">
      <dgm:prSet phldrT="[文本]"/>
      <dgm:spPr>
        <a:xfrm>
          <a:off x="3237043" y="1061743"/>
          <a:ext cx="462190" cy="52429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Calibri"/>
              <a:ea typeface="宋体" panose="02010600030101010101" pitchFamily="2" charset="-122"/>
              <a:cs typeface="+mn-cs"/>
            </a:rPr>
            <a:t>批量做账</a:t>
          </a:r>
        </a:p>
      </dgm:t>
    </dgm:pt>
    <dgm:pt modelId="{6252202A-70A9-46CD-93EE-6396525EBC3A}" type="parTrans" cxnId="{60EE1403-BF5D-4182-81DC-DE3AB6D1D6CC}">
      <dgm:prSet/>
      <dgm:spPr/>
      <dgm:t>
        <a:bodyPr/>
        <a:lstStyle/>
        <a:p>
          <a:endParaRPr lang="zh-CN" altLang="en-US"/>
        </a:p>
      </dgm:t>
    </dgm:pt>
    <dgm:pt modelId="{7401DC0B-F070-4677-9C66-9107F79CCF53}" type="sibTrans" cxnId="{60EE1403-BF5D-4182-81DC-DE3AB6D1D6CC}">
      <dgm:prSet/>
      <dgm:spPr>
        <a:xfrm>
          <a:off x="3745453" y="1266580"/>
          <a:ext cx="97984" cy="114623"/>
        </a:xfrm>
        <a:solidFill>
          <a:srgbClr val="5B9BD5">
            <a:tint val="60000"/>
            <a:hueOff val="0"/>
            <a:satOff val="0"/>
            <a:lumOff val="0"/>
            <a:alphaOff val="0"/>
          </a:srgbClr>
        </a:solidFill>
        <a:ln>
          <a:noFill/>
        </a:ln>
        <a:effectLst/>
      </dgm:spPr>
      <dgm:t>
        <a:bodyPr/>
        <a:lstStyle/>
        <a:p>
          <a:endParaRPr lang="zh-CN" altLang="en-US">
            <a:solidFill>
              <a:sysClr val="window" lastClr="FFFFFF"/>
            </a:solidFill>
            <a:latin typeface="Calibri"/>
            <a:ea typeface="宋体" panose="02010600030101010101" pitchFamily="2" charset="-122"/>
            <a:cs typeface="+mn-cs"/>
          </a:endParaRPr>
        </a:p>
      </dgm:t>
    </dgm:pt>
    <dgm:pt modelId="{20C4EFCB-2479-4076-80AC-E5093E86B261}">
      <dgm:prSet phldrT="[文本]"/>
      <dgm:spPr>
        <a:xfrm>
          <a:off x="3884110" y="1061743"/>
          <a:ext cx="462190" cy="52429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Calibri"/>
              <a:ea typeface="宋体" panose="02010600030101010101" pitchFamily="2" charset="-122"/>
              <a:cs typeface="+mn-cs"/>
            </a:rPr>
            <a:t>凭证浏览</a:t>
          </a:r>
        </a:p>
      </dgm:t>
    </dgm:pt>
    <dgm:pt modelId="{0FFDC2C1-EC13-4ACB-A25E-6D7DABAB05B6}" type="parTrans" cxnId="{1A51E21C-4934-4C6B-91F2-DD8ED2D22ECB}">
      <dgm:prSet/>
      <dgm:spPr/>
      <dgm:t>
        <a:bodyPr/>
        <a:lstStyle/>
        <a:p>
          <a:endParaRPr lang="zh-CN" altLang="en-US"/>
        </a:p>
      </dgm:t>
    </dgm:pt>
    <dgm:pt modelId="{968EE084-573C-4E39-9634-7F83A432A3A6}" type="sibTrans" cxnId="{1A51E21C-4934-4C6B-91F2-DD8ED2D22ECB}">
      <dgm:prSet/>
      <dgm:spPr>
        <a:xfrm>
          <a:off x="4392520" y="1266580"/>
          <a:ext cx="97984" cy="114623"/>
        </a:xfrm>
        <a:solidFill>
          <a:srgbClr val="5B9BD5">
            <a:tint val="60000"/>
            <a:hueOff val="0"/>
            <a:satOff val="0"/>
            <a:lumOff val="0"/>
            <a:alphaOff val="0"/>
          </a:srgbClr>
        </a:solidFill>
        <a:ln>
          <a:noFill/>
        </a:ln>
        <a:effectLst/>
      </dgm:spPr>
      <dgm:t>
        <a:bodyPr/>
        <a:lstStyle/>
        <a:p>
          <a:endParaRPr lang="zh-CN" altLang="en-US">
            <a:solidFill>
              <a:sysClr val="window" lastClr="FFFFFF"/>
            </a:solidFill>
            <a:latin typeface="Calibri"/>
            <a:ea typeface="宋体" panose="02010600030101010101" pitchFamily="2" charset="-122"/>
            <a:cs typeface="+mn-cs"/>
          </a:endParaRPr>
        </a:p>
      </dgm:t>
    </dgm:pt>
    <dgm:pt modelId="{88E41D92-25D3-464A-B72F-5FDDD30D0024}">
      <dgm:prSet phldrT="[文本]"/>
      <dgm:spPr>
        <a:xfrm>
          <a:off x="4531177" y="1061743"/>
          <a:ext cx="462190" cy="52429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Calibri"/>
              <a:ea typeface="宋体" panose="02010600030101010101" pitchFamily="2" charset="-122"/>
              <a:cs typeface="+mn-cs"/>
            </a:rPr>
            <a:t>统计报表</a:t>
          </a:r>
        </a:p>
      </dgm:t>
    </dgm:pt>
    <dgm:pt modelId="{4065D792-3383-49D2-A8D2-92D7468BB482}" type="parTrans" cxnId="{3C6BC69A-C2F3-4DB4-B3B4-C298153B4552}">
      <dgm:prSet/>
      <dgm:spPr/>
      <dgm:t>
        <a:bodyPr/>
        <a:lstStyle/>
        <a:p>
          <a:endParaRPr lang="zh-CN" altLang="en-US"/>
        </a:p>
      </dgm:t>
    </dgm:pt>
    <dgm:pt modelId="{19C5B734-9624-4CE9-A6B3-3243708946B2}" type="sibTrans" cxnId="{3C6BC69A-C2F3-4DB4-B3B4-C298153B4552}">
      <dgm:prSet/>
      <dgm:spPr/>
      <dgm:t>
        <a:bodyPr/>
        <a:lstStyle/>
        <a:p>
          <a:endParaRPr lang="zh-CN" altLang="en-US"/>
        </a:p>
      </dgm:t>
    </dgm:pt>
    <dgm:pt modelId="{6E6FF070-F06E-4267-8569-14F33F118555}" type="pres">
      <dgm:prSet presAssocID="{782D4F36-D57B-465E-B717-7C74A073F321}" presName="Name0" presStyleCnt="0">
        <dgm:presLayoutVars>
          <dgm:dir/>
          <dgm:resizeHandles val="exact"/>
        </dgm:presLayoutVars>
      </dgm:prSet>
      <dgm:spPr/>
    </dgm:pt>
    <dgm:pt modelId="{177BDB86-FC93-4D28-95C1-66726DEF3856}" type="pres">
      <dgm:prSet presAssocID="{EC25F8A1-EF43-4D38-992E-E0EA9844C780}" presName="node" presStyleLbl="node1" presStyleIdx="0" presStyleCnt="8">
        <dgm:presLayoutVars>
          <dgm:bulletEnabled val="1"/>
        </dgm:presLayoutVars>
      </dgm:prSet>
      <dgm:spPr>
        <a:prstGeom prst="roundRect">
          <a:avLst>
            <a:gd name="adj" fmla="val 10000"/>
          </a:avLst>
        </a:prstGeom>
      </dgm:spPr>
      <dgm:t>
        <a:bodyPr/>
        <a:lstStyle/>
        <a:p>
          <a:endParaRPr lang="zh-CN" altLang="en-US"/>
        </a:p>
      </dgm:t>
    </dgm:pt>
    <dgm:pt modelId="{10543138-B9BA-4804-9E8D-C4543B307F6D}" type="pres">
      <dgm:prSet presAssocID="{EC50A038-CA99-458D-8050-0B63987A5976}" presName="sibTrans" presStyleLbl="sibTrans2D1" presStyleIdx="0" presStyleCnt="7"/>
      <dgm:spPr>
        <a:prstGeom prst="rightArrow">
          <a:avLst>
            <a:gd name="adj1" fmla="val 60000"/>
            <a:gd name="adj2" fmla="val 50000"/>
          </a:avLst>
        </a:prstGeom>
      </dgm:spPr>
      <dgm:t>
        <a:bodyPr/>
        <a:lstStyle/>
        <a:p>
          <a:endParaRPr lang="zh-CN" altLang="en-US"/>
        </a:p>
      </dgm:t>
    </dgm:pt>
    <dgm:pt modelId="{387A4F31-13F1-4D15-B1A7-14B9A6622707}" type="pres">
      <dgm:prSet presAssocID="{EC50A038-CA99-458D-8050-0B63987A5976}" presName="connectorText" presStyleLbl="sibTrans2D1" presStyleIdx="0" presStyleCnt="7"/>
      <dgm:spPr/>
      <dgm:t>
        <a:bodyPr/>
        <a:lstStyle/>
        <a:p>
          <a:endParaRPr lang="zh-CN" altLang="en-US"/>
        </a:p>
      </dgm:t>
    </dgm:pt>
    <dgm:pt modelId="{97E6066A-8F06-4CBF-9F53-E8FAB87A1567}" type="pres">
      <dgm:prSet presAssocID="{7B58898B-8F31-4557-B74C-365FDD8105A6}" presName="node" presStyleLbl="node1" presStyleIdx="1" presStyleCnt="8">
        <dgm:presLayoutVars>
          <dgm:bulletEnabled val="1"/>
        </dgm:presLayoutVars>
      </dgm:prSet>
      <dgm:spPr>
        <a:prstGeom prst="roundRect">
          <a:avLst>
            <a:gd name="adj" fmla="val 10000"/>
          </a:avLst>
        </a:prstGeom>
      </dgm:spPr>
      <dgm:t>
        <a:bodyPr/>
        <a:lstStyle/>
        <a:p>
          <a:endParaRPr lang="zh-CN" altLang="en-US"/>
        </a:p>
      </dgm:t>
    </dgm:pt>
    <dgm:pt modelId="{3D95A11D-4BFB-407C-95B6-6D8B96C212CD}" type="pres">
      <dgm:prSet presAssocID="{522EBC04-F678-4D9F-9492-8A5069E6105E}" presName="sibTrans" presStyleLbl="sibTrans2D1" presStyleIdx="1" presStyleCnt="7"/>
      <dgm:spPr>
        <a:prstGeom prst="rightArrow">
          <a:avLst>
            <a:gd name="adj1" fmla="val 60000"/>
            <a:gd name="adj2" fmla="val 50000"/>
          </a:avLst>
        </a:prstGeom>
      </dgm:spPr>
      <dgm:t>
        <a:bodyPr/>
        <a:lstStyle/>
        <a:p>
          <a:endParaRPr lang="zh-CN" altLang="en-US"/>
        </a:p>
      </dgm:t>
    </dgm:pt>
    <dgm:pt modelId="{9F1361A5-75A9-46EC-B4EC-E5EDBBD8944E}" type="pres">
      <dgm:prSet presAssocID="{522EBC04-F678-4D9F-9492-8A5069E6105E}" presName="connectorText" presStyleLbl="sibTrans2D1" presStyleIdx="1" presStyleCnt="7"/>
      <dgm:spPr/>
      <dgm:t>
        <a:bodyPr/>
        <a:lstStyle/>
        <a:p>
          <a:endParaRPr lang="zh-CN" altLang="en-US"/>
        </a:p>
      </dgm:t>
    </dgm:pt>
    <dgm:pt modelId="{991AC6AE-3241-4EF2-876C-2BCD49ABC8E3}" type="pres">
      <dgm:prSet presAssocID="{55858EB5-D2D0-494B-AD4B-5B3A58AD6B74}" presName="node" presStyleLbl="node1" presStyleIdx="2" presStyleCnt="8">
        <dgm:presLayoutVars>
          <dgm:bulletEnabled val="1"/>
        </dgm:presLayoutVars>
      </dgm:prSet>
      <dgm:spPr>
        <a:prstGeom prst="roundRect">
          <a:avLst>
            <a:gd name="adj" fmla="val 10000"/>
          </a:avLst>
        </a:prstGeom>
      </dgm:spPr>
      <dgm:t>
        <a:bodyPr/>
        <a:lstStyle/>
        <a:p>
          <a:endParaRPr lang="zh-CN" altLang="en-US"/>
        </a:p>
      </dgm:t>
    </dgm:pt>
    <dgm:pt modelId="{8D8C1BD7-21B6-4FD1-991E-2F34F9F19354}" type="pres">
      <dgm:prSet presAssocID="{5A4DD3A8-6D74-46C2-804C-C3508A4B580A}" presName="sibTrans" presStyleLbl="sibTrans2D1" presStyleIdx="2" presStyleCnt="7"/>
      <dgm:spPr>
        <a:prstGeom prst="rightArrow">
          <a:avLst>
            <a:gd name="adj1" fmla="val 60000"/>
            <a:gd name="adj2" fmla="val 50000"/>
          </a:avLst>
        </a:prstGeom>
      </dgm:spPr>
      <dgm:t>
        <a:bodyPr/>
        <a:lstStyle/>
        <a:p>
          <a:endParaRPr lang="zh-CN" altLang="en-US"/>
        </a:p>
      </dgm:t>
    </dgm:pt>
    <dgm:pt modelId="{EB1E3647-E7BB-47B1-AC37-76C354675D32}" type="pres">
      <dgm:prSet presAssocID="{5A4DD3A8-6D74-46C2-804C-C3508A4B580A}" presName="connectorText" presStyleLbl="sibTrans2D1" presStyleIdx="2" presStyleCnt="7"/>
      <dgm:spPr/>
      <dgm:t>
        <a:bodyPr/>
        <a:lstStyle/>
        <a:p>
          <a:endParaRPr lang="zh-CN" altLang="en-US"/>
        </a:p>
      </dgm:t>
    </dgm:pt>
    <dgm:pt modelId="{97541CB2-8252-47AE-B6A0-5FE4E87F645B}" type="pres">
      <dgm:prSet presAssocID="{9BF8E358-203D-4081-AFA9-F5E1EBED951D}" presName="node" presStyleLbl="node1" presStyleIdx="3" presStyleCnt="8">
        <dgm:presLayoutVars>
          <dgm:bulletEnabled val="1"/>
        </dgm:presLayoutVars>
      </dgm:prSet>
      <dgm:spPr>
        <a:prstGeom prst="roundRect">
          <a:avLst>
            <a:gd name="adj" fmla="val 10000"/>
          </a:avLst>
        </a:prstGeom>
      </dgm:spPr>
      <dgm:t>
        <a:bodyPr/>
        <a:lstStyle/>
        <a:p>
          <a:endParaRPr lang="zh-CN" altLang="en-US"/>
        </a:p>
      </dgm:t>
    </dgm:pt>
    <dgm:pt modelId="{0AA6A64F-AECC-49F8-AE1A-5410CB442372}" type="pres">
      <dgm:prSet presAssocID="{83957328-AA25-4613-AEC8-5AA80092B222}" presName="sibTrans" presStyleLbl="sibTrans2D1" presStyleIdx="3" presStyleCnt="7"/>
      <dgm:spPr>
        <a:prstGeom prst="rightArrow">
          <a:avLst>
            <a:gd name="adj1" fmla="val 60000"/>
            <a:gd name="adj2" fmla="val 50000"/>
          </a:avLst>
        </a:prstGeom>
      </dgm:spPr>
      <dgm:t>
        <a:bodyPr/>
        <a:lstStyle/>
        <a:p>
          <a:endParaRPr lang="zh-CN" altLang="en-US"/>
        </a:p>
      </dgm:t>
    </dgm:pt>
    <dgm:pt modelId="{907E8ADF-F4A2-4C8C-99F2-445D6634196D}" type="pres">
      <dgm:prSet presAssocID="{83957328-AA25-4613-AEC8-5AA80092B222}" presName="connectorText" presStyleLbl="sibTrans2D1" presStyleIdx="3" presStyleCnt="7"/>
      <dgm:spPr/>
      <dgm:t>
        <a:bodyPr/>
        <a:lstStyle/>
        <a:p>
          <a:endParaRPr lang="zh-CN" altLang="en-US"/>
        </a:p>
      </dgm:t>
    </dgm:pt>
    <dgm:pt modelId="{67D8CFC5-D2EC-4893-8446-F9A80F8FF705}" type="pres">
      <dgm:prSet presAssocID="{745AE187-B303-4297-83F0-A8132E5210CD}" presName="node" presStyleLbl="node1" presStyleIdx="4" presStyleCnt="8">
        <dgm:presLayoutVars>
          <dgm:bulletEnabled val="1"/>
        </dgm:presLayoutVars>
      </dgm:prSet>
      <dgm:spPr>
        <a:prstGeom prst="roundRect">
          <a:avLst>
            <a:gd name="adj" fmla="val 10000"/>
          </a:avLst>
        </a:prstGeom>
      </dgm:spPr>
      <dgm:t>
        <a:bodyPr/>
        <a:lstStyle/>
        <a:p>
          <a:endParaRPr lang="zh-CN" altLang="en-US"/>
        </a:p>
      </dgm:t>
    </dgm:pt>
    <dgm:pt modelId="{D2F5E332-200F-4A6C-85D5-5DE70A695E14}" type="pres">
      <dgm:prSet presAssocID="{336E61A4-4A4A-4F91-B821-87B4EC7F1254}" presName="sibTrans" presStyleLbl="sibTrans2D1" presStyleIdx="4" presStyleCnt="7"/>
      <dgm:spPr>
        <a:prstGeom prst="rightArrow">
          <a:avLst>
            <a:gd name="adj1" fmla="val 60000"/>
            <a:gd name="adj2" fmla="val 50000"/>
          </a:avLst>
        </a:prstGeom>
      </dgm:spPr>
      <dgm:t>
        <a:bodyPr/>
        <a:lstStyle/>
        <a:p>
          <a:endParaRPr lang="zh-CN" altLang="en-US"/>
        </a:p>
      </dgm:t>
    </dgm:pt>
    <dgm:pt modelId="{C2E3084B-DB48-4C0F-899A-CF8B71C3D7EC}" type="pres">
      <dgm:prSet presAssocID="{336E61A4-4A4A-4F91-B821-87B4EC7F1254}" presName="connectorText" presStyleLbl="sibTrans2D1" presStyleIdx="4" presStyleCnt="7"/>
      <dgm:spPr/>
      <dgm:t>
        <a:bodyPr/>
        <a:lstStyle/>
        <a:p>
          <a:endParaRPr lang="zh-CN" altLang="en-US"/>
        </a:p>
      </dgm:t>
    </dgm:pt>
    <dgm:pt modelId="{8AAAFA88-E7F0-4DFB-A03F-D0124380E3D7}" type="pres">
      <dgm:prSet presAssocID="{2E60A27D-4EF9-4FFA-8450-23C98E7059BD}" presName="node" presStyleLbl="node1" presStyleIdx="5" presStyleCnt="8">
        <dgm:presLayoutVars>
          <dgm:bulletEnabled val="1"/>
        </dgm:presLayoutVars>
      </dgm:prSet>
      <dgm:spPr>
        <a:prstGeom prst="roundRect">
          <a:avLst>
            <a:gd name="adj" fmla="val 10000"/>
          </a:avLst>
        </a:prstGeom>
      </dgm:spPr>
      <dgm:t>
        <a:bodyPr/>
        <a:lstStyle/>
        <a:p>
          <a:endParaRPr lang="zh-CN" altLang="en-US"/>
        </a:p>
      </dgm:t>
    </dgm:pt>
    <dgm:pt modelId="{DD577001-BBDD-4421-B3A9-68B542AA6A1B}" type="pres">
      <dgm:prSet presAssocID="{7401DC0B-F070-4677-9C66-9107F79CCF53}" presName="sibTrans" presStyleLbl="sibTrans2D1" presStyleIdx="5" presStyleCnt="7"/>
      <dgm:spPr>
        <a:prstGeom prst="rightArrow">
          <a:avLst>
            <a:gd name="adj1" fmla="val 60000"/>
            <a:gd name="adj2" fmla="val 50000"/>
          </a:avLst>
        </a:prstGeom>
      </dgm:spPr>
      <dgm:t>
        <a:bodyPr/>
        <a:lstStyle/>
        <a:p>
          <a:endParaRPr lang="zh-CN" altLang="en-US"/>
        </a:p>
      </dgm:t>
    </dgm:pt>
    <dgm:pt modelId="{FE9E4423-98C9-4FC1-A83E-871FD625C528}" type="pres">
      <dgm:prSet presAssocID="{7401DC0B-F070-4677-9C66-9107F79CCF53}" presName="connectorText" presStyleLbl="sibTrans2D1" presStyleIdx="5" presStyleCnt="7"/>
      <dgm:spPr/>
      <dgm:t>
        <a:bodyPr/>
        <a:lstStyle/>
        <a:p>
          <a:endParaRPr lang="zh-CN" altLang="en-US"/>
        </a:p>
      </dgm:t>
    </dgm:pt>
    <dgm:pt modelId="{06033313-D039-4B98-B5D9-D1B836F4B19A}" type="pres">
      <dgm:prSet presAssocID="{20C4EFCB-2479-4076-80AC-E5093E86B261}" presName="node" presStyleLbl="node1" presStyleIdx="6" presStyleCnt="8">
        <dgm:presLayoutVars>
          <dgm:bulletEnabled val="1"/>
        </dgm:presLayoutVars>
      </dgm:prSet>
      <dgm:spPr>
        <a:prstGeom prst="roundRect">
          <a:avLst>
            <a:gd name="adj" fmla="val 10000"/>
          </a:avLst>
        </a:prstGeom>
      </dgm:spPr>
      <dgm:t>
        <a:bodyPr/>
        <a:lstStyle/>
        <a:p>
          <a:endParaRPr lang="zh-CN" altLang="en-US"/>
        </a:p>
      </dgm:t>
    </dgm:pt>
    <dgm:pt modelId="{3CCE1801-815D-40D5-9B73-C71430EF9718}" type="pres">
      <dgm:prSet presAssocID="{968EE084-573C-4E39-9634-7F83A432A3A6}" presName="sibTrans" presStyleLbl="sibTrans2D1" presStyleIdx="6" presStyleCnt="7"/>
      <dgm:spPr>
        <a:prstGeom prst="rightArrow">
          <a:avLst>
            <a:gd name="adj1" fmla="val 60000"/>
            <a:gd name="adj2" fmla="val 50000"/>
          </a:avLst>
        </a:prstGeom>
      </dgm:spPr>
      <dgm:t>
        <a:bodyPr/>
        <a:lstStyle/>
        <a:p>
          <a:endParaRPr lang="zh-CN" altLang="en-US"/>
        </a:p>
      </dgm:t>
    </dgm:pt>
    <dgm:pt modelId="{16576322-C225-4A5D-BBFB-48C52E17BA56}" type="pres">
      <dgm:prSet presAssocID="{968EE084-573C-4E39-9634-7F83A432A3A6}" presName="connectorText" presStyleLbl="sibTrans2D1" presStyleIdx="6" presStyleCnt="7"/>
      <dgm:spPr/>
      <dgm:t>
        <a:bodyPr/>
        <a:lstStyle/>
        <a:p>
          <a:endParaRPr lang="zh-CN" altLang="en-US"/>
        </a:p>
      </dgm:t>
    </dgm:pt>
    <dgm:pt modelId="{D427BB71-EC97-4A5C-A6A0-FA7D9692AE1D}" type="pres">
      <dgm:prSet presAssocID="{88E41D92-25D3-464A-B72F-5FDDD30D0024}" presName="node" presStyleLbl="node1" presStyleIdx="7" presStyleCnt="8">
        <dgm:presLayoutVars>
          <dgm:bulletEnabled val="1"/>
        </dgm:presLayoutVars>
      </dgm:prSet>
      <dgm:spPr>
        <a:prstGeom prst="roundRect">
          <a:avLst>
            <a:gd name="adj" fmla="val 10000"/>
          </a:avLst>
        </a:prstGeom>
      </dgm:spPr>
      <dgm:t>
        <a:bodyPr/>
        <a:lstStyle/>
        <a:p>
          <a:endParaRPr lang="zh-CN" altLang="en-US"/>
        </a:p>
      </dgm:t>
    </dgm:pt>
  </dgm:ptLst>
  <dgm:cxnLst>
    <dgm:cxn modelId="{A82489B7-F4D4-4765-9798-E18719CD6C35}" srcId="{782D4F36-D57B-465E-B717-7C74A073F321}" destId="{9BF8E358-203D-4081-AFA9-F5E1EBED951D}" srcOrd="3" destOrd="0" parTransId="{57EBBC08-936C-4FA7-BF95-9640A9018E35}" sibTransId="{83957328-AA25-4613-AEC8-5AA80092B222}"/>
    <dgm:cxn modelId="{DAB7F52B-6DC0-47F3-890D-AC2F9D538DF1}" type="presOf" srcId="{745AE187-B303-4297-83F0-A8132E5210CD}" destId="{67D8CFC5-D2EC-4893-8446-F9A80F8FF705}" srcOrd="0" destOrd="0" presId="urn:microsoft.com/office/officeart/2005/8/layout/process1"/>
    <dgm:cxn modelId="{EB072CF9-0882-48F7-A372-59D5A94B7C39}" srcId="{782D4F36-D57B-465E-B717-7C74A073F321}" destId="{7B58898B-8F31-4557-B74C-365FDD8105A6}" srcOrd="1" destOrd="0" parTransId="{480F140E-D1A0-49B7-971A-DB07063294F0}" sibTransId="{522EBC04-F678-4D9F-9492-8A5069E6105E}"/>
    <dgm:cxn modelId="{920FC503-84E5-42CF-B888-B045C0C872B0}" type="presOf" srcId="{522EBC04-F678-4D9F-9492-8A5069E6105E}" destId="{3D95A11D-4BFB-407C-95B6-6D8B96C212CD}" srcOrd="0" destOrd="0" presId="urn:microsoft.com/office/officeart/2005/8/layout/process1"/>
    <dgm:cxn modelId="{1CB564E7-27DA-4235-BAC7-1836449B0BC6}" srcId="{782D4F36-D57B-465E-B717-7C74A073F321}" destId="{55858EB5-D2D0-494B-AD4B-5B3A58AD6B74}" srcOrd="2" destOrd="0" parTransId="{EA7437D5-0169-43D5-A48C-C8C9CB9D09A1}" sibTransId="{5A4DD3A8-6D74-46C2-804C-C3508A4B580A}"/>
    <dgm:cxn modelId="{27320B9A-8616-4FB4-9114-F26FA605CE1F}" type="presOf" srcId="{5A4DD3A8-6D74-46C2-804C-C3508A4B580A}" destId="{EB1E3647-E7BB-47B1-AC37-76C354675D32}" srcOrd="1" destOrd="0" presId="urn:microsoft.com/office/officeart/2005/8/layout/process1"/>
    <dgm:cxn modelId="{D2110CE0-5619-4E25-A976-0FF295B0FF40}" type="presOf" srcId="{2E60A27D-4EF9-4FFA-8450-23C98E7059BD}" destId="{8AAAFA88-E7F0-4DFB-A03F-D0124380E3D7}" srcOrd="0" destOrd="0" presId="urn:microsoft.com/office/officeart/2005/8/layout/process1"/>
    <dgm:cxn modelId="{8B51FA7C-CC92-4175-826F-A5CA1AB72775}" type="presOf" srcId="{83957328-AA25-4613-AEC8-5AA80092B222}" destId="{907E8ADF-F4A2-4C8C-99F2-445D6634196D}" srcOrd="1" destOrd="0" presId="urn:microsoft.com/office/officeart/2005/8/layout/process1"/>
    <dgm:cxn modelId="{1A51E21C-4934-4C6B-91F2-DD8ED2D22ECB}" srcId="{782D4F36-D57B-465E-B717-7C74A073F321}" destId="{20C4EFCB-2479-4076-80AC-E5093E86B261}" srcOrd="6" destOrd="0" parTransId="{0FFDC2C1-EC13-4ACB-A25E-6D7DABAB05B6}" sibTransId="{968EE084-573C-4E39-9634-7F83A432A3A6}"/>
    <dgm:cxn modelId="{28045530-E84F-495A-BBC1-DBEBEAA9E473}" type="presOf" srcId="{20C4EFCB-2479-4076-80AC-E5093E86B261}" destId="{06033313-D039-4B98-B5D9-D1B836F4B19A}" srcOrd="0" destOrd="0" presId="urn:microsoft.com/office/officeart/2005/8/layout/process1"/>
    <dgm:cxn modelId="{128024EB-6145-42B1-8A41-0C52F5581345}" type="presOf" srcId="{9BF8E358-203D-4081-AFA9-F5E1EBED951D}" destId="{97541CB2-8252-47AE-B6A0-5FE4E87F645B}" srcOrd="0" destOrd="0" presId="urn:microsoft.com/office/officeart/2005/8/layout/process1"/>
    <dgm:cxn modelId="{BC6121C6-1A0A-4983-ACF5-B6F0D406018E}" type="presOf" srcId="{782D4F36-D57B-465E-B717-7C74A073F321}" destId="{6E6FF070-F06E-4267-8569-14F33F118555}" srcOrd="0" destOrd="0" presId="urn:microsoft.com/office/officeart/2005/8/layout/process1"/>
    <dgm:cxn modelId="{60EE1403-BF5D-4182-81DC-DE3AB6D1D6CC}" srcId="{782D4F36-D57B-465E-B717-7C74A073F321}" destId="{2E60A27D-4EF9-4FFA-8450-23C98E7059BD}" srcOrd="5" destOrd="0" parTransId="{6252202A-70A9-46CD-93EE-6396525EBC3A}" sibTransId="{7401DC0B-F070-4677-9C66-9107F79CCF53}"/>
    <dgm:cxn modelId="{A1A1AF0D-56A0-4183-AFF2-787E1B45879F}" type="presOf" srcId="{EC25F8A1-EF43-4D38-992E-E0EA9844C780}" destId="{177BDB86-FC93-4D28-95C1-66726DEF3856}" srcOrd="0" destOrd="0" presId="urn:microsoft.com/office/officeart/2005/8/layout/process1"/>
    <dgm:cxn modelId="{38F16990-826E-4E75-A602-5E312CB08124}" type="presOf" srcId="{968EE084-573C-4E39-9634-7F83A432A3A6}" destId="{3CCE1801-815D-40D5-9B73-C71430EF9718}" srcOrd="0" destOrd="0" presId="urn:microsoft.com/office/officeart/2005/8/layout/process1"/>
    <dgm:cxn modelId="{6FE2A8EE-0E39-47FC-99CA-432CA6A6F97A}" srcId="{782D4F36-D57B-465E-B717-7C74A073F321}" destId="{EC25F8A1-EF43-4D38-992E-E0EA9844C780}" srcOrd="0" destOrd="0" parTransId="{9711B2CB-0E92-47F1-A25C-32B3A7D096D2}" sibTransId="{EC50A038-CA99-458D-8050-0B63987A5976}"/>
    <dgm:cxn modelId="{60D786E3-8D9C-4C6B-8F8B-9761CFA216D8}" type="presOf" srcId="{7401DC0B-F070-4677-9C66-9107F79CCF53}" destId="{FE9E4423-98C9-4FC1-A83E-871FD625C528}" srcOrd="1" destOrd="0" presId="urn:microsoft.com/office/officeart/2005/8/layout/process1"/>
    <dgm:cxn modelId="{00531072-3A3D-47DC-84F4-5304B5514F2C}" srcId="{782D4F36-D57B-465E-B717-7C74A073F321}" destId="{745AE187-B303-4297-83F0-A8132E5210CD}" srcOrd="4" destOrd="0" parTransId="{3195BC38-4141-49C7-A273-90140D55B926}" sibTransId="{336E61A4-4A4A-4F91-B821-87B4EC7F1254}"/>
    <dgm:cxn modelId="{4D5AC844-2F22-4A66-8130-2CA75F5B557C}" type="presOf" srcId="{88E41D92-25D3-464A-B72F-5FDDD30D0024}" destId="{D427BB71-EC97-4A5C-A6A0-FA7D9692AE1D}" srcOrd="0" destOrd="0" presId="urn:microsoft.com/office/officeart/2005/8/layout/process1"/>
    <dgm:cxn modelId="{4FB49162-0579-4E48-ABAC-17C248436752}" type="presOf" srcId="{EC50A038-CA99-458D-8050-0B63987A5976}" destId="{10543138-B9BA-4804-9E8D-C4543B307F6D}" srcOrd="0" destOrd="0" presId="urn:microsoft.com/office/officeart/2005/8/layout/process1"/>
    <dgm:cxn modelId="{4027D845-96A8-48BA-BAC7-438D1E95C2B3}" type="presOf" srcId="{7B58898B-8F31-4557-B74C-365FDD8105A6}" destId="{97E6066A-8F06-4CBF-9F53-E8FAB87A1567}" srcOrd="0" destOrd="0" presId="urn:microsoft.com/office/officeart/2005/8/layout/process1"/>
    <dgm:cxn modelId="{E4A42FBF-094B-4D84-AEF4-78515D89EFB7}" type="presOf" srcId="{968EE084-573C-4E39-9634-7F83A432A3A6}" destId="{16576322-C225-4A5D-BBFB-48C52E17BA56}" srcOrd="1" destOrd="0" presId="urn:microsoft.com/office/officeart/2005/8/layout/process1"/>
    <dgm:cxn modelId="{0443FBEE-37BF-4971-8A0C-3EB826AD47AD}" type="presOf" srcId="{522EBC04-F678-4D9F-9492-8A5069E6105E}" destId="{9F1361A5-75A9-46EC-B4EC-E5EDBBD8944E}" srcOrd="1" destOrd="0" presId="urn:microsoft.com/office/officeart/2005/8/layout/process1"/>
    <dgm:cxn modelId="{E6CF83FD-8B08-4C44-97ED-690B8935929D}" type="presOf" srcId="{5A4DD3A8-6D74-46C2-804C-C3508A4B580A}" destId="{8D8C1BD7-21B6-4FD1-991E-2F34F9F19354}" srcOrd="0" destOrd="0" presId="urn:microsoft.com/office/officeart/2005/8/layout/process1"/>
    <dgm:cxn modelId="{07DE45A3-2D5B-4CB4-86AC-E6C0F610B8E3}" type="presOf" srcId="{EC50A038-CA99-458D-8050-0B63987A5976}" destId="{387A4F31-13F1-4D15-B1A7-14B9A6622707}" srcOrd="1" destOrd="0" presId="urn:microsoft.com/office/officeart/2005/8/layout/process1"/>
    <dgm:cxn modelId="{DBAC88ED-0D38-4456-B526-ECA0C10DD8E2}" type="presOf" srcId="{55858EB5-D2D0-494B-AD4B-5B3A58AD6B74}" destId="{991AC6AE-3241-4EF2-876C-2BCD49ABC8E3}" srcOrd="0" destOrd="0" presId="urn:microsoft.com/office/officeart/2005/8/layout/process1"/>
    <dgm:cxn modelId="{3C6BC69A-C2F3-4DB4-B3B4-C298153B4552}" srcId="{782D4F36-D57B-465E-B717-7C74A073F321}" destId="{88E41D92-25D3-464A-B72F-5FDDD30D0024}" srcOrd="7" destOrd="0" parTransId="{4065D792-3383-49D2-A8D2-92D7468BB482}" sibTransId="{19C5B734-9624-4CE9-A6B3-3243708946B2}"/>
    <dgm:cxn modelId="{67195B02-EA17-48BC-A24D-766ED61F5DB0}" type="presOf" srcId="{336E61A4-4A4A-4F91-B821-87B4EC7F1254}" destId="{C2E3084B-DB48-4C0F-899A-CF8B71C3D7EC}" srcOrd="1" destOrd="0" presId="urn:microsoft.com/office/officeart/2005/8/layout/process1"/>
    <dgm:cxn modelId="{D23FDE44-4B67-4D04-970D-5B4E694D580D}" type="presOf" srcId="{336E61A4-4A4A-4F91-B821-87B4EC7F1254}" destId="{D2F5E332-200F-4A6C-85D5-5DE70A695E14}" srcOrd="0" destOrd="0" presId="urn:microsoft.com/office/officeart/2005/8/layout/process1"/>
    <dgm:cxn modelId="{A8E26622-1B71-4A64-BD78-A27ACB18B996}" type="presOf" srcId="{7401DC0B-F070-4677-9C66-9107F79CCF53}" destId="{DD577001-BBDD-4421-B3A9-68B542AA6A1B}" srcOrd="0" destOrd="0" presId="urn:microsoft.com/office/officeart/2005/8/layout/process1"/>
    <dgm:cxn modelId="{7FBE869D-0911-4D90-878E-25E1652FDD82}" type="presOf" srcId="{83957328-AA25-4613-AEC8-5AA80092B222}" destId="{0AA6A64F-AECC-49F8-AE1A-5410CB442372}" srcOrd="0" destOrd="0" presId="urn:microsoft.com/office/officeart/2005/8/layout/process1"/>
    <dgm:cxn modelId="{BAFC1AE7-C8F1-4983-9B4D-D248A8B70057}" type="presParOf" srcId="{6E6FF070-F06E-4267-8569-14F33F118555}" destId="{177BDB86-FC93-4D28-95C1-66726DEF3856}" srcOrd="0" destOrd="0" presId="urn:microsoft.com/office/officeart/2005/8/layout/process1"/>
    <dgm:cxn modelId="{4BEA8D53-9A79-4814-8B7C-400CBC9B3D2E}" type="presParOf" srcId="{6E6FF070-F06E-4267-8569-14F33F118555}" destId="{10543138-B9BA-4804-9E8D-C4543B307F6D}" srcOrd="1" destOrd="0" presId="urn:microsoft.com/office/officeart/2005/8/layout/process1"/>
    <dgm:cxn modelId="{76546478-142C-425C-BA96-907E896995A1}" type="presParOf" srcId="{10543138-B9BA-4804-9E8D-C4543B307F6D}" destId="{387A4F31-13F1-4D15-B1A7-14B9A6622707}" srcOrd="0" destOrd="0" presId="urn:microsoft.com/office/officeart/2005/8/layout/process1"/>
    <dgm:cxn modelId="{70FD6FDE-6B2A-472A-8F88-9BE936F45C60}" type="presParOf" srcId="{6E6FF070-F06E-4267-8569-14F33F118555}" destId="{97E6066A-8F06-4CBF-9F53-E8FAB87A1567}" srcOrd="2" destOrd="0" presId="urn:microsoft.com/office/officeart/2005/8/layout/process1"/>
    <dgm:cxn modelId="{75C03A33-36A5-4ABD-B0CB-F4ADABB03A5C}" type="presParOf" srcId="{6E6FF070-F06E-4267-8569-14F33F118555}" destId="{3D95A11D-4BFB-407C-95B6-6D8B96C212CD}" srcOrd="3" destOrd="0" presId="urn:microsoft.com/office/officeart/2005/8/layout/process1"/>
    <dgm:cxn modelId="{F424C548-90E5-4475-AD86-E304604A1306}" type="presParOf" srcId="{3D95A11D-4BFB-407C-95B6-6D8B96C212CD}" destId="{9F1361A5-75A9-46EC-B4EC-E5EDBBD8944E}" srcOrd="0" destOrd="0" presId="urn:microsoft.com/office/officeart/2005/8/layout/process1"/>
    <dgm:cxn modelId="{F9F5EF36-5A82-4BB6-8CB1-5867714B4212}" type="presParOf" srcId="{6E6FF070-F06E-4267-8569-14F33F118555}" destId="{991AC6AE-3241-4EF2-876C-2BCD49ABC8E3}" srcOrd="4" destOrd="0" presId="urn:microsoft.com/office/officeart/2005/8/layout/process1"/>
    <dgm:cxn modelId="{58FFBEBC-BAC4-4502-BEBA-122578CA8D35}" type="presParOf" srcId="{6E6FF070-F06E-4267-8569-14F33F118555}" destId="{8D8C1BD7-21B6-4FD1-991E-2F34F9F19354}" srcOrd="5" destOrd="0" presId="urn:microsoft.com/office/officeart/2005/8/layout/process1"/>
    <dgm:cxn modelId="{0919E033-6335-4BE5-A087-3B81A4C4AB08}" type="presParOf" srcId="{8D8C1BD7-21B6-4FD1-991E-2F34F9F19354}" destId="{EB1E3647-E7BB-47B1-AC37-76C354675D32}" srcOrd="0" destOrd="0" presId="urn:microsoft.com/office/officeart/2005/8/layout/process1"/>
    <dgm:cxn modelId="{D2E4C367-D299-48D9-B9A3-DBDCD4CFECD1}" type="presParOf" srcId="{6E6FF070-F06E-4267-8569-14F33F118555}" destId="{97541CB2-8252-47AE-B6A0-5FE4E87F645B}" srcOrd="6" destOrd="0" presId="urn:microsoft.com/office/officeart/2005/8/layout/process1"/>
    <dgm:cxn modelId="{B84F89BD-666A-4DE8-9209-30B028E39575}" type="presParOf" srcId="{6E6FF070-F06E-4267-8569-14F33F118555}" destId="{0AA6A64F-AECC-49F8-AE1A-5410CB442372}" srcOrd="7" destOrd="0" presId="urn:microsoft.com/office/officeart/2005/8/layout/process1"/>
    <dgm:cxn modelId="{3196F0EE-6EE5-4EFE-8334-FA23C1AF2F2D}" type="presParOf" srcId="{0AA6A64F-AECC-49F8-AE1A-5410CB442372}" destId="{907E8ADF-F4A2-4C8C-99F2-445D6634196D}" srcOrd="0" destOrd="0" presId="urn:microsoft.com/office/officeart/2005/8/layout/process1"/>
    <dgm:cxn modelId="{179CFABB-F63C-4880-87D3-951B430A557C}" type="presParOf" srcId="{6E6FF070-F06E-4267-8569-14F33F118555}" destId="{67D8CFC5-D2EC-4893-8446-F9A80F8FF705}" srcOrd="8" destOrd="0" presId="urn:microsoft.com/office/officeart/2005/8/layout/process1"/>
    <dgm:cxn modelId="{05E9F271-7A57-40CF-8CE0-1938989F7413}" type="presParOf" srcId="{6E6FF070-F06E-4267-8569-14F33F118555}" destId="{D2F5E332-200F-4A6C-85D5-5DE70A695E14}" srcOrd="9" destOrd="0" presId="urn:microsoft.com/office/officeart/2005/8/layout/process1"/>
    <dgm:cxn modelId="{5EEF11F2-45CA-4149-A41C-BE6F797D0A69}" type="presParOf" srcId="{D2F5E332-200F-4A6C-85D5-5DE70A695E14}" destId="{C2E3084B-DB48-4C0F-899A-CF8B71C3D7EC}" srcOrd="0" destOrd="0" presId="urn:microsoft.com/office/officeart/2005/8/layout/process1"/>
    <dgm:cxn modelId="{074B0F16-347D-4D84-84A2-CCC12379108A}" type="presParOf" srcId="{6E6FF070-F06E-4267-8569-14F33F118555}" destId="{8AAAFA88-E7F0-4DFB-A03F-D0124380E3D7}" srcOrd="10" destOrd="0" presId="urn:microsoft.com/office/officeart/2005/8/layout/process1"/>
    <dgm:cxn modelId="{9EA6198E-E3B0-4F3A-9CE6-A154173C2D7C}" type="presParOf" srcId="{6E6FF070-F06E-4267-8569-14F33F118555}" destId="{DD577001-BBDD-4421-B3A9-68B542AA6A1B}" srcOrd="11" destOrd="0" presId="urn:microsoft.com/office/officeart/2005/8/layout/process1"/>
    <dgm:cxn modelId="{E2216496-0B7C-496F-85DA-46359D2B183B}" type="presParOf" srcId="{DD577001-BBDD-4421-B3A9-68B542AA6A1B}" destId="{FE9E4423-98C9-4FC1-A83E-871FD625C528}" srcOrd="0" destOrd="0" presId="urn:microsoft.com/office/officeart/2005/8/layout/process1"/>
    <dgm:cxn modelId="{D25DB4A4-74BC-4E76-9DB7-01952FB7258D}" type="presParOf" srcId="{6E6FF070-F06E-4267-8569-14F33F118555}" destId="{06033313-D039-4B98-B5D9-D1B836F4B19A}" srcOrd="12" destOrd="0" presId="urn:microsoft.com/office/officeart/2005/8/layout/process1"/>
    <dgm:cxn modelId="{B61A2277-9CFB-4182-A102-454BF50FB0FF}" type="presParOf" srcId="{6E6FF070-F06E-4267-8569-14F33F118555}" destId="{3CCE1801-815D-40D5-9B73-C71430EF9718}" srcOrd="13" destOrd="0" presId="urn:microsoft.com/office/officeart/2005/8/layout/process1"/>
    <dgm:cxn modelId="{3EC41FBF-1499-4D0C-9A77-44001DA4CD51}" type="presParOf" srcId="{3CCE1801-815D-40D5-9B73-C71430EF9718}" destId="{16576322-C225-4A5D-BBFB-48C52E17BA56}" srcOrd="0" destOrd="0" presId="urn:microsoft.com/office/officeart/2005/8/layout/process1"/>
    <dgm:cxn modelId="{FF9635EE-2DD2-4C3A-82CE-21683A5CF2B9}" type="presParOf" srcId="{6E6FF070-F06E-4267-8569-14F33F118555}" destId="{D427BB71-EC97-4A5C-A6A0-FA7D9692AE1D}" srcOrd="1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7BDB86-FC93-4D28-95C1-66726DEF3856}">
      <dsp:nvSpPr>
        <dsp:cNvPr id="0" name=""/>
        <dsp:cNvSpPr/>
      </dsp:nvSpPr>
      <dsp:spPr>
        <a:xfrm>
          <a:off x="1707" y="1061743"/>
          <a:ext cx="462190" cy="52429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solidFill>
                <a:sysClr val="window" lastClr="FFFFFF"/>
              </a:solidFill>
              <a:latin typeface="Calibri"/>
              <a:ea typeface="宋体" panose="02010600030101010101" pitchFamily="2" charset="-122"/>
              <a:cs typeface="+mn-cs"/>
            </a:rPr>
            <a:t>新建账套</a:t>
          </a:r>
        </a:p>
      </dsp:txBody>
      <dsp:txXfrm>
        <a:off x="15244" y="1075280"/>
        <a:ext cx="435116" cy="497223"/>
      </dsp:txXfrm>
    </dsp:sp>
    <dsp:sp modelId="{10543138-B9BA-4804-9E8D-C4543B307F6D}">
      <dsp:nvSpPr>
        <dsp:cNvPr id="0" name=""/>
        <dsp:cNvSpPr/>
      </dsp:nvSpPr>
      <dsp:spPr>
        <a:xfrm>
          <a:off x="510117" y="1266580"/>
          <a:ext cx="97984" cy="11462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 lastClr="FFFFFF"/>
            </a:solidFill>
            <a:latin typeface="Calibri"/>
            <a:ea typeface="宋体" panose="02010600030101010101" pitchFamily="2" charset="-122"/>
            <a:cs typeface="+mn-cs"/>
          </a:endParaRPr>
        </a:p>
      </dsp:txBody>
      <dsp:txXfrm>
        <a:off x="510117" y="1289505"/>
        <a:ext cx="68589" cy="68773"/>
      </dsp:txXfrm>
    </dsp:sp>
    <dsp:sp modelId="{97E6066A-8F06-4CBF-9F53-E8FAB87A1567}">
      <dsp:nvSpPr>
        <dsp:cNvPr id="0" name=""/>
        <dsp:cNvSpPr/>
      </dsp:nvSpPr>
      <dsp:spPr>
        <a:xfrm>
          <a:off x="648774" y="1061743"/>
          <a:ext cx="462190" cy="52429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solidFill>
                <a:sysClr val="window" lastClr="FFFFFF"/>
              </a:solidFill>
              <a:latin typeface="Calibri"/>
              <a:ea typeface="宋体" panose="02010600030101010101" pitchFamily="2" charset="-122"/>
              <a:cs typeface="+mn-cs"/>
            </a:rPr>
            <a:t>基础设置</a:t>
          </a:r>
        </a:p>
      </dsp:txBody>
      <dsp:txXfrm>
        <a:off x="662311" y="1075280"/>
        <a:ext cx="435116" cy="497223"/>
      </dsp:txXfrm>
    </dsp:sp>
    <dsp:sp modelId="{3D95A11D-4BFB-407C-95B6-6D8B96C212CD}">
      <dsp:nvSpPr>
        <dsp:cNvPr id="0" name=""/>
        <dsp:cNvSpPr/>
      </dsp:nvSpPr>
      <dsp:spPr>
        <a:xfrm>
          <a:off x="1157184" y="1266580"/>
          <a:ext cx="97984" cy="11462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 lastClr="FFFFFF"/>
            </a:solidFill>
            <a:latin typeface="Calibri"/>
            <a:ea typeface="宋体" panose="02010600030101010101" pitchFamily="2" charset="-122"/>
            <a:cs typeface="+mn-cs"/>
          </a:endParaRPr>
        </a:p>
      </dsp:txBody>
      <dsp:txXfrm>
        <a:off x="1157184" y="1289505"/>
        <a:ext cx="68589" cy="68773"/>
      </dsp:txXfrm>
    </dsp:sp>
    <dsp:sp modelId="{991AC6AE-3241-4EF2-876C-2BCD49ABC8E3}">
      <dsp:nvSpPr>
        <dsp:cNvPr id="0" name=""/>
        <dsp:cNvSpPr/>
      </dsp:nvSpPr>
      <dsp:spPr>
        <a:xfrm>
          <a:off x="1295841" y="1061743"/>
          <a:ext cx="462190" cy="52429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solidFill>
                <a:sysClr val="window" lastClr="FFFFFF"/>
              </a:solidFill>
              <a:latin typeface="Calibri"/>
              <a:ea typeface="宋体" panose="02010600030101010101" pitchFamily="2" charset="-122"/>
              <a:cs typeface="+mn-cs"/>
            </a:rPr>
            <a:t>数据维护</a:t>
          </a:r>
        </a:p>
      </dsp:txBody>
      <dsp:txXfrm>
        <a:off x="1309378" y="1075280"/>
        <a:ext cx="435116" cy="497223"/>
      </dsp:txXfrm>
    </dsp:sp>
    <dsp:sp modelId="{8D8C1BD7-21B6-4FD1-991E-2F34F9F19354}">
      <dsp:nvSpPr>
        <dsp:cNvPr id="0" name=""/>
        <dsp:cNvSpPr/>
      </dsp:nvSpPr>
      <dsp:spPr>
        <a:xfrm>
          <a:off x="1804251" y="1266580"/>
          <a:ext cx="97984" cy="11462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 lastClr="FFFFFF"/>
            </a:solidFill>
            <a:latin typeface="Calibri"/>
            <a:ea typeface="宋体" panose="02010600030101010101" pitchFamily="2" charset="-122"/>
            <a:cs typeface="+mn-cs"/>
          </a:endParaRPr>
        </a:p>
      </dsp:txBody>
      <dsp:txXfrm>
        <a:off x="1804251" y="1289505"/>
        <a:ext cx="68589" cy="68773"/>
      </dsp:txXfrm>
    </dsp:sp>
    <dsp:sp modelId="{97541CB2-8252-47AE-B6A0-5FE4E87F645B}">
      <dsp:nvSpPr>
        <dsp:cNvPr id="0" name=""/>
        <dsp:cNvSpPr/>
      </dsp:nvSpPr>
      <dsp:spPr>
        <a:xfrm>
          <a:off x="1942908" y="1061743"/>
          <a:ext cx="462190" cy="52429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solidFill>
                <a:sysClr val="window" lastClr="FFFFFF"/>
              </a:solidFill>
              <a:latin typeface="Calibri"/>
              <a:ea typeface="宋体" panose="02010600030101010101" pitchFamily="2" charset="-122"/>
              <a:cs typeface="+mn-cs"/>
            </a:rPr>
            <a:t>场外录入</a:t>
          </a:r>
        </a:p>
      </dsp:txBody>
      <dsp:txXfrm>
        <a:off x="1956445" y="1075280"/>
        <a:ext cx="435116" cy="497223"/>
      </dsp:txXfrm>
    </dsp:sp>
    <dsp:sp modelId="{0AA6A64F-AECC-49F8-AE1A-5410CB442372}">
      <dsp:nvSpPr>
        <dsp:cNvPr id="0" name=""/>
        <dsp:cNvSpPr/>
      </dsp:nvSpPr>
      <dsp:spPr>
        <a:xfrm>
          <a:off x="2451318" y="1266580"/>
          <a:ext cx="97984" cy="11462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 lastClr="FFFFFF"/>
            </a:solidFill>
            <a:latin typeface="Calibri"/>
            <a:ea typeface="宋体" panose="02010600030101010101" pitchFamily="2" charset="-122"/>
            <a:cs typeface="+mn-cs"/>
          </a:endParaRPr>
        </a:p>
      </dsp:txBody>
      <dsp:txXfrm>
        <a:off x="2451318" y="1289505"/>
        <a:ext cx="68589" cy="68773"/>
      </dsp:txXfrm>
    </dsp:sp>
    <dsp:sp modelId="{67D8CFC5-D2EC-4893-8446-F9A80F8FF705}">
      <dsp:nvSpPr>
        <dsp:cNvPr id="0" name=""/>
        <dsp:cNvSpPr/>
      </dsp:nvSpPr>
      <dsp:spPr>
        <a:xfrm>
          <a:off x="2589976" y="1061743"/>
          <a:ext cx="462190" cy="52429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solidFill>
                <a:sysClr val="window" lastClr="FFFFFF"/>
              </a:solidFill>
              <a:latin typeface="Calibri"/>
              <a:ea typeface="宋体" panose="02010600030101010101" pitchFamily="2" charset="-122"/>
              <a:cs typeface="+mn-cs"/>
            </a:rPr>
            <a:t>日终清算</a:t>
          </a:r>
        </a:p>
      </dsp:txBody>
      <dsp:txXfrm>
        <a:off x="2603513" y="1075280"/>
        <a:ext cx="435116" cy="497223"/>
      </dsp:txXfrm>
    </dsp:sp>
    <dsp:sp modelId="{D2F5E332-200F-4A6C-85D5-5DE70A695E14}">
      <dsp:nvSpPr>
        <dsp:cNvPr id="0" name=""/>
        <dsp:cNvSpPr/>
      </dsp:nvSpPr>
      <dsp:spPr>
        <a:xfrm>
          <a:off x="3098386" y="1266580"/>
          <a:ext cx="97984" cy="11462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 lastClr="FFFFFF"/>
            </a:solidFill>
            <a:latin typeface="Calibri"/>
            <a:ea typeface="宋体" panose="02010600030101010101" pitchFamily="2" charset="-122"/>
            <a:cs typeface="+mn-cs"/>
          </a:endParaRPr>
        </a:p>
      </dsp:txBody>
      <dsp:txXfrm>
        <a:off x="3098386" y="1289505"/>
        <a:ext cx="68589" cy="68773"/>
      </dsp:txXfrm>
    </dsp:sp>
    <dsp:sp modelId="{8AAAFA88-E7F0-4DFB-A03F-D0124380E3D7}">
      <dsp:nvSpPr>
        <dsp:cNvPr id="0" name=""/>
        <dsp:cNvSpPr/>
      </dsp:nvSpPr>
      <dsp:spPr>
        <a:xfrm>
          <a:off x="3237043" y="1061743"/>
          <a:ext cx="462190" cy="52429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solidFill>
                <a:sysClr val="window" lastClr="FFFFFF"/>
              </a:solidFill>
              <a:latin typeface="Calibri"/>
              <a:ea typeface="宋体" panose="02010600030101010101" pitchFamily="2" charset="-122"/>
              <a:cs typeface="+mn-cs"/>
            </a:rPr>
            <a:t>批量做账</a:t>
          </a:r>
        </a:p>
      </dsp:txBody>
      <dsp:txXfrm>
        <a:off x="3250580" y="1075280"/>
        <a:ext cx="435116" cy="497223"/>
      </dsp:txXfrm>
    </dsp:sp>
    <dsp:sp modelId="{DD577001-BBDD-4421-B3A9-68B542AA6A1B}">
      <dsp:nvSpPr>
        <dsp:cNvPr id="0" name=""/>
        <dsp:cNvSpPr/>
      </dsp:nvSpPr>
      <dsp:spPr>
        <a:xfrm>
          <a:off x="3745453" y="1266580"/>
          <a:ext cx="97984" cy="11462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 lastClr="FFFFFF"/>
            </a:solidFill>
            <a:latin typeface="Calibri"/>
            <a:ea typeface="宋体" panose="02010600030101010101" pitchFamily="2" charset="-122"/>
            <a:cs typeface="+mn-cs"/>
          </a:endParaRPr>
        </a:p>
      </dsp:txBody>
      <dsp:txXfrm>
        <a:off x="3745453" y="1289505"/>
        <a:ext cx="68589" cy="68773"/>
      </dsp:txXfrm>
    </dsp:sp>
    <dsp:sp modelId="{06033313-D039-4B98-B5D9-D1B836F4B19A}">
      <dsp:nvSpPr>
        <dsp:cNvPr id="0" name=""/>
        <dsp:cNvSpPr/>
      </dsp:nvSpPr>
      <dsp:spPr>
        <a:xfrm>
          <a:off x="3884110" y="1061743"/>
          <a:ext cx="462190" cy="52429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solidFill>
                <a:sysClr val="window" lastClr="FFFFFF"/>
              </a:solidFill>
              <a:latin typeface="Calibri"/>
              <a:ea typeface="宋体" panose="02010600030101010101" pitchFamily="2" charset="-122"/>
              <a:cs typeface="+mn-cs"/>
            </a:rPr>
            <a:t>凭证浏览</a:t>
          </a:r>
        </a:p>
      </dsp:txBody>
      <dsp:txXfrm>
        <a:off x="3897647" y="1075280"/>
        <a:ext cx="435116" cy="497223"/>
      </dsp:txXfrm>
    </dsp:sp>
    <dsp:sp modelId="{3CCE1801-815D-40D5-9B73-C71430EF9718}">
      <dsp:nvSpPr>
        <dsp:cNvPr id="0" name=""/>
        <dsp:cNvSpPr/>
      </dsp:nvSpPr>
      <dsp:spPr>
        <a:xfrm>
          <a:off x="4392520" y="1266580"/>
          <a:ext cx="97984" cy="11462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 lastClr="FFFFFF"/>
            </a:solidFill>
            <a:latin typeface="Calibri"/>
            <a:ea typeface="宋体" panose="02010600030101010101" pitchFamily="2" charset="-122"/>
            <a:cs typeface="+mn-cs"/>
          </a:endParaRPr>
        </a:p>
      </dsp:txBody>
      <dsp:txXfrm>
        <a:off x="4392520" y="1289505"/>
        <a:ext cx="68589" cy="68773"/>
      </dsp:txXfrm>
    </dsp:sp>
    <dsp:sp modelId="{D427BB71-EC97-4A5C-A6A0-FA7D9692AE1D}">
      <dsp:nvSpPr>
        <dsp:cNvPr id="0" name=""/>
        <dsp:cNvSpPr/>
      </dsp:nvSpPr>
      <dsp:spPr>
        <a:xfrm>
          <a:off x="4531177" y="1061743"/>
          <a:ext cx="462190" cy="52429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solidFill>
                <a:sysClr val="window" lastClr="FFFFFF"/>
              </a:solidFill>
              <a:latin typeface="Calibri"/>
              <a:ea typeface="宋体" panose="02010600030101010101" pitchFamily="2" charset="-122"/>
              <a:cs typeface="+mn-cs"/>
            </a:rPr>
            <a:t>统计报表</a:t>
          </a:r>
        </a:p>
      </dsp:txBody>
      <dsp:txXfrm>
        <a:off x="4544714" y="1075280"/>
        <a:ext cx="435116" cy="4972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363</Words>
  <Characters>2073</Characters>
  <Application>Microsoft Office Word</Application>
  <DocSecurity>0</DocSecurity>
  <PresentationFormat/>
  <Lines>17</Lines>
  <Paragraphs>4</Paragraphs>
  <Slides>0</Slides>
  <Notes>0</Notes>
  <HiddenSlides>0</HiddenSlides>
  <MMClips>0</MMClips>
  <ScaleCrop>false</ScaleCrop>
  <Manager/>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殷姣</dc:creator>
  <cp:keywords/>
  <dc:description/>
  <cp:lastModifiedBy>Artanis Hong</cp:lastModifiedBy>
  <cp:revision>11</cp:revision>
  <dcterms:created xsi:type="dcterms:W3CDTF">2017-02-23T01:24:00Z</dcterms:created>
  <dcterms:modified xsi:type="dcterms:W3CDTF">2017-02-27T09:04:00Z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