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TransferBO2.0 实验全览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2026-08-24 整理 · 按研究阶段登记全部实验（设计用途 / 规模 / 主结果 / 结论 / 可视化图）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595959"/>
          <w:sz w:val="19"/>
        </w:rPr>
        <w:t>数字均为锁定值（FROZEN_CLAIMS / P4 摘要 / 策略研究摘要），与 results/paper_numbers/manifest.md 核对一致。图存放 results/figures/，生成脚本 scripts/make_experiment_figs.py。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595959"/>
          <w:sz w:val="19"/>
        </w:rPr>
        <w:t>推断口径：target 级（seed 平均 → 靶级 → 配对 bootstrap 95% CI，B=5000）；主指标 AUC@20。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0. 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实验名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 效应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胺化 LOSO 主表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results/amination_v1_full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450 (15×6×5)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 效应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Suzuki LOSO 主表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…/suzuki_v1_full_rt/suzuki_v1_full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360 (12×6×5)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 补充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胺化 topk 消融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results/amination_topk_ablation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 补充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 试点（单源→靶）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amination/suzuki_pair_v1_pilot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126×2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Step1b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Rep-A Morgan 底物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rep_A_morgan_sub_full ×2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450+360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Step1b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Rep-B DFT 条件试点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suzuki_rep_B_dft_cond_pilot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Step1b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Rep-B both Morgan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morgan_both_full ×2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450+360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Step2 机制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M1 init vs 续跑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results/step2_m1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胺化+Suzuki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Step2 机制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M2 池化 vs 近邻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results/step2_m2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Step3 P0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Suzuki shared-init/matched-post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results/suzuki_p0_shared_init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Step3 P0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胺化 matched-init (C1/C2/C3)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results/amination_matched_init_audit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Step3 P1/P2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源数门槛+清单稳定性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results/p1p2_source_robustness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外部验证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borylation（主外部库）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results/p4_borylation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外部验证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HiTEA Suzuki（第二外部库）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results/p4_hitea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330（08-24 修复重跑）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排序保持+双通道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results/rank_preservation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策略研究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清单聚合规则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results/strategy_list_rules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策略研究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续跑事前规则 (additive R²)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results/strategy_continuation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策略研究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探针门 G2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results/strategy_probe_gate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离线回放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策略研究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rank_median AUC 复核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results/rankmed_audit_compare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策略研究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四臂 warm 续跑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results/continuation_arms_compare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230 (Suzuki 类)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边界验证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CHAOS 一维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results/chaos_validation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1. Step1 效应（主锁，08-20）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1.1 胺化（Pd C–N，15×260，450 jobs）——设计：LOSO（历史=其余 14 底物多源池化），6 策略×5 seeds，回答“历史能否加速新底物 BO”。主结果（锁定）：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1.2 Suzuki（Pd C–C，12×308，360 jobs）——cold vs random −57.7（仅 4/12 靶赢）→ Q1 失败=冷启动 BO 不可靠（备注，非 topk 无效）；topk vs cold +149.9 [+38.8, +269.8] 排除 0；vs random +92.2 [0.0, +186.5]（可行但脆，CI 贴 0）。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1.3 补充：topk 消融（k=5≡k=10，k=5 是设计单元）；pair 试点（单源 topk 弱于池化，1.0 pair 负效应的机制线索）。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AUC@20</w:t>
            </w:r>
          </w:p>
        </w:tc>
        <w:tc>
          <w:tcPr>
            <w:tcW w:type="dxa" w:w="2736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vs cold [95% CI]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frac&gt;cold</w:t>
            </w:r>
          </w:p>
        </w:tc>
        <w:tc>
          <w:tcPr>
            <w:tcW w:type="dxa" w:w="244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vs random</w:t>
            </w:r>
          </w:p>
        </w:tc>
        <w:tc>
          <w:tcPr>
            <w:tcW w:type="dxa" w:w="115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frac&gt;rand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['topk_warm', '1359.5', '+160.2 [+108.1, +211.6]', '0.87', '+268.0 [+216.3, +316.1]', '1.00']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['nearest', '1316.2', '+117.0', '0.87', '+224.7', '1.00']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['sim_weighted', '1218.6', '+19.3（null）', '0.73', '+127.1', '1.00']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['safe_gate', '1210.8', '+11.5（null）', '0.67', '+119.3', '1.00']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['cold', '1199.3', '—', '—', '+107.8 [+75.2, +145.4]', '1.00']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['random', '1091.5', '—', '—', '—', '—']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27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amination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图：step1_amination_effects.png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92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amination_bs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9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图：step1_amination_bsf.png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27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suzuki_eff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图：step1_suzuki_effects.png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92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suzuki_bs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9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图：step1_suzuki_bsf.png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2. Step1b 表示轴稳健性（08-21）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2.1 Rep-A 底物 Morgan——只换底物指纹（hashed→Morgan r2），topk 效应不变（健全）；nearest 大幅变强但 M2 判定：默认仍是池化 topk。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2.2 Rep-B 条件 DFT 试点（36 jobs）——topk 相对 OHE −157；cold≈random → 不升全量；条件默认 OHE。both-Morgan 同样不支持升级。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9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b_repA_morgan_subst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图：step1b_repA_morgan_substrate.png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51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b_repB_dft_pi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图：step1b_repB_dft_pilot.png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3. Step2 机制（08-22）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3.1 M1 双通道分解（carried=init 通道 / post_lift=续跑通道）：胺化 +278/−118、Suzuki +134/+16、borylation +186/−78、HiTEA +46/−20 → 价值位置库相关（Suzuki 的绝对 topk post +189 为四库最大）。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3.2 M2 池化 vs 近邻：胺化 +160.2 &gt; nearest +117.0；Suzuki +149.9 &gt; +24.0（hashed）/Morgan 下翻盘——多源池化是稳健默认（08-24 复核：nearest 跨库不一致、无法事前识别）。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3.3 Morgan 机制（M2-C）：Morgan 下 nearest 翻盘 = 换源（胺化 100%）+ init max 提高（胺化 62.6→68.6、Suzuki 68.1→78.7），而非全局 Spearman 更准（胺化 0.761→0.503 反降）——AUC 吃的是 init 最高点（M1），不是整体排序相关。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28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m1_init_vs_p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图：step2_m1_init_vs_post.png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56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m2_pool_vs_nea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5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图：step2_m2_pool_vs_nearest.png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490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m2_morgan_mechani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图：step2_m2_morgan_mechanism.png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4. Step3 P0/P1/P2（08-22，策略研究前奏）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4.1 Suzuki shared-init（360 jobs）+ 胺化 matched-init（150 jobs）：Suzuki C1 ≈ +75（好起点后 EI 有价值）；胺化 C1 = +26.0（含 0）、C2 = +67.7（排除 0）→ “历史管起点，优化器管精修”。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4.2 P1/P2 源数门槛：n=1 Jaccard≈0.17；≥3 启用、≥5 推荐；清单稳定性跨源差 → source coverage 强制上报。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428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matched_in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4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图：p0_matched_init.png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792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p2_source_robust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图：p1p2_source_robustness.png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5. P4 外部验证（08-23；HiTEA 08-24 修复重跑）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5.1 borylation（Ni C–B，33×46，990 jobs，主外部库）：topk vs cold +107.6 [73.1, 144.9]、vs random +123.4 [89.1, 158.7]（均排除 0）；88%/94% 靶为正；init_best +8.63 排除 0、final_best +0.31≈0 → 强复现（init 模式），策略升“跨源已验证”。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5.2 HiTEA Suzuki（Pd C–C，11×41–48，330 jobs，第二外部库，08-24 修复后重跑）：topk vs cold +26.3 [−32.2, +80.9]（方向正、CI 含 0）；final_best +0.22 含 0；C2 修复后 +20.4 排除 0 → 弱方向正（部分复现）；小空间+30% 失败压缩效应。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⚠ 修复记录：原报 +47.0/+3.19 排除 0 系 ingest 因子列全 NULL → OHE 退化 → EI 顺序扫描伪影；08-24 修复（众数填充）+ 重跑 495 jobs，结论如实降级（docs/18 §8.3）。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orylation_effe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图：p4_borylation_effects.png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38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orylation_per_targ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图：p4_borylation_per_target.png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804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hitea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8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图：p4_hitea_effects.png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38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hitea_per_targ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图：p4_hitea_per_target.png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6. 排序保持机制（08-24）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设计：四库跨底物条件排序 Spearman + 池化 top-5 在靶内落位，回答“为什么排序可迁移、数值不可迁移”。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结果：ρ = 胺化 0.577 / borylation 0.361 / Suzuki 0.264 / HiTEA 0.088 / CHAOS 0.694（五库全正）；顶部比整体更稳（22.7/260、14.6/46 vs 87.7/308、38/48）。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化学解释：条件排序由配体/碱本征性质（模板通用）决定；产率水平由底物活性（特异）决定 → 排序可迁移、数值不可；清单带排序、GP 学数值；池化=跨底物排序投票。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附：learnability 靶级 borylation +0.427 (p=0.01) 系哈希种子伪影，08-24 确定性修复后 +0.098 不显著（靶级显著证据撤回）。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44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_preserv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图：rank_preservation.png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7. 策略研究四组件（08-24）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7.1 清单规则：init 层 rank_median +1.78 显著；AUC@20 复核 pooled +1.5 持平、Suzuki +34.8（AUC@5 +20.3 显著）、HiTEA −30.0（不显著）→ 默认 mean；rank_median 仅 Suzuki 类可选；稀疏面板禁用。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7.2 续跑规则：C1 库级差异（Suzuki +75.5 &gt; 胺化 +26.0/borylation +13.6/HiTEA +20.5）→ init 型库 EI 可选、Suzuki 类 EI 必选；additive R² 分档事前规则不可行（p=0.69）。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7.3 探针门 G2：round-1 的 5 点观测=探针（零额外成本）；探针有效性 +0.319（四库全正）、G2 选源池化 init_best 三库正；AUC@20 未验证 → 批量协议（湿实验）下待验证组件。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7.4 rank_median AUC 复核（355 jobs）：pooled +1.5 [−14.8, +18.4]（持平）、Suzuki +34.8、HiTEA −30.0 → 不全面升级。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7.5 四臂 warm 续跑（Suzuki 类 23 靶，230 jobs）：B vs A −59.1 [−139.0, −3.6] 显著负；C vs A −28.5 [−66.2, +4.3] 负趋势 → 历史数据不应以 warm 点进入 target GP；清单（init）是历史价值的正确载体。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792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list_ru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图：strategy_list_rules.png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195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continuation_c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图：strategy_continuation_c1.png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354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probe_g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图：strategy_probe_gate.png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148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med_audit_compa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1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图：rankmed_audit_compare.png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792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ation_ar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图：continuation_arms.png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8. CHAOS 一维边界验证（08-24）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设计：4 固定反应 × 720 共享添加剂（Science 2022）；条件空间一维；板内 z(log UV) 去水平保排序；检验“清单机制是否依赖多维条件结构”。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结果：排序保持 0.694（五库最高）；topk 4/4 靶正（+8.1，n=4 方向性）；续跑零增益（topk vs topk_random Δ=0，清单一次吃光信号）→ 机制不依赖多维结构；一维下清单=全部信号（极端 init 模式）。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318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_valid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95959"/>
          <w:sz w:val="17"/>
        </w:rPr>
        <w:t>图：chaos_validation.png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9. 汇总：证据链闭合图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1"/>
        </w:rPr>
        <w:t>Step1 效应（胺化 +160✅ / Suzuki +150 脆）→ Step1b 表示稳健（OHE+Morgan 收口）→ Step2 机制（M1 init/续跑分位、M2 池化&gt;近邻、C1/C2 分离）→ P0 匹配初始化（C1 弱/C2 强）→ P1/P2 源数门槛（≥3/≥5、coverage）→ P4 外部验证（borylation 强复现 ✅ / HiTEA 弱方向正，08-24 修复重跑）→ 排序保持机制（五库 ρ 全正 + 顶部更稳 + 化学解释）→ 策略四组件（mean 清单 / 分库续跑 / G2 待验证 / coverage）→ 四臂 warm 负结果（历史只进 init）→ CHAOS 一维边界（机制不依赖多维结构）→ 正文 v2 + Claims register（docs/26）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30"/>
        </w:rPr>
        <w:t>10. 复现说明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全部图：python scripts/make_experiment_figs.py（matplotlib，中文字体 Microsoft YaHei）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论文数字：python scripts/make_paper_numbers_manifest.py → results/paper_numbers/manifest.md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结果 JSON 路径见 docs/19_work_snapshot.md §9 与各实验 summary.md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