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jest treść dokumentu między grafiką w nagłówku i w stopce.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567" w:right="567" w:bottom="283" w:left="567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center"/>
    </w:pPr>
    <w:r>
      <w:drawing>
        <wp:inline xmlns:a="http://schemas.openxmlformats.org/drawingml/2006/main" xmlns:pic="http://schemas.openxmlformats.org/drawingml/2006/picture">
          <wp:extent cx="7052309" cy="49531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stopk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2309" cy="495313"/>
                  </a:xfrm>
                  <a:prstGeom prst="rect"/>
                </pic:spPr>
              </pic:pic>
            </a:graphicData>
          </a:graphic>
        </wp:inline>
      </w:drawing>
    </w:r>
  </w:p>
  <w:p>
    <w:pPr>
      <w:jc w:val="center"/>
    </w:pPr>
    <w:r>
      <w:t>Strona 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drawing>
        <wp:inline xmlns:a="http://schemas.openxmlformats.org/drawingml/2006/main" xmlns:pic="http://schemas.openxmlformats.org/drawingml/2006/picture">
          <wp:extent cx="7052309" cy="12287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naglowe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52309" cy="12287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