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35" w:rsidRPr="00116E8F" w:rsidRDefault="008841CB" w:rsidP="00B03991">
      <w:pPr>
        <w:pStyle w:val="Rubrik1"/>
        <w:rPr>
          <w:lang w:val="en-US"/>
        </w:rPr>
      </w:pPr>
      <w:r>
        <w:rPr>
          <w:lang w:val="en-US"/>
        </w:rPr>
        <w:t>T</w:t>
      </w:r>
      <w:bookmarkStart w:id="0" w:name="_GoBack"/>
      <w:bookmarkEnd w:id="0"/>
      <w:r w:rsidR="00B03991" w:rsidRPr="00116E8F">
        <w:rPr>
          <w:lang w:val="en-US"/>
        </w:rPr>
        <w:t xml:space="preserve">he FrontEdge </w:t>
      </w:r>
      <w:r w:rsidR="00315FB3" w:rsidRPr="00116E8F">
        <w:rPr>
          <w:lang w:val="en-US"/>
        </w:rPr>
        <w:t>Manifest</w:t>
      </w:r>
      <w:r w:rsidR="00116E8F" w:rsidRPr="00116E8F">
        <w:rPr>
          <w:lang w:val="en-US"/>
        </w:rPr>
        <w:t>o</w:t>
      </w:r>
    </w:p>
    <w:p w:rsidR="00B03991" w:rsidRDefault="00B03991" w:rsidP="00B03991">
      <w:pPr>
        <w:rPr>
          <w:lang w:val="en-US"/>
        </w:rPr>
      </w:pPr>
      <w:r w:rsidRPr="00B03991">
        <w:rPr>
          <w:lang w:val="en-US"/>
        </w:rPr>
        <w:t>This manifest</w:t>
      </w:r>
      <w:r w:rsidR="00116E8F">
        <w:rPr>
          <w:lang w:val="en-US"/>
        </w:rPr>
        <w:t>o</w:t>
      </w:r>
      <w:r w:rsidRPr="00B03991">
        <w:rPr>
          <w:lang w:val="en-US"/>
        </w:rPr>
        <w:t xml:space="preserve"> was created </w:t>
      </w:r>
      <w:r>
        <w:rPr>
          <w:lang w:val="en-US"/>
        </w:rPr>
        <w:t>to break down what it means to be an IT-Consultant working for FrontEdge IT.</w:t>
      </w:r>
      <w:r w:rsidR="00116E8F">
        <w:rPr>
          <w:lang w:val="en-US"/>
        </w:rPr>
        <w:t xml:space="preserve"> </w:t>
      </w:r>
      <w:r w:rsidR="000D20B8">
        <w:rPr>
          <w:lang w:val="en-US"/>
        </w:rPr>
        <w:t xml:space="preserve">The foundation </w:t>
      </w:r>
      <w:r w:rsidR="00B66B64">
        <w:rPr>
          <w:lang w:val="en-US"/>
        </w:rPr>
        <w:t>is</w:t>
      </w:r>
      <w:r w:rsidR="000D20B8">
        <w:rPr>
          <w:lang w:val="en-US"/>
        </w:rPr>
        <w:t xml:space="preserve"> our </w:t>
      </w:r>
      <w:r w:rsidR="00452826">
        <w:rPr>
          <w:lang w:val="en-US"/>
        </w:rPr>
        <w:t>core value</w:t>
      </w:r>
      <w:r w:rsidR="00A803C2">
        <w:rPr>
          <w:lang w:val="en-US"/>
        </w:rPr>
        <w:t>s</w:t>
      </w:r>
      <w:r w:rsidR="00B66B64">
        <w:rPr>
          <w:lang w:val="en-US"/>
        </w:rPr>
        <w:t xml:space="preserve"> of happiness, agility and professionalism</w:t>
      </w:r>
      <w:r w:rsidR="00A803C2">
        <w:rPr>
          <w:lang w:val="en-US"/>
        </w:rPr>
        <w:t>,</w:t>
      </w:r>
      <w:r w:rsidR="000D20B8">
        <w:rPr>
          <w:lang w:val="en-US"/>
        </w:rPr>
        <w:t xml:space="preserve"> inspiration</w:t>
      </w:r>
      <w:r w:rsidR="00116E8F">
        <w:rPr>
          <w:lang w:val="en-US"/>
        </w:rPr>
        <w:t xml:space="preserve"> by both the Manifesto for Agile Software Development and the manifesto for Software Craftsmanship</w:t>
      </w:r>
    </w:p>
    <w:p w:rsidR="00B03991" w:rsidRDefault="00B03991" w:rsidP="00B03991">
      <w:pPr>
        <w:rPr>
          <w:lang w:val="en-US"/>
        </w:rPr>
      </w:pPr>
      <w:r>
        <w:rPr>
          <w:lang w:val="en-US"/>
        </w:rPr>
        <w:t>FrontEdge IT’s core business is being absolute experts within the broad field of software development, we value passion for self-improvement and the ever-burning flame of curiosity for new Technology. An IT consultant at FrontEdge should always aim to reach a higher understanding when it comes to software development</w:t>
      </w:r>
      <w:r w:rsidR="00CF6D84">
        <w:rPr>
          <w:lang w:val="en-US"/>
        </w:rPr>
        <w:t xml:space="preserve"> (Dev)</w:t>
      </w:r>
      <w:r>
        <w:rPr>
          <w:lang w:val="en-US"/>
        </w:rPr>
        <w:t xml:space="preserve"> and its </w:t>
      </w:r>
      <w:r w:rsidR="005623D6">
        <w:rPr>
          <w:lang w:val="en-US"/>
        </w:rPr>
        <w:t>operations</w:t>
      </w:r>
      <w:r w:rsidR="00CF6D84">
        <w:rPr>
          <w:lang w:val="en-US"/>
        </w:rPr>
        <w:t xml:space="preserve"> (Ops)</w:t>
      </w:r>
      <w:r>
        <w:rPr>
          <w:lang w:val="en-US"/>
        </w:rPr>
        <w:t>.</w:t>
      </w:r>
    </w:p>
    <w:p w:rsidR="00B03991" w:rsidRDefault="00B03991" w:rsidP="00B03991">
      <w:pPr>
        <w:rPr>
          <w:lang w:val="en-US"/>
        </w:rPr>
      </w:pPr>
      <w:r>
        <w:rPr>
          <w:lang w:val="en-US"/>
        </w:rPr>
        <w:t xml:space="preserve">We are Craftsmen, proud of our craft which we fine-tune to perfection. We help our fellow colleagues at FrontEdge to become stronger, more competent programmers, by sharing </w:t>
      </w:r>
      <w:r w:rsidR="00DD7401" w:rsidRPr="00DD7401">
        <w:rPr>
          <w:lang w:val="en-US"/>
        </w:rPr>
        <w:t>learning</w:t>
      </w:r>
      <w:r>
        <w:rPr>
          <w:lang w:val="en-US"/>
        </w:rPr>
        <w:t>.</w:t>
      </w:r>
    </w:p>
    <w:p w:rsidR="004F135B" w:rsidRDefault="00492FFE" w:rsidP="00110F8C">
      <w:pPr>
        <w:rPr>
          <w:lang w:val="en-US"/>
        </w:rPr>
      </w:pPr>
      <w:r w:rsidRPr="00110F8C">
        <w:rPr>
          <w:lang w:val="en-US"/>
        </w:rPr>
        <w:t>It’s</w:t>
      </w:r>
      <w:r w:rsidR="00110F8C" w:rsidRPr="00110F8C">
        <w:rPr>
          <w:lang w:val="en-US"/>
        </w:rPr>
        <w:t xml:space="preserve"> essential to keep improving, the greatest reward for us is not monetary, but rather</w:t>
      </w:r>
      <w:r w:rsidR="00110F8C">
        <w:rPr>
          <w:lang w:val="en-US"/>
        </w:rPr>
        <w:t xml:space="preserve"> </w:t>
      </w:r>
      <w:r w:rsidR="00110F8C" w:rsidRPr="00110F8C">
        <w:rPr>
          <w:lang w:val="en-US"/>
        </w:rPr>
        <w:t>gaining a greater knowledge</w:t>
      </w:r>
      <w:r w:rsidR="00B03991">
        <w:rPr>
          <w:lang w:val="en-US"/>
        </w:rPr>
        <w:t xml:space="preserve"> That’s why we expect all people at FrontEdge to attend our knowledge-sharing events and </w:t>
      </w:r>
      <w:r w:rsidR="00315FB3">
        <w:rPr>
          <w:lang w:val="en-US"/>
        </w:rPr>
        <w:t>after-works</w:t>
      </w:r>
      <w:r w:rsidR="00B03991">
        <w:rPr>
          <w:lang w:val="en-US"/>
        </w:rPr>
        <w:t xml:space="preserve">, which is mostly after working hours, with no </w:t>
      </w:r>
      <w:r w:rsidR="00933720">
        <w:rPr>
          <w:lang w:val="en-US"/>
        </w:rPr>
        <w:t xml:space="preserve">other </w:t>
      </w:r>
      <w:r w:rsidR="00B03991">
        <w:rPr>
          <w:lang w:val="en-US"/>
        </w:rPr>
        <w:t xml:space="preserve">salary than increased knowledge and free food. </w:t>
      </w:r>
      <w:r w:rsidR="004F135B">
        <w:rPr>
          <w:lang w:val="en-US"/>
        </w:rPr>
        <w:t>Of course, as top-tier programmers we will earn our fair share</w:t>
      </w:r>
      <w:r w:rsidR="00315FB3">
        <w:rPr>
          <w:lang w:val="en-US"/>
        </w:rPr>
        <w:t xml:space="preserve"> of money</w:t>
      </w:r>
      <w:r w:rsidR="004F135B">
        <w:rPr>
          <w:lang w:val="en-US"/>
        </w:rPr>
        <w:t>, and all time and effort spent gaining, sharing and improving will not go unrewarded.</w:t>
      </w:r>
    </w:p>
    <w:p w:rsidR="004F135B" w:rsidRDefault="004F135B" w:rsidP="00B03991">
      <w:pPr>
        <w:rPr>
          <w:lang w:val="en-US"/>
        </w:rPr>
      </w:pPr>
      <w:r>
        <w:rPr>
          <w:lang w:val="en-US"/>
        </w:rPr>
        <w:t>Rather than asking – “</w:t>
      </w:r>
      <w:r w:rsidR="00315FB3">
        <w:rPr>
          <w:lang w:val="en-US"/>
        </w:rPr>
        <w:t>what’s</w:t>
      </w:r>
      <w:r>
        <w:rPr>
          <w:lang w:val="en-US"/>
        </w:rPr>
        <w:t xml:space="preserve"> in it for me”, we focus on “how can I help”. With that attitude, great possibilities, responsibilities and opportunities will follow automatically</w:t>
      </w:r>
      <w:r w:rsidR="00116E8F">
        <w:rPr>
          <w:lang w:val="en-US"/>
        </w:rPr>
        <w:t xml:space="preserve">, or if you prefer automagically. </w:t>
      </w:r>
      <w:r>
        <w:rPr>
          <w:lang w:val="en-US"/>
        </w:rPr>
        <w:t xml:space="preserve"> </w:t>
      </w:r>
    </w:p>
    <w:p w:rsidR="00CF6D84" w:rsidRDefault="00CF6D84" w:rsidP="00B03991">
      <w:pPr>
        <w:rPr>
          <w:lang w:val="en-US"/>
        </w:rPr>
      </w:pPr>
      <w:r>
        <w:rPr>
          <w:lang w:val="en-US"/>
        </w:rPr>
        <w:t xml:space="preserve">We are value-focused, never forgetting that someone pays us for what we </w:t>
      </w:r>
      <w:r w:rsidR="000E02C5">
        <w:rPr>
          <w:lang w:val="en-US"/>
        </w:rPr>
        <w:t>do and</w:t>
      </w:r>
      <w:r>
        <w:rPr>
          <w:lang w:val="en-US"/>
        </w:rPr>
        <w:t xml:space="preserve"> expects us to perform and deliver quality and value. Its up to each consultant to make sure that the customer is satisfied and that we create and deliver true value to our end-users. It’s a natural part of our agile way of working to gain understanding of purpose and business value by talking to our peers (customers/end-users/project managers </w:t>
      </w:r>
      <w:r w:rsidR="00315FB3">
        <w:rPr>
          <w:lang w:val="en-US"/>
        </w:rPr>
        <w:t>etc.</w:t>
      </w:r>
      <w:r>
        <w:rPr>
          <w:lang w:val="en-US"/>
        </w:rPr>
        <w:t>)</w:t>
      </w:r>
      <w:r w:rsidR="00315FB3">
        <w:rPr>
          <w:lang w:val="en-US"/>
        </w:rPr>
        <w:t>.</w:t>
      </w:r>
      <w:r>
        <w:rPr>
          <w:lang w:val="en-US"/>
        </w:rPr>
        <w:t xml:space="preserve"> </w:t>
      </w:r>
      <w:r w:rsidR="004F135B">
        <w:rPr>
          <w:lang w:val="en-US"/>
        </w:rPr>
        <w:t xml:space="preserve">Courage is an important part of our character, and we should never be afraid of questioning decisions and keep asking </w:t>
      </w:r>
      <w:r w:rsidR="00315FB3">
        <w:rPr>
          <w:lang w:val="en-US"/>
        </w:rPr>
        <w:t xml:space="preserve">questions </w:t>
      </w:r>
      <w:r w:rsidR="004F135B">
        <w:rPr>
          <w:lang w:val="en-US"/>
        </w:rPr>
        <w:t>to gain a true understanding, only then can we deliver the greatest value.</w:t>
      </w:r>
    </w:p>
    <w:sectPr w:rsidR="00CF6D8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A62" w:rsidRDefault="008E4A62" w:rsidP="00CD780C">
      <w:pPr>
        <w:spacing w:after="0" w:line="240" w:lineRule="auto"/>
      </w:pPr>
      <w:r>
        <w:separator/>
      </w:r>
    </w:p>
  </w:endnote>
  <w:endnote w:type="continuationSeparator" w:id="0">
    <w:p w:rsidR="008E4A62" w:rsidRDefault="008E4A62" w:rsidP="00CD7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Semi Condensed">
    <w:altName w:val="Calibri"/>
    <w:panose1 w:val="020B0604020202020204"/>
    <w:charset w:val="00"/>
    <w:family w:val="auto"/>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fortaa">
    <w:altName w:val="Calibri"/>
    <w:panose1 w:val="020B0604020202020204"/>
    <w:charset w:val="00"/>
    <w:family w:val="auto"/>
    <w:pitch w:val="variable"/>
    <w:sig w:usb0="2000028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2124109"/>
      <w:docPartObj>
        <w:docPartGallery w:val="Page Numbers (Bottom of Page)"/>
        <w:docPartUnique/>
      </w:docPartObj>
    </w:sdtPr>
    <w:sdtEndPr/>
    <w:sdtContent>
      <w:p w:rsidR="002805D9" w:rsidRDefault="002805D9">
        <w:pPr>
          <w:pStyle w:val="Sidfot"/>
          <w:jc w:val="center"/>
        </w:pPr>
      </w:p>
      <w:tbl>
        <w:tblPr>
          <w:tblW w:w="9815" w:type="dxa"/>
          <w:tblInd w:w="108" w:type="dxa"/>
          <w:tblBorders>
            <w:top w:val="single" w:sz="4" w:space="0" w:color="auto"/>
          </w:tblBorders>
          <w:tblLook w:val="01E0" w:firstRow="1" w:lastRow="1" w:firstColumn="1" w:lastColumn="1" w:noHBand="0" w:noVBand="0"/>
        </w:tblPr>
        <w:tblGrid>
          <w:gridCol w:w="2727"/>
          <w:gridCol w:w="2520"/>
          <w:gridCol w:w="1308"/>
          <w:gridCol w:w="3260"/>
        </w:tblGrid>
        <w:tr w:rsidR="002805D9" w:rsidRPr="00376E75" w:rsidTr="00DF500E">
          <w:tc>
            <w:tcPr>
              <w:tcW w:w="2727" w:type="dxa"/>
              <w:tcBorders>
                <w:top w:val="nil"/>
              </w:tcBorders>
            </w:tcPr>
            <w:p w:rsidR="002805D9" w:rsidRPr="00376E75" w:rsidRDefault="002805D9" w:rsidP="002805D9">
              <w:pPr>
                <w:pStyle w:val="Sidfot"/>
                <w:rPr>
                  <w:b/>
                </w:rPr>
              </w:pPr>
              <w:r w:rsidRPr="00376E75">
                <w:rPr>
                  <w:b/>
                </w:rPr>
                <w:t>FrontEdge IT AB</w:t>
              </w:r>
            </w:p>
          </w:tc>
          <w:tc>
            <w:tcPr>
              <w:tcW w:w="2520" w:type="dxa"/>
              <w:tcBorders>
                <w:top w:val="nil"/>
              </w:tcBorders>
            </w:tcPr>
            <w:p w:rsidR="002805D9" w:rsidRPr="00376E75" w:rsidRDefault="002805D9" w:rsidP="002805D9">
              <w:pPr>
                <w:pStyle w:val="Sidfot"/>
              </w:pPr>
            </w:p>
          </w:tc>
          <w:tc>
            <w:tcPr>
              <w:tcW w:w="1308" w:type="dxa"/>
              <w:tcBorders>
                <w:top w:val="nil"/>
              </w:tcBorders>
            </w:tcPr>
            <w:p w:rsidR="002805D9" w:rsidRPr="00376E75" w:rsidRDefault="002805D9" w:rsidP="002805D9">
              <w:pPr>
                <w:pStyle w:val="Sidfot"/>
              </w:pPr>
            </w:p>
          </w:tc>
          <w:tc>
            <w:tcPr>
              <w:tcW w:w="3260" w:type="dxa"/>
              <w:tcBorders>
                <w:top w:val="nil"/>
              </w:tcBorders>
            </w:tcPr>
            <w:p w:rsidR="002805D9" w:rsidRPr="00376E75" w:rsidRDefault="002805D9" w:rsidP="002805D9">
              <w:pPr>
                <w:pStyle w:val="Sidfot"/>
                <w:rPr>
                  <w:szCs w:val="16"/>
                </w:rPr>
              </w:pPr>
              <w:r w:rsidRPr="00376E75">
                <w:rPr>
                  <w:szCs w:val="16"/>
                </w:rPr>
                <w:t>V.A.T. No. SE-559149444701</w:t>
              </w:r>
            </w:p>
          </w:tc>
        </w:tr>
        <w:tr w:rsidR="002805D9" w:rsidRPr="00376E75" w:rsidTr="00DF500E">
          <w:tc>
            <w:tcPr>
              <w:tcW w:w="2727" w:type="dxa"/>
            </w:tcPr>
            <w:p w:rsidR="002805D9" w:rsidRPr="00376E75" w:rsidRDefault="002805D9" w:rsidP="002805D9">
              <w:pPr>
                <w:pStyle w:val="Sidfot"/>
              </w:pPr>
              <w:r>
                <w:t>Anders Carlssons g</w:t>
              </w:r>
              <w:r w:rsidRPr="00376E75">
                <w:t>ata 14</w:t>
              </w:r>
            </w:p>
          </w:tc>
          <w:tc>
            <w:tcPr>
              <w:tcW w:w="2520" w:type="dxa"/>
            </w:tcPr>
            <w:p w:rsidR="002805D9" w:rsidRPr="00376E75" w:rsidRDefault="002805D9" w:rsidP="002805D9">
              <w:pPr>
                <w:pStyle w:val="Sidfot"/>
              </w:pPr>
            </w:p>
          </w:tc>
          <w:tc>
            <w:tcPr>
              <w:tcW w:w="1308" w:type="dxa"/>
            </w:tcPr>
            <w:p w:rsidR="002805D9" w:rsidRPr="00376E75" w:rsidRDefault="002805D9" w:rsidP="002805D9">
              <w:pPr>
                <w:pStyle w:val="Sidfot"/>
              </w:pPr>
            </w:p>
          </w:tc>
          <w:tc>
            <w:tcPr>
              <w:tcW w:w="3260" w:type="dxa"/>
            </w:tcPr>
            <w:p w:rsidR="002805D9" w:rsidRPr="00376E75" w:rsidRDefault="002805D9" w:rsidP="002805D9">
              <w:pPr>
                <w:pStyle w:val="Sidfot"/>
                <w:rPr>
                  <w:szCs w:val="16"/>
                  <w:lang w:val="en-GB"/>
                </w:rPr>
              </w:pPr>
              <w:r w:rsidRPr="00376E75">
                <w:rPr>
                  <w:szCs w:val="16"/>
                  <w:lang w:val="en-GB"/>
                </w:rPr>
                <w:t xml:space="preserve">Reg No </w:t>
              </w:r>
              <w:r w:rsidRPr="00376E75">
                <w:rPr>
                  <w:szCs w:val="16"/>
                </w:rPr>
                <w:t>559149-4447</w:t>
              </w:r>
            </w:p>
          </w:tc>
        </w:tr>
        <w:tr w:rsidR="002805D9" w:rsidRPr="00376E75" w:rsidTr="00DF500E">
          <w:tc>
            <w:tcPr>
              <w:tcW w:w="2727" w:type="dxa"/>
            </w:tcPr>
            <w:p w:rsidR="002805D9" w:rsidRPr="00376E75" w:rsidRDefault="002805D9" w:rsidP="002805D9">
              <w:pPr>
                <w:pStyle w:val="Sidfot"/>
              </w:pPr>
              <w:r w:rsidRPr="00376E75">
                <w:t>SE-417 55 Göteborg</w:t>
              </w:r>
            </w:p>
          </w:tc>
          <w:tc>
            <w:tcPr>
              <w:tcW w:w="2520" w:type="dxa"/>
            </w:tcPr>
            <w:p w:rsidR="002805D9" w:rsidRPr="00376E75" w:rsidRDefault="002805D9" w:rsidP="002805D9">
              <w:pPr>
                <w:pStyle w:val="Sidfot"/>
              </w:pPr>
            </w:p>
          </w:tc>
          <w:tc>
            <w:tcPr>
              <w:tcW w:w="1308" w:type="dxa"/>
            </w:tcPr>
            <w:p w:rsidR="002805D9" w:rsidRPr="00376E75" w:rsidRDefault="002805D9" w:rsidP="002805D9">
              <w:pPr>
                <w:pStyle w:val="Sidfot"/>
              </w:pPr>
            </w:p>
          </w:tc>
          <w:tc>
            <w:tcPr>
              <w:tcW w:w="3260" w:type="dxa"/>
            </w:tcPr>
            <w:p w:rsidR="002805D9" w:rsidRPr="00376E75" w:rsidRDefault="002805D9" w:rsidP="002805D9">
              <w:pPr>
                <w:pStyle w:val="Sidfot"/>
              </w:pPr>
              <w:r w:rsidRPr="00376E75">
                <w:t>www.frontedgeit.se</w:t>
              </w:r>
            </w:p>
          </w:tc>
        </w:tr>
      </w:tbl>
      <w:p w:rsidR="002805D9" w:rsidRDefault="002805D9">
        <w:pPr>
          <w:pStyle w:val="Sidfot"/>
          <w:jc w:val="center"/>
        </w:pPr>
      </w:p>
      <w:p w:rsidR="00CD780C" w:rsidRDefault="002805D9" w:rsidP="002805D9">
        <w:pPr>
          <w:pStyle w:val="Sidfot"/>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A62" w:rsidRDefault="008E4A62" w:rsidP="00CD780C">
      <w:pPr>
        <w:spacing w:after="0" w:line="240" w:lineRule="auto"/>
      </w:pPr>
      <w:r>
        <w:separator/>
      </w:r>
    </w:p>
  </w:footnote>
  <w:footnote w:type="continuationSeparator" w:id="0">
    <w:p w:rsidR="008E4A62" w:rsidRDefault="008E4A62" w:rsidP="00CD7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80C" w:rsidRDefault="002805D9">
    <w:pPr>
      <w:pStyle w:val="Sidhuvud"/>
    </w:pPr>
    <w:r>
      <w:rPr>
        <w:noProof/>
      </w:rPr>
      <w:drawing>
        <wp:inline distT="0" distB="0" distL="0" distR="0">
          <wp:extent cx="1933575" cy="490640"/>
          <wp:effectExtent l="0" t="0" r="0" b="508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8x200.png"/>
                  <pic:cNvPicPr/>
                </pic:nvPicPr>
                <pic:blipFill>
                  <a:blip r:embed="rId1">
                    <a:extLst>
                      <a:ext uri="{28A0092B-C50C-407E-A947-70E740481C1C}">
                        <a14:useLocalDpi xmlns:a14="http://schemas.microsoft.com/office/drawing/2010/main" val="0"/>
                      </a:ext>
                    </a:extLst>
                  </a:blip>
                  <a:stretch>
                    <a:fillRect/>
                  </a:stretch>
                </pic:blipFill>
                <pic:spPr>
                  <a:xfrm>
                    <a:off x="0" y="0"/>
                    <a:ext cx="2046926" cy="51940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91"/>
    <w:rsid w:val="000450BA"/>
    <w:rsid w:val="000874F9"/>
    <w:rsid w:val="000907C7"/>
    <w:rsid w:val="00092C35"/>
    <w:rsid w:val="000A528C"/>
    <w:rsid w:val="000B740C"/>
    <w:rsid w:val="000D20B8"/>
    <w:rsid w:val="000E02C5"/>
    <w:rsid w:val="00110F8C"/>
    <w:rsid w:val="00116E8F"/>
    <w:rsid w:val="00123339"/>
    <w:rsid w:val="002805D9"/>
    <w:rsid w:val="002E7835"/>
    <w:rsid w:val="00315FB3"/>
    <w:rsid w:val="0036564B"/>
    <w:rsid w:val="00452826"/>
    <w:rsid w:val="00471805"/>
    <w:rsid w:val="00492FFE"/>
    <w:rsid w:val="004F135B"/>
    <w:rsid w:val="004F497A"/>
    <w:rsid w:val="005623D6"/>
    <w:rsid w:val="0075155D"/>
    <w:rsid w:val="007808AB"/>
    <w:rsid w:val="008841CB"/>
    <w:rsid w:val="008E4A62"/>
    <w:rsid w:val="00933720"/>
    <w:rsid w:val="00A803C2"/>
    <w:rsid w:val="00AF31ED"/>
    <w:rsid w:val="00B03991"/>
    <w:rsid w:val="00B66B64"/>
    <w:rsid w:val="00CD780C"/>
    <w:rsid w:val="00CE3EA9"/>
    <w:rsid w:val="00CF2377"/>
    <w:rsid w:val="00CF6D84"/>
    <w:rsid w:val="00D5696D"/>
    <w:rsid w:val="00D56ACF"/>
    <w:rsid w:val="00DA2BC5"/>
    <w:rsid w:val="00DD7401"/>
    <w:rsid w:val="00E1661F"/>
    <w:rsid w:val="00FB283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B8521"/>
  <w15:chartTrackingRefBased/>
  <w15:docId w15:val="{A4697664-A11F-4D46-958A-25F9CCF8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rlow Semi Condensed" w:eastAsiaTheme="minorHAnsi" w:hAnsi="Barlow Semi Condensed"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C35"/>
  </w:style>
  <w:style w:type="paragraph" w:styleId="Rubrik1">
    <w:name w:val="heading 1"/>
    <w:basedOn w:val="Normal"/>
    <w:next w:val="Normal"/>
    <w:link w:val="Rubrik1Char"/>
    <w:uiPriority w:val="9"/>
    <w:qFormat/>
    <w:rsid w:val="00092C35"/>
    <w:pPr>
      <w:keepNext/>
      <w:keepLines/>
      <w:spacing w:before="240" w:after="0"/>
      <w:outlineLvl w:val="0"/>
    </w:pPr>
    <w:rPr>
      <w:rFonts w:ascii="Comfortaa" w:eastAsiaTheme="majorEastAsia" w:hAnsi="Comfortaa" w:cstheme="majorBidi"/>
      <w:b/>
      <w:sz w:val="40"/>
      <w:szCs w:val="32"/>
    </w:rPr>
  </w:style>
  <w:style w:type="paragraph" w:styleId="Rubrik2">
    <w:name w:val="heading 2"/>
    <w:basedOn w:val="Normal"/>
    <w:next w:val="Normal"/>
    <w:link w:val="Rubrik2Char"/>
    <w:uiPriority w:val="9"/>
    <w:unhideWhenUsed/>
    <w:qFormat/>
    <w:rsid w:val="00092C35"/>
    <w:pPr>
      <w:keepNext/>
      <w:keepLines/>
      <w:spacing w:before="40" w:after="0"/>
      <w:outlineLvl w:val="1"/>
    </w:pPr>
    <w:rPr>
      <w:rFonts w:ascii="Comfortaa" w:eastAsiaTheme="majorEastAsia" w:hAnsi="Comfortaa" w:cstheme="majorBidi"/>
      <w:b/>
      <w:sz w:val="32"/>
      <w:szCs w:val="26"/>
    </w:rPr>
  </w:style>
  <w:style w:type="paragraph" w:styleId="Rubrik3">
    <w:name w:val="heading 3"/>
    <w:basedOn w:val="Normal"/>
    <w:next w:val="Normal"/>
    <w:link w:val="Rubrik3Char"/>
    <w:uiPriority w:val="9"/>
    <w:semiHidden/>
    <w:unhideWhenUsed/>
    <w:qFormat/>
    <w:rsid w:val="0036564B"/>
    <w:pPr>
      <w:keepNext/>
      <w:keepLines/>
      <w:spacing w:before="40" w:after="0"/>
      <w:outlineLvl w:val="2"/>
    </w:pPr>
    <w:rPr>
      <w:rFonts w:ascii="Comfortaa" w:eastAsiaTheme="majorEastAsia" w:hAnsi="Comfortaa" w:cstheme="majorBidi"/>
      <w:b/>
      <w:sz w:val="28"/>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CD780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D780C"/>
  </w:style>
  <w:style w:type="paragraph" w:styleId="Sidfot">
    <w:name w:val="footer"/>
    <w:basedOn w:val="Normal"/>
    <w:link w:val="SidfotChar"/>
    <w:uiPriority w:val="99"/>
    <w:unhideWhenUsed/>
    <w:rsid w:val="00CD780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D780C"/>
  </w:style>
  <w:style w:type="table" w:styleId="Tabellrutnt">
    <w:name w:val="Table Grid"/>
    <w:basedOn w:val="Normaltabell"/>
    <w:uiPriority w:val="39"/>
    <w:rsid w:val="00CD7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092C35"/>
    <w:rPr>
      <w:rFonts w:ascii="Comfortaa" w:eastAsiaTheme="majorEastAsia" w:hAnsi="Comfortaa" w:cstheme="majorBidi"/>
      <w:b/>
      <w:sz w:val="40"/>
      <w:szCs w:val="32"/>
    </w:rPr>
  </w:style>
  <w:style w:type="paragraph" w:styleId="Ingetavstnd">
    <w:name w:val="No Spacing"/>
    <w:uiPriority w:val="1"/>
    <w:qFormat/>
    <w:rsid w:val="00092C35"/>
    <w:pPr>
      <w:spacing w:after="0" w:line="240" w:lineRule="auto"/>
    </w:pPr>
  </w:style>
  <w:style w:type="character" w:customStyle="1" w:styleId="Rubrik2Char">
    <w:name w:val="Rubrik 2 Char"/>
    <w:basedOn w:val="Standardstycketeckensnitt"/>
    <w:link w:val="Rubrik2"/>
    <w:uiPriority w:val="9"/>
    <w:rsid w:val="00092C35"/>
    <w:rPr>
      <w:rFonts w:ascii="Comfortaa" w:eastAsiaTheme="majorEastAsia" w:hAnsi="Comfortaa" w:cstheme="majorBidi"/>
      <w:b/>
      <w:sz w:val="32"/>
      <w:szCs w:val="26"/>
    </w:rPr>
  </w:style>
  <w:style w:type="character" w:customStyle="1" w:styleId="Rubrik3Char">
    <w:name w:val="Rubrik 3 Char"/>
    <w:basedOn w:val="Standardstycketeckensnitt"/>
    <w:link w:val="Rubrik3"/>
    <w:uiPriority w:val="9"/>
    <w:semiHidden/>
    <w:rsid w:val="0036564B"/>
    <w:rPr>
      <w:rFonts w:ascii="Comfortaa" w:eastAsiaTheme="majorEastAsia" w:hAnsi="Comfortaa" w:cstheme="majorBidi"/>
      <w:b/>
      <w:sz w:val="28"/>
      <w:szCs w:val="24"/>
    </w:rPr>
  </w:style>
  <w:style w:type="paragraph" w:styleId="Rubrik">
    <w:name w:val="Title"/>
    <w:basedOn w:val="Normal"/>
    <w:next w:val="Normal"/>
    <w:link w:val="RubrikChar"/>
    <w:uiPriority w:val="10"/>
    <w:qFormat/>
    <w:rsid w:val="0036564B"/>
    <w:pPr>
      <w:spacing w:after="0" w:line="240" w:lineRule="auto"/>
      <w:contextualSpacing/>
    </w:pPr>
    <w:rPr>
      <w:rFonts w:ascii="Comfortaa" w:eastAsiaTheme="majorEastAsia" w:hAnsi="Comfortaa" w:cstheme="majorBidi"/>
      <w:b/>
      <w:spacing w:val="-10"/>
      <w:kern w:val="28"/>
      <w:sz w:val="56"/>
      <w:szCs w:val="56"/>
    </w:rPr>
  </w:style>
  <w:style w:type="character" w:customStyle="1" w:styleId="RubrikChar">
    <w:name w:val="Rubrik Char"/>
    <w:basedOn w:val="Standardstycketeckensnitt"/>
    <w:link w:val="Rubrik"/>
    <w:uiPriority w:val="10"/>
    <w:rsid w:val="0036564B"/>
    <w:rPr>
      <w:rFonts w:ascii="Comfortaa" w:eastAsiaTheme="majorEastAsia" w:hAnsi="Comfortaa"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264986">
      <w:bodyDiv w:val="1"/>
      <w:marLeft w:val="0"/>
      <w:marRight w:val="0"/>
      <w:marTop w:val="0"/>
      <w:marBottom w:val="0"/>
      <w:divBdr>
        <w:top w:val="none" w:sz="0" w:space="0" w:color="auto"/>
        <w:left w:val="none" w:sz="0" w:space="0" w:color="auto"/>
        <w:bottom w:val="none" w:sz="0" w:space="0" w:color="auto"/>
        <w:right w:val="none" w:sz="0" w:space="0" w:color="auto"/>
      </w:divBdr>
    </w:div>
    <w:div w:id="1398169952">
      <w:bodyDiv w:val="1"/>
      <w:marLeft w:val="0"/>
      <w:marRight w:val="0"/>
      <w:marTop w:val="0"/>
      <w:marBottom w:val="0"/>
      <w:divBdr>
        <w:top w:val="none" w:sz="0" w:space="0" w:color="auto"/>
        <w:left w:val="none" w:sz="0" w:space="0" w:color="auto"/>
        <w:bottom w:val="none" w:sz="0" w:space="0" w:color="auto"/>
        <w:right w:val="none" w:sz="0" w:space="0" w:color="auto"/>
      </w:divBdr>
    </w:div>
    <w:div w:id="212985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rikLunde\Documents\Anpassade%20Office-mallar\Standard%20FrontEdge%20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04534D3942BA498322181BAE87816A" ma:contentTypeVersion="2" ma:contentTypeDescription="Create a new document." ma:contentTypeScope="" ma:versionID="44c516da7c5a1046fd4a4ecf109f56fa">
  <xsd:schema xmlns:xsd="http://www.w3.org/2001/XMLSchema" xmlns:xs="http://www.w3.org/2001/XMLSchema" xmlns:p="http://schemas.microsoft.com/office/2006/metadata/properties" xmlns:ns2="b1557690-bcc6-4176-9513-3bdc41d7cce7" targetNamespace="http://schemas.microsoft.com/office/2006/metadata/properties" ma:root="true" ma:fieldsID="1b03e4ff6ef6e0d7e422a4cba96faef4" ns2:_="">
    <xsd:import namespace="b1557690-bcc6-4176-9513-3bdc41d7cc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557690-bcc6-4176-9513-3bdc41d7c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409D8-A4C2-4CB8-B80A-E7E0AAD882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557690-bcc6-4176-9513-3bdc41d7c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4B72FC-0868-4F0F-A0AB-88F60DCE77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3068CA-C7DD-4AAF-A1CF-B9D1435FC16F}">
  <ds:schemaRefs>
    <ds:schemaRef ds:uri="http://schemas.microsoft.com/sharepoint/v3/contenttype/forms"/>
  </ds:schemaRefs>
</ds:datastoreItem>
</file>

<file path=customXml/itemProps4.xml><?xml version="1.0" encoding="utf-8"?>
<ds:datastoreItem xmlns:ds="http://schemas.openxmlformats.org/officeDocument/2006/customXml" ds:itemID="{4164EBEC-202E-DD47-ADCC-B196456F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C:\Users\FredrikLunde\Documents\Anpassade Office-mallar\Standard FrontEdge Template.dotx</Template>
  <TotalTime>86</TotalTime>
  <Pages>1</Pages>
  <Words>344</Words>
  <Characters>1824</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Lunde</dc:creator>
  <cp:keywords/>
  <dc:description/>
  <cp:lastModifiedBy>Fredrik Lunde</cp:lastModifiedBy>
  <cp:revision>17</cp:revision>
  <dcterms:created xsi:type="dcterms:W3CDTF">2018-08-23T02:52:00Z</dcterms:created>
  <dcterms:modified xsi:type="dcterms:W3CDTF">2018-08-25T07:57:00Z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0x010100A304534D3942BA498322181BAE87816A</vt:lpwstr>
  </property>
</Properties>
</file>