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EB" w:rsidRDefault="00944A23" w:rsidP="009A3774">
      <w:proofErr w:type="spellStart"/>
      <w:r>
        <w:t>Pulau</w:t>
      </w:r>
      <w:proofErr w:type="spellEnd"/>
      <w:r>
        <w:t xml:space="preserve"> Sumatera</w:t>
      </w:r>
    </w:p>
    <w:p w:rsidR="009A3774" w:rsidRDefault="009A3774" w:rsidP="009A3774">
      <w:pPr>
        <w:ind w:left="360"/>
        <w:jc w:val="center"/>
      </w:pPr>
      <w:r>
        <w:rPr>
          <w:noProof/>
          <w:lang w:eastAsia="en-ID"/>
        </w:rPr>
        <w:drawing>
          <wp:inline distT="0" distB="0" distL="0" distR="0">
            <wp:extent cx="2435582" cy="1826092"/>
            <wp:effectExtent l="0" t="0" r="3175" b="3175"/>
            <wp:docPr id="1" name="Picture 1" descr="Danau Toba | B10m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au Toba | B10m flic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58" cy="18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74" w:rsidRDefault="009A3774" w:rsidP="009A3774">
      <w:pPr>
        <w:ind w:firstLine="360"/>
        <w:jc w:val="both"/>
        <w:rPr>
          <w:rFonts w:ascii="Georgia" w:hAnsi="Georgia"/>
          <w:color w:val="212121"/>
          <w:spacing w:val="3"/>
          <w:shd w:val="clear" w:color="auto" w:fill="FFFFFF"/>
        </w:rPr>
      </w:pPr>
      <w:r>
        <w:rPr>
          <w:rFonts w:ascii="Georgia" w:hAnsi="Georgia"/>
          <w:color w:val="212121"/>
          <w:spacing w:val="3"/>
          <w:shd w:val="clear" w:color="auto" w:fill="FFFFFF"/>
        </w:rPr>
        <w:t xml:space="preserve">Daerah Sumatera </w:t>
      </w: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ada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sebuah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disebut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Toba</w:t>
      </w:r>
      <w:r>
        <w:rPr>
          <w:rFonts w:ascii="Georgia" w:hAnsi="Georgia"/>
          <w:color w:val="212121"/>
          <w:spacing w:val="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Toba</w:t>
      </w:r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merupakan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terbesar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terluas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Indonesia,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bahkan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merupakan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vulkanik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terbesar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dunia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. Pun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menjadi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terdalam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kedua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Indonesia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terdalam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ke-15 di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dunia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.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Berada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elevansi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(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ketinggian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) 905 m,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panjang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Toba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mencapai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100 km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dengan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lebar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30 km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kedalaman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mencapai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505 m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pada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titik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terdalam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mencapai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. Luas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permukaannya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mencapai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1.130 km2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dengan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volume air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mencapai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240 km3.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Selain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menjadi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terbesar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Indonesia,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danau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toba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memiliki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keunikan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dengan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keberadaan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pulau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Somosir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 xml:space="preserve"> di </w:t>
      </w:r>
      <w:proofErr w:type="spellStart"/>
      <w:r w:rsidRPr="009A3774">
        <w:rPr>
          <w:rFonts w:ascii="Georgia" w:hAnsi="Georgia"/>
          <w:color w:val="212121"/>
          <w:spacing w:val="3"/>
          <w:shd w:val="clear" w:color="auto" w:fill="FFFFFF"/>
        </w:rPr>
        <w:t>tengahnya</w:t>
      </w:r>
      <w:proofErr w:type="spellEnd"/>
      <w:r w:rsidRPr="009A3774">
        <w:rPr>
          <w:rFonts w:ascii="Georgia" w:hAnsi="Georgia"/>
          <w:color w:val="212121"/>
          <w:spacing w:val="3"/>
          <w:shd w:val="clear" w:color="auto" w:fill="FFFFFF"/>
        </w:rPr>
        <w:t>.</w:t>
      </w:r>
    </w:p>
    <w:p w:rsidR="009A3774" w:rsidRDefault="009A3774" w:rsidP="009A3774">
      <w:pPr>
        <w:ind w:firstLine="360"/>
        <w:jc w:val="both"/>
        <w:rPr>
          <w:rFonts w:ascii="Georgia" w:hAnsi="Georgia"/>
          <w:color w:val="212121"/>
          <w:spacing w:val="3"/>
          <w:shd w:val="clear" w:color="auto" w:fill="FFFFFF"/>
        </w:rPr>
      </w:pPr>
    </w:p>
    <w:p w:rsidR="009A3774" w:rsidRDefault="009A3774" w:rsidP="009A3774">
      <w:pPr>
        <w:rPr>
          <w:rFonts w:ascii="Georgia" w:hAnsi="Georgia"/>
          <w:color w:val="212121"/>
          <w:spacing w:val="3"/>
          <w:shd w:val="clear" w:color="auto" w:fill="FFFFFF"/>
        </w:rPr>
      </w:pPr>
      <w:proofErr w:type="spellStart"/>
      <w:r>
        <w:rPr>
          <w:rFonts w:ascii="Georgia" w:hAnsi="Georgia"/>
          <w:color w:val="212121"/>
          <w:spacing w:val="3"/>
          <w:shd w:val="clear" w:color="auto" w:fill="FFFFFF"/>
        </w:rPr>
        <w:t>Pulau</w:t>
      </w:r>
      <w:proofErr w:type="spellEnd"/>
      <w:r>
        <w:rPr>
          <w:rFonts w:ascii="Georgia" w:hAnsi="Georgia"/>
          <w:color w:val="212121"/>
          <w:spacing w:val="3"/>
          <w:shd w:val="clear" w:color="auto" w:fill="FFFFFF"/>
        </w:rPr>
        <w:t xml:space="preserve"> Maluku</w:t>
      </w:r>
    </w:p>
    <w:p w:rsidR="009A3774" w:rsidRDefault="009A3774" w:rsidP="009A3774">
      <w:pPr>
        <w:jc w:val="center"/>
        <w:rPr>
          <w:rFonts w:ascii="Georgia" w:hAnsi="Georgia"/>
          <w:color w:val="212121"/>
          <w:spacing w:val="3"/>
          <w:shd w:val="clear" w:color="auto" w:fill="FFFFFF"/>
        </w:rPr>
      </w:pPr>
      <w:r>
        <w:rPr>
          <w:noProof/>
          <w:lang w:eastAsia="en-ID"/>
        </w:rPr>
        <w:drawing>
          <wp:inline distT="0" distB="0" distL="0" distR="0">
            <wp:extent cx="4513634" cy="2538362"/>
            <wp:effectExtent l="0" t="0" r="127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39" cy="2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tujuan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Maluku, Indonesia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menarik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maupun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negeri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Keindahan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surga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duniawi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disandingkan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keindahan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"https://id.wikipedia.org/wiki/Maladewa" \o "Maladewa"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Maladewa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"https://id.wikipedia.org/wiki/Boracay" \o "Boracay"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Boracay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hyperlink r:id="rId7" w:tooltip="Filipi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Filipina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Bora Bo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Bora-Bora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Samudera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Pasifik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9" w:anchor="cite_note-jelajahhemat.com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relatif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terkenal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tujuan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kegiatan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tercatat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menyedot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setiap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bertambah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negeri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berasal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"https://id.wikipedia.org/wiki/Belanda" \o "Belanda"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Belanda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Amerika Serik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Serikat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"https://id.wikipedia.org/wiki/Jepang" \o "Jepang"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Jepang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maltengkab.go.id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Keunggulan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pasirnya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putih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bersih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berwarna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jernih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kekayaan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terumbu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biota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lautnya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Eksotisme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Ora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belum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tersentuh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manusia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dikembangkan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tempat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unggulan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Indonesia.</w:t>
      </w:r>
    </w:p>
    <w:p w:rsidR="009A3774" w:rsidRDefault="009A3774" w:rsidP="009A3774">
      <w:proofErr w:type="spellStart"/>
      <w:r>
        <w:lastRenderedPageBreak/>
        <w:t>Pulau</w:t>
      </w:r>
      <w:proofErr w:type="spellEnd"/>
      <w:r>
        <w:t xml:space="preserve"> Papua</w:t>
      </w:r>
    </w:p>
    <w:p w:rsidR="009A3774" w:rsidRDefault="009A3774" w:rsidP="009A3774">
      <w:pPr>
        <w:ind w:firstLine="360"/>
        <w:jc w:val="center"/>
      </w:pPr>
      <w:r>
        <w:rPr>
          <w:noProof/>
          <w:lang w:eastAsia="en-ID"/>
        </w:rPr>
        <w:drawing>
          <wp:inline distT="0" distB="0" distL="0" distR="0">
            <wp:extent cx="3104786" cy="2158930"/>
            <wp:effectExtent l="0" t="0" r="635" b="0"/>
            <wp:docPr id="3" name="Picture 3" descr="http://lcc-abbeytravel.com/media/Files/image/201805/5en803edp.jpg?v=152531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cc-abbeytravel.com/media/Files/image/201805/5en803edp.jpg?v=152531977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33249" cy="217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Puncak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Jaya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Carstensz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Pyramid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"https://id.wikipedia.org/wiki/Puncak" \o "Puncak"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"https://id.wikipedia.org/wiki/Barisan_Sudirman" \o "Barisan Sudirman"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Barisan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Sudirman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Provinsi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Papu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Papua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Indone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Jaya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ketinggian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4.884 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"https://id.wikipedia.org/wiki/Gletser" \o "Gletser"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gletser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Carstensz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satu-satunya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"https://id.wikipedia.org/wiki/Gletser" \o "Gletser"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gletser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tropika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Indonesia,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segera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lenyap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akibat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pemanasan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global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proofErr w:type="spellStart"/>
      <w:proofErr w:type="gramEnd"/>
      <w:r>
        <w:rPr>
          <w:rFonts w:ascii="Arial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"https://id.wikipedia.org/wiki/Wikipedia:Kutip_sumber_tulisan" \o "Wikipedia:Kutip sumber tulisan" </w:instrText>
      </w:r>
      <w:r>
        <w:rPr>
          <w:rFonts w:ascii="Arial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perscript"/>
        </w:rPr>
        <w:t>butuh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perscript"/>
        </w:rPr>
        <w:t>rujukan</w:t>
      </w:r>
      <w:proofErr w:type="spellEnd"/>
      <w:r>
        <w:rPr>
          <w:rFonts w:ascii="Arial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gunung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tertinggi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hyperlink r:id="rId15" w:tooltip="Indone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kawasan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Ocean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Oceania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Jaya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"https://id.wikipedia.org/wiki/Tujuh_puncak" \o "Tujuh puncak"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tujuh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Padang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salju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"https://id.wikipedia.org/wiki/Gletser" \o "Gletser"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gletser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Jaya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berhasil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didaki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tooltip="1909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1909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penjelajah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"https://id.wikipedia.org/wiki/Belanda" \o "Belanda"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Belanda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"https://id.wikipedia.org/wiki/Hendrikus_Albertus_Lorentz" \o "Hendrikus Albertus Lorentz"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Hendrikus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Albertus Lorentz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orang </w:t>
      </w:r>
      <w:proofErr w:type="spellStart"/>
      <w:r>
        <w:fldChar w:fldCharType="begin"/>
      </w:r>
      <w:r>
        <w:instrText xml:space="preserve"> HYPERLINK "https://id.wikipedia.org/wiki/Suku_Kenyah" \o "Suku Kenyah"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suku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Kenyah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direkrut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Kayan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 </w:t>
      </w:r>
      <w:hyperlink r:id="rId18" w:tooltip="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Kalimantan Utara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hyperlink r:id="rId19" w:tooltip="Taman Nasional Lorentz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Taman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Nasional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Lorentz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juga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meliputi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Piramida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Carstensz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didirikan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0" w:tooltip="1919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1919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menyusul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ekspedisi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Pulau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>
            <wp:extent cx="3682153" cy="2377818"/>
            <wp:effectExtent l="0" t="0" r="0" b="3810"/>
            <wp:docPr id="4" name="Picture 4" descr="http://lcc-abbeytravel.com/media/Files/image/201805/5en81o7if.jpg?v=152532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cc-abbeytravel.com/media/Files/image/201805/5en81o7if.jpg?v=15253200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62" cy="239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05164D"/>
          <w:sz w:val="20"/>
          <w:szCs w:val="20"/>
        </w:rPr>
      </w:pPr>
      <w:proofErr w:type="spellStart"/>
      <w:r>
        <w:rPr>
          <w:rFonts w:ascii="Arial" w:hAnsi="Arial" w:cs="Arial"/>
          <w:color w:val="05164D"/>
          <w:sz w:val="20"/>
          <w:szCs w:val="20"/>
        </w:rPr>
        <w:t>Keindahan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bromo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mata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dunia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sudah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tidak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diragukan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lagi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terbukti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tahun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2017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lalu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wisatawan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mancanegara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berkunjung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ke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Bromo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hampir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mencapai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23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ribu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pengunjung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Meski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berapi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masih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aktif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namun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bromo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ini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termasuk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terbaik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dunia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untuk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didaki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tanpa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bantuan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porter.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Tak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hanya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pemandangan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sunrise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sunsetnya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memukau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lautan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pasir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seluas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kilometer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persegi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terhampar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kawasan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bromo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ini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memang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salah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satu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membuat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gunung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bromo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ini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sulit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dilupakan</w:t>
      </w:r>
      <w:proofErr w:type="spellEnd"/>
      <w:r>
        <w:rPr>
          <w:rFonts w:ascii="Arial" w:hAnsi="Arial" w:cs="Arial"/>
          <w:color w:val="05164D"/>
          <w:sz w:val="20"/>
          <w:szCs w:val="20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  <w:proofErr w:type="spellStart"/>
      <w:r>
        <w:rPr>
          <w:rFonts w:ascii="Arial" w:hAnsi="Arial" w:cs="Arial"/>
          <w:color w:val="05164D"/>
          <w:sz w:val="20"/>
          <w:szCs w:val="20"/>
        </w:rPr>
        <w:lastRenderedPageBreak/>
        <w:t>Pulau</w:t>
      </w:r>
      <w:proofErr w:type="spellEnd"/>
      <w:r>
        <w:rPr>
          <w:rFonts w:ascii="Arial" w:hAnsi="Arial" w:cs="Arial"/>
          <w:color w:val="05164D"/>
          <w:sz w:val="20"/>
          <w:szCs w:val="20"/>
        </w:rPr>
        <w:t xml:space="preserve"> Nusa Tenggara </w:t>
      </w:r>
      <w:proofErr w:type="spellStart"/>
      <w:r>
        <w:rPr>
          <w:rFonts w:ascii="Arial" w:hAnsi="Arial" w:cs="Arial"/>
          <w:color w:val="05164D"/>
          <w:sz w:val="20"/>
          <w:szCs w:val="20"/>
        </w:rPr>
        <w:t>Timur</w:t>
      </w:r>
      <w:proofErr w:type="spellEnd"/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5164D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3097056" cy="2321695"/>
            <wp:effectExtent l="0" t="0" r="8255" b="2540"/>
            <wp:docPr id="5" name="Picture 5" descr="Berkas:Komodo-drag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rkas:Komodo-dragon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88" cy="23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Taman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Nasional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Komodo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terletak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daerah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administrasi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Provinsi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Nusa Tenggara Timu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Nusa Tenggara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Timur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taman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nasional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sangat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dekat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kepulauan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Sumbawa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provinsi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4" w:tooltip="Nusa Tenggara Bar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Nusa Tenggara Barat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Taman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nasional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pulau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"https://id.wikipedia.org/wiki/Pulau_Komodo" \o "Pulau Komodo"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Pulau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Komodo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"https://id.wikipedia.org/wiki/Pulau_Rinca" \o "Pulau Rinca"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Pulau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Rinca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"https://id.wikipedia.org/wiki/Pulau_Padar" \o "Pulau Padar"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Pulau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Padar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pulau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kecil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Wilayah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taman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nasional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603 km²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total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1817 km².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1980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1980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taman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nasional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didirikan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melindungi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6" w:tooltip="Komodo (repti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komodo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habitatnya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277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perpaduan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berasal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Australia,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mamalia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128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reptilia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Bersama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komodo,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setidaknya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dilindungi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jumlahnya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terbatas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terbatasnya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penyebaran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Selain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kawasan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pula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terumbu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Setidaknya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253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pembentuk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terumbu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sana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spesies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Keindahan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terumbu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menarik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berenang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perairan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</w:p>
    <w:p w:rsidR="009A3774" w:rsidRDefault="009A3774" w:rsidP="009A37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5164D"/>
          <w:sz w:val="20"/>
          <w:szCs w:val="20"/>
        </w:rPr>
      </w:pPr>
      <w:r>
        <w:rPr>
          <w:rFonts w:ascii="Arial" w:hAnsi="Arial" w:cs="Arial"/>
          <w:color w:val="05164D"/>
          <w:sz w:val="20"/>
          <w:szCs w:val="20"/>
        </w:rPr>
        <w:t> </w:t>
      </w:r>
    </w:p>
    <w:p w:rsidR="009A3774" w:rsidRDefault="009A3774" w:rsidP="009A37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A3774" w:rsidRDefault="009A3774" w:rsidP="009A3774">
      <w:pPr>
        <w:ind w:firstLine="360"/>
      </w:pPr>
    </w:p>
    <w:sectPr w:rsidR="009A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CE4"/>
    <w:multiLevelType w:val="hybridMultilevel"/>
    <w:tmpl w:val="30022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2744"/>
    <w:multiLevelType w:val="hybridMultilevel"/>
    <w:tmpl w:val="38DCAB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23"/>
    <w:rsid w:val="000C62C3"/>
    <w:rsid w:val="00944A23"/>
    <w:rsid w:val="009A3774"/>
    <w:rsid w:val="00E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988D3-94C5-47F2-A6B9-A918392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37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ora_Bora" TargetMode="External"/><Relationship Id="rId13" Type="http://schemas.openxmlformats.org/officeDocument/2006/relationships/hyperlink" Target="https://id.wikipedia.org/wiki/Papua" TargetMode="External"/><Relationship Id="rId18" Type="http://schemas.openxmlformats.org/officeDocument/2006/relationships/hyperlink" Target="https://id.wikipedia.org/wiki/Kalimantan_Utara" TargetMode="External"/><Relationship Id="rId26" Type="http://schemas.openxmlformats.org/officeDocument/2006/relationships/hyperlink" Target="https://id.wikipedia.org/wiki/Komodo_(reptil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id.wikipedia.org/wiki/Filipina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id.wikipedia.org/wiki/1909" TargetMode="External"/><Relationship Id="rId25" Type="http://schemas.openxmlformats.org/officeDocument/2006/relationships/hyperlink" Target="https://id.wikipedia.org/wiki/19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Oceania" TargetMode="External"/><Relationship Id="rId20" Type="http://schemas.openxmlformats.org/officeDocument/2006/relationships/hyperlink" Target="https://id.wikipedia.org/wiki/19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id.wikipedia.org/wiki/Pantai_Ora" TargetMode="External"/><Relationship Id="rId24" Type="http://schemas.openxmlformats.org/officeDocument/2006/relationships/hyperlink" Target="https://id.wikipedia.org/wiki/Nusa_Tenggara_Bara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d.wikipedia.org/wiki/Indonesia" TargetMode="External"/><Relationship Id="rId23" Type="http://schemas.openxmlformats.org/officeDocument/2006/relationships/hyperlink" Target="https://id.wikipedia.org/wiki/Nusa_Tenggara_Timu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d.wikipedia.org/wiki/Amerika_Serikat" TargetMode="External"/><Relationship Id="rId19" Type="http://schemas.openxmlformats.org/officeDocument/2006/relationships/hyperlink" Target="https://id.wikipedia.org/wiki/Taman_Nasional_Loren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antai_Ora" TargetMode="External"/><Relationship Id="rId14" Type="http://schemas.openxmlformats.org/officeDocument/2006/relationships/hyperlink" Target="https://id.wikipedia.org/wiki/Indonesia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MSI-6</dc:creator>
  <cp:keywords/>
  <dc:description/>
  <cp:lastModifiedBy>MSI-6</cp:lastModifiedBy>
  <cp:revision>1</cp:revision>
  <dcterms:created xsi:type="dcterms:W3CDTF">2020-09-10T04:23:00Z</dcterms:created>
  <dcterms:modified xsi:type="dcterms:W3CDTF">2020-09-10T11:26:00Z</dcterms:modified>
</cp:coreProperties>
</file>