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rt4cdjn7etwh"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NELSON OLMEDO GONZÁLEZ, DNI 94.658.751</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Paraguaya, con domicilio real en la calle El Ombú 7776, Ciudad Jardín El Libertador, General San Martín,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FEDERICO ADRIAN D´AREZZO</w:t>
      </w:r>
      <w:r w:rsidDel="00000000" w:rsidR="00000000" w:rsidRPr="00000000">
        <w:rPr>
          <w:rFonts w:ascii="Microsoft New Tai Lue" w:cs="Microsoft New Tai Lue" w:eastAsia="Microsoft New Tai Lue" w:hAnsi="Microsoft New Tai Lue"/>
          <w:sz w:val="23"/>
          <w:szCs w:val="23"/>
          <w:rtl w:val="0"/>
        </w:rPr>
        <w:t xml:space="preserve">, abogado inscripto al T° LI F° 296 del CASI, Monotributista (CUIT 20-36150282-6), constituyendo domicilio en Congresales 2356, Malvinas Argentinas, Provincia de Buenos Aires (Tel: 5368-2730; email: federico.darezzo@hotmail.com), ante esta Comisión Médica me presento y digo:</w:t>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accidente de trabajo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ANDINA ART S.A., CUIT 33716992999</w:t>
      </w:r>
      <w:r w:rsidDel="00000000" w:rsidR="00000000" w:rsidRPr="00000000">
        <w:rPr>
          <w:rFonts w:ascii="Microsoft New Tai Lue" w:cs="Microsoft New Tai Lue" w:eastAsia="Microsoft New Tai Lue" w:hAnsi="Microsoft New Tai Lue"/>
          <w:sz w:val="23"/>
          <w:szCs w:val="23"/>
          <w:rtl w:val="0"/>
        </w:rPr>
        <w:t xml:space="preserve">, con domicilio en </w:t>
      </w:r>
      <w:r w:rsidDel="00000000" w:rsidR="00000000" w:rsidRPr="00000000">
        <w:rPr>
          <w:rFonts w:ascii="Microsoft New Tai Lue" w:cs="Microsoft New Tai Lue" w:eastAsia="Microsoft New Tai Lue" w:hAnsi="Microsoft New Tai Lue"/>
          <w:sz w:val="23"/>
          <w:szCs w:val="23"/>
          <w:highlight w:val="yellow"/>
          <w:rtl w:val="0"/>
        </w:rPr>
        <w:t xml:space="preserve"> la calle Av. Belgrano 672, CABA,</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ACCIDENTE DE TRABAJO.</w:t>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Sr. Nelson Olmedo Gonzalez desarrolla tareas en relación de dependencia para la empresa RIVERA 2995 S.R.L., CUIT 30-71826761-3, con domicilio en la calle Libertad 287, de la Ciudad Autónoma de Buenos Aires, desde su fecha de ingreso en perfecto estado de salud el 15/09/2025, hasta la fecha del accidente.</w:t>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oficial especializado. Su jornada laboral es de lunes a viernes en horario de 07:30 a 17:30 hs. Percibiendo como consecuencia de ello una remuneración mensual aproximada de $1.200.000.-</w:t>
      </w:r>
    </w:p>
    <w:p w:rsidR="00000000" w:rsidDel="00000000" w:rsidP="00000000" w:rsidRDefault="00000000" w:rsidRPr="00000000" w14:paraId="00000011">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r>
    </w:p>
    <w:p w:rsidR="00000000" w:rsidDel="00000000" w:rsidP="00000000" w:rsidRDefault="00000000" w:rsidRPr="00000000" w14:paraId="00000012">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Como se dijo antes, entró a trabajar en perfecto estado de salud, pero lamentablemente su situación cambió el día 16/12/2025 debido al terrible accidente que sufrió. </w:t>
      </w:r>
    </w:p>
    <w:p w:rsidR="00000000" w:rsidDel="00000000" w:rsidP="00000000" w:rsidRDefault="00000000" w:rsidRPr="00000000" w14:paraId="00000013">
      <w:pPr>
        <w:spacing w:after="0" w:lineRule="auto"/>
        <w:ind w:left="0" w:firstLine="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El día del accidente, mientras se encontraba cumpliendo sus tareas habituales de doblado y manipulación de hierro, saltó viruta/polvo metálico y le ingresó material particulado en el ojo izquierdo.</w:t>
      </w:r>
    </w:p>
    <w:p w:rsidR="00000000" w:rsidDel="00000000" w:rsidP="00000000" w:rsidRDefault="00000000" w:rsidRPr="00000000" w14:paraId="00000014">
      <w:pPr>
        <w:spacing w:after="0" w:lineRule="auto"/>
        <w:ind w:left="0" w:firstLine="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Inmediatamente sintió dolor ocular intenso, motivo por el cual dio aviso al sector de seguridad e higiene, quienes comunicaron el hecho y activaron la asistencia a través de la ART.</w:t>
      </w:r>
    </w:p>
    <w:p w:rsidR="00000000" w:rsidDel="00000000" w:rsidP="00000000" w:rsidRDefault="00000000" w:rsidRPr="00000000" w14:paraId="00000015">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Fue derivado a prestador para evaluación oftalmológica, constatándose el diagnóstico de “cuerpo extraño en la córnea” del ojo izquierdo, efectuándose lavado ocular e indicándose tratamiento con gotas.</w:t>
      </w:r>
    </w:p>
    <w:p w:rsidR="00000000" w:rsidDel="00000000" w:rsidP="00000000" w:rsidRDefault="00000000" w:rsidRPr="00000000" w14:paraId="00000016">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No obstante ello, la ART otorgó el alta médica con fecha 30/12/2025.</w:t>
      </w:r>
    </w:p>
    <w:p w:rsidR="00000000" w:rsidDel="00000000" w:rsidP="00000000" w:rsidRDefault="00000000" w:rsidRPr="00000000" w14:paraId="00000017">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Pese al alta médica otorgada por la ART, el trabajador continúa presentando sintomatología persistente en su ojo izquierdo, compatible con secuela postraumática del segmento anterior ocular.</w:t>
      </w:r>
    </w:p>
    <w:p w:rsidR="00000000" w:rsidDel="00000000" w:rsidP="00000000" w:rsidRDefault="00000000" w:rsidRPr="00000000" w14:paraId="00000018">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En la actualidad refiere: sensación permanente de cuerpo extraño; ardor y lagrimeo reflejo; visión borrosa intermitente; disminución de la agudeza visual ; e irritación ocular recurrente y enrojecimiento.</w:t>
      </w:r>
    </w:p>
    <w:p w:rsidR="00000000" w:rsidDel="00000000" w:rsidP="00000000" w:rsidRDefault="00000000" w:rsidRPr="00000000" w14:paraId="00000019">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Asimismo, manifiesta que al finalizar la jornada laboral la sintomatología se exacerba, particularmente en contextos donde debe fijar la vista de manera sostenida o manipular materiales metálicos con partículas suspendidas.</w:t>
      </w:r>
    </w:p>
    <w:p w:rsidR="00000000" w:rsidDel="00000000" w:rsidP="00000000" w:rsidRDefault="00000000" w:rsidRPr="00000000" w14:paraId="0000001A">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Debe destacarse que las tareas habituales del actor implican exposición constante a partículas de hierro y polvo metálico, lo cual agrava el cuadro irritativo residual y genera riesgo de nuevas lesiones sobre una córnea previamente lesionada.</w:t>
      </w:r>
    </w:p>
    <w:p w:rsidR="00000000" w:rsidDel="00000000" w:rsidP="00000000" w:rsidRDefault="00000000" w:rsidRPr="00000000" w14:paraId="0000001B">
      <w:pPr>
        <w:spacing w:after="0" w:lineRule="auto"/>
        <w:ind w:left="0" w:firstLine="1440"/>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C">
      <w:pPr>
        <w:spacing w:after="0" w:lineRule="auto"/>
        <w:ind w:left="0"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definitiva, como consecuencia del accidente laboral sufrido, el trabajador ha experimentado molestias oculares, visión borrosa y déficit de campo visual.</w:t>
      </w:r>
    </w:p>
    <w:p w:rsidR="00000000" w:rsidDel="00000000" w:rsidP="00000000" w:rsidRDefault="00000000" w:rsidRPr="00000000" w14:paraId="0000001D">
      <w:pPr>
        <w:spacing w:after="0" w:lineRule="auto"/>
        <w:ind w:firstLine="1134"/>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F">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el suscripto padezca, en la actualidad, secuelas que pudieron evitarse. </w:t>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alta médica fue otorgada sin haberse agotado instancias razonables de diagnóstico y tratamiento, limitándose la ART a la realización de estudios básicos, sin que se evaluara adecuadamente la persistencia del dolor ni la evolución del cuadro, lo que derivó en la consolidación de secuelas.</w:t>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correspondiente.</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secuela ocular postraumática en ojo izquierdo por cuerpo extraño corneal, con sintomatología irritativa residual y compromiso funcional del segmento anterior— encuadran en las secuelas previstas para lesiones oculares del segmento anterior/córnea con afectación funcional, conforme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r w:rsidDel="00000000" w:rsidR="00000000" w:rsidRPr="00000000">
        <w:rPr>
          <w:rtl w:val="0"/>
        </w:rPr>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0">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A1">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A2">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A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C">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D">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E">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F">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B0">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E">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Ramiro Mendez Casariego,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D2">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D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8">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Constancia de Alta Médica</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w:t>
      </w:r>
      <w:r w:rsidDel="00000000" w:rsidR="00000000" w:rsidRPr="00000000">
        <w:rPr>
          <w:rFonts w:ascii="Microsoft New Tai Lue" w:cs="Microsoft New Tai Lue" w:eastAsia="Microsoft New Tai Lue" w:hAnsi="Microsoft New Tai Lue"/>
          <w:sz w:val="23"/>
          <w:szCs w:val="23"/>
          <w:highlight w:val="yellow"/>
          <w:rtl w:val="0"/>
        </w:rPr>
        <w:t xml:space="preserve">30</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w:t>
      </w:r>
      <w:r w:rsidDel="00000000" w:rsidR="00000000" w:rsidRPr="00000000">
        <w:rPr>
          <w:rFonts w:ascii="Microsoft New Tai Lue" w:cs="Microsoft New Tai Lue" w:eastAsia="Microsoft New Tai Lue" w:hAnsi="Microsoft New Tai Lue"/>
          <w:sz w:val="23"/>
          <w:szCs w:val="23"/>
          <w:highlight w:val="yellow"/>
          <w:rtl w:val="0"/>
        </w:rPr>
        <w:t xml:space="preserve">12</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/2025</w:t>
      </w:r>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i w:val="1"/>
          <w:iCs w:val="1"/>
          <w:sz w:val="23"/>
          <w:szCs w:val="23"/>
          <w:rtl w:val="0"/>
        </w:rPr>
        <w:t xml:space="preserve">a.- Sobre las lesiones oculares sufridas por el suscripto.</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F2">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w:t>
        <w:tab/>
        <w:t xml:space="preserve">Realice una evaluación del campo visual y cuantificación del déficit visual, si lo hubiere.</w:t>
      </w:r>
    </w:p>
    <w:p w:rsidR="00000000" w:rsidDel="00000000" w:rsidP="00000000" w:rsidRDefault="00000000" w:rsidRPr="00000000" w14:paraId="000001F3">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w:t>
        <w:tab/>
        <w:t xml:space="preserve">Puntualmente, indique qué agudeza visual tiene el actor, y que incapacidad física padece por tal concepto. </w:t>
      </w:r>
    </w:p>
    <w:p w:rsidR="00000000" w:rsidDel="00000000" w:rsidP="00000000" w:rsidRDefault="00000000" w:rsidRPr="00000000" w14:paraId="000001F4">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iii.</w:t>
        <w:tab/>
        <w:t xml:space="preserve">Que incapacidad física por déficit de campo visual presenta el actor según el baremo de la ley 24.557. </w:t>
      </w:r>
    </w:p>
    <w:p w:rsidR="00000000" w:rsidDel="00000000" w:rsidP="00000000" w:rsidRDefault="00000000" w:rsidRPr="00000000" w14:paraId="000001F5">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iv.</w:t>
        <w:tab/>
        <w:t xml:space="preserve">Que incapacidad física oftalmológica total padece el actor,  teniendo en cuenta su profesión habitual y posibilidad de inserción en el mercado laboral.</w:t>
      </w:r>
    </w:p>
    <w:p w:rsidR="00000000" w:rsidDel="00000000" w:rsidP="00000000" w:rsidRDefault="00000000" w:rsidRPr="00000000" w14:paraId="000001F6">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w:t>
        <w:tab/>
        <w:t xml:space="preserve">Informe si la incapacidad es transitoria o permanente. </w:t>
      </w:r>
    </w:p>
    <w:p w:rsidR="00000000" w:rsidDel="00000000" w:rsidP="00000000" w:rsidRDefault="00000000" w:rsidRPr="00000000" w14:paraId="000001F7">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w:t>
        <w:tab/>
        <w:t xml:space="preserve">Indique la posibilidad de agravamiento de su incapacidad. </w:t>
      </w:r>
    </w:p>
    <w:p w:rsidR="00000000" w:rsidDel="00000000" w:rsidP="00000000" w:rsidRDefault="00000000" w:rsidRPr="00000000" w14:paraId="000001F8">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w:t>
        <w:tab/>
        <w:t xml:space="preserve">Análisis del mecanismo de la enfermedad profesional y su compatibilidad con las lesiones oculares observadas. </w:t>
      </w:r>
    </w:p>
    <w:p w:rsidR="00000000" w:rsidDel="00000000" w:rsidP="00000000" w:rsidRDefault="00000000" w:rsidRPr="00000000" w14:paraId="000001F9">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viii.</w:t>
        <w:tab/>
        <w:t xml:space="preserve">Somera descripción de los estudios realizados para arribar al diagnóstico del estado actual del accionante. </w:t>
      </w:r>
    </w:p>
    <w:p w:rsidR="00000000" w:rsidDel="00000000" w:rsidP="00000000" w:rsidRDefault="00000000" w:rsidRPr="00000000" w14:paraId="000001FA">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ix.</w:t>
        <w:tab/>
        <w:t xml:space="preserve">Indique si como consecuencia de las secuelas padecidas el suscripto se encuentra en condiciones de aprobar un examen pre ocupacional en forma satisfactoria. </w:t>
      </w:r>
    </w:p>
    <w:p w:rsidR="00000000" w:rsidDel="00000000" w:rsidP="00000000" w:rsidRDefault="00000000" w:rsidRPr="00000000" w14:paraId="000001FB">
      <w:pPr>
        <w:spacing w:after="0" w:lineRule="auto"/>
        <w:ind w:firstLine="144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x.</w:t>
        <w:tab/>
        <w:t xml:space="preserve">Si las lesiones padecidas afectan, además de la capacidad laboral de la víctima, su vida de relación, afectiva, deportiva, social, etc.; es decir, si afectan su humanidad. </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11">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12">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1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1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C">
      <w:pPr>
        <w:spacing w:after="0" w:lineRule="auto"/>
        <w:jc w:val="both"/>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