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both"/>
        <w:rPr>
          <w:rFonts w:ascii="Microsoft New Tai Lue" w:cs="Microsoft New Tai Lue" w:eastAsia="Microsoft New Tai Lue" w:hAnsi="Microsoft New Tai Lue"/>
          <w:b w:val="1"/>
          <w:bCs w:val="1"/>
          <w:sz w:val="23"/>
          <w:szCs w:val="23"/>
          <w:u w:val="single"/>
        </w:rPr>
      </w:pPr>
      <w:bookmarkStart w:colFirst="0" w:colLast="0" w:name="_6f5ti9bahgow" w:id="0"/>
      <w:bookmarkEnd w:id="0"/>
      <w:r w:rsidDel="00000000" w:rsidR="00000000" w:rsidRPr="00000000">
        <w:rPr>
          <w:rFonts w:ascii="Microsoft New Tai Lue" w:cs="Microsoft New Tai Lue" w:eastAsia="Microsoft New Tai Lue" w:hAnsi="Microsoft New Tai Lue"/>
          <w:b w:val="1"/>
          <w:bCs w:val="1"/>
          <w:sz w:val="23"/>
          <w:szCs w:val="23"/>
          <w:u w:val="single"/>
          <w:rtl w:val="0"/>
        </w:rPr>
        <w:t xml:space="preserve">PROMUEVE DEMANDA ADMINISTRATIVA. </w:t>
      </w:r>
    </w:p>
    <w:p w:rsidR="00000000" w:rsidDel="00000000" w:rsidP="00000000" w:rsidRDefault="00000000" w:rsidRPr="00000000" w14:paraId="0000000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03">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ab/>
      </w:r>
      <w:r w:rsidDel="00000000" w:rsidR="00000000" w:rsidRPr="00000000">
        <w:rPr>
          <w:rFonts w:ascii="Microsoft New Tai Lue" w:cs="Microsoft New Tai Lue" w:eastAsia="Microsoft New Tai Lue" w:hAnsi="Microsoft New Tai Lue"/>
          <w:b w:val="1"/>
          <w:bCs w:val="1"/>
          <w:sz w:val="23"/>
          <w:szCs w:val="23"/>
          <w:highlight w:val="green"/>
          <w:rtl w:val="0"/>
        </w:rPr>
        <w:t xml:space="preserve">ARNEDO CARINA ELISABET, DNI 27.476,048</w:t>
      </w:r>
      <w:r w:rsidDel="00000000" w:rsidR="00000000" w:rsidRPr="00000000">
        <w:rPr>
          <w:rFonts w:ascii="Microsoft New Tai Lue" w:cs="Microsoft New Tai Lue" w:eastAsia="Microsoft New Tai Lue" w:hAnsi="Microsoft New Tai Lue"/>
          <w:sz w:val="23"/>
          <w:szCs w:val="23"/>
          <w:rtl w:val="0"/>
        </w:rPr>
        <w:t xml:space="preserve">, de nacionalidad </w:t>
      </w:r>
      <w:r w:rsidDel="00000000" w:rsidR="00000000" w:rsidRPr="00000000">
        <w:rPr>
          <w:rFonts w:ascii="Microsoft New Tai Lue" w:cs="Microsoft New Tai Lue" w:eastAsia="Microsoft New Tai Lue" w:hAnsi="Microsoft New Tai Lue"/>
          <w:sz w:val="23"/>
          <w:szCs w:val="23"/>
          <w:highlight w:val="yellow"/>
          <w:rtl w:val="0"/>
        </w:rPr>
        <w:t xml:space="preserve">argentina, con domicilio real en la calle Batalla de Salta 5579, Cuartel V, Localidad de Moreno, Provincia de Buenos Aires,</w:t>
      </w:r>
      <w:r w:rsidDel="00000000" w:rsidR="00000000" w:rsidRPr="00000000">
        <w:rPr>
          <w:rFonts w:ascii="Microsoft New Tai Lue" w:cs="Microsoft New Tai Lue" w:eastAsia="Microsoft New Tai Lue" w:hAnsi="Microsoft New Tai Lue"/>
          <w:sz w:val="23"/>
          <w:szCs w:val="23"/>
          <w:rtl w:val="0"/>
        </w:rPr>
        <w:t xml:space="preserve"> con el patrocinio letrado del Dr. </w:t>
      </w:r>
      <w:r w:rsidDel="00000000" w:rsidR="00000000" w:rsidRPr="00000000">
        <w:rPr>
          <w:rFonts w:ascii="Microsoft New Tai Lue" w:cs="Microsoft New Tai Lue" w:eastAsia="Microsoft New Tai Lue" w:hAnsi="Microsoft New Tai Lue"/>
          <w:b w:val="1"/>
          <w:bCs w:val="1"/>
          <w:sz w:val="23"/>
          <w:szCs w:val="23"/>
          <w:rtl w:val="0"/>
        </w:rPr>
        <w:t xml:space="preserve">FEDERICO ADRIAN D´AREZZO, </w:t>
      </w:r>
      <w:r w:rsidDel="00000000" w:rsidR="00000000" w:rsidRPr="00000000">
        <w:rPr>
          <w:rFonts w:ascii="Microsoft New Tai Lue" w:cs="Microsoft New Tai Lue" w:eastAsia="Microsoft New Tai Lue" w:hAnsi="Microsoft New Tai Lue"/>
          <w:sz w:val="23"/>
          <w:szCs w:val="23"/>
          <w:rtl w:val="0"/>
        </w:rPr>
        <w:t xml:space="preserve">abogado inscripto al T° LI F° 296 del CASI, Monotributista (CUIT 20-36150282-6), constituyendo domicilio en Congresales 2356, Malvinas Argentinas, Provincia de Buenos Aires (Tel: 5368-2730; email: federico.darezzo@hotmail.com), ante esta Comisión Médica me presento y digo:</w:t>
      </w:r>
      <w:r w:rsidDel="00000000" w:rsidR="00000000" w:rsidRPr="00000000">
        <w:rPr>
          <w:rtl w:val="0"/>
        </w:rPr>
      </w:r>
    </w:p>
    <w:p w:rsidR="00000000" w:rsidDel="00000000" w:rsidP="00000000" w:rsidRDefault="00000000" w:rsidRPr="00000000" w14:paraId="0000000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05">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0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r>
    </w:p>
    <w:p w:rsidR="00000000" w:rsidDel="00000000" w:rsidP="00000000" w:rsidRDefault="00000000" w:rsidRPr="00000000" w14:paraId="00000007">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I – OBJETO.</w:t>
      </w:r>
    </w:p>
    <w:p w:rsidR="00000000" w:rsidDel="00000000" w:rsidP="00000000" w:rsidRDefault="00000000" w:rsidRPr="00000000" w14:paraId="00000008">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0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Que vengo a iniciar la instancia administrativa prevista por la Ley 27.348 y normas concordantes, ante esta Comisión Médica competente, a fin de que se determine el carácter profesional de la enfermedad que padece </w:t>
      </w:r>
      <w:r w:rsidDel="00000000" w:rsidR="00000000" w:rsidRPr="00000000">
        <w:rPr>
          <w:rFonts w:ascii="Microsoft New Tai Lue" w:cs="Microsoft New Tai Lue" w:eastAsia="Microsoft New Tai Lue" w:hAnsi="Microsoft New Tai Lue"/>
          <w:sz w:val="23"/>
          <w:szCs w:val="23"/>
          <w:highlight w:val="yellow"/>
          <w:rtl w:val="0"/>
        </w:rPr>
        <w:t xml:space="preserve">el suscripto</w:t>
      </w:r>
      <w:r w:rsidDel="00000000" w:rsidR="00000000" w:rsidRPr="00000000">
        <w:rPr>
          <w:rFonts w:ascii="Microsoft New Tai Lue" w:cs="Microsoft New Tai Lue" w:eastAsia="Microsoft New Tai Lue" w:hAnsi="Microsoft New Tai Lue"/>
          <w:sz w:val="23"/>
          <w:szCs w:val="23"/>
          <w:rtl w:val="0"/>
        </w:rPr>
        <w:t xml:space="preserve">, denunciada como derivada de las tareas habituales desarrolladas para su empleador, y se evalúe la eventual incapacidad laboral que de ella resulte, ante esta Comisión Médica, competente por la ubicación de su domicilio, denunciando como aseguradora de riesgos del trabajo a </w:t>
      </w:r>
      <w:r w:rsidDel="00000000" w:rsidR="00000000" w:rsidRPr="00000000">
        <w:rPr>
          <w:rFonts w:ascii="Microsoft New Tai Lue" w:cs="Microsoft New Tai Lue" w:eastAsia="Microsoft New Tai Lue" w:hAnsi="Microsoft New Tai Lue"/>
          <w:b w:val="1"/>
          <w:bCs w:val="1"/>
          <w:sz w:val="23"/>
          <w:szCs w:val="23"/>
          <w:highlight w:val="green"/>
          <w:rtl w:val="0"/>
        </w:rPr>
        <w:t xml:space="preserve">ASOCIART SA ASEGURADORA DE RIESGOS DEL TRABAJO CUIT: 30686273330</w:t>
      </w:r>
      <w:r w:rsidDel="00000000" w:rsidR="00000000" w:rsidRPr="00000000">
        <w:rPr>
          <w:rFonts w:ascii="Microsoft New Tai Lue" w:cs="Microsoft New Tai Lue" w:eastAsia="Microsoft New Tai Lue" w:hAnsi="Microsoft New Tai Lue"/>
          <w:sz w:val="23"/>
          <w:szCs w:val="23"/>
          <w:rtl w:val="0"/>
        </w:rPr>
        <w:t xml:space="preserve">, con domicilio legal en</w:t>
      </w:r>
      <w:r w:rsidDel="00000000" w:rsidR="00000000" w:rsidRPr="00000000">
        <w:rPr>
          <w:rFonts w:ascii="Microsoft New Tai Lue" w:cs="Microsoft New Tai Lue" w:eastAsia="Microsoft New Tai Lue" w:hAnsi="Microsoft New Tai Lue"/>
          <w:sz w:val="23"/>
          <w:szCs w:val="23"/>
          <w:highlight w:val="yellow"/>
          <w:rtl w:val="0"/>
        </w:rPr>
        <w:t xml:space="preserve"> Leandro N. Alem 621, Ciudad Autónoma de Buenos Aires</w:t>
      </w:r>
      <w:r w:rsidDel="00000000" w:rsidR="00000000" w:rsidRPr="00000000">
        <w:rPr>
          <w:rFonts w:ascii="Microsoft New Tai Lue" w:cs="Microsoft New Tai Lue" w:eastAsia="Microsoft New Tai Lue" w:hAnsi="Microsoft New Tai Lue"/>
          <w:sz w:val="23"/>
          <w:szCs w:val="23"/>
          <w:rtl w:val="0"/>
        </w:rPr>
        <w:t xml:space="preserve">, por el cobro de las sumas y conceptos que surgirán del rubro liquidación, con más su actualización monetaria, intereses y costas.</w:t>
      </w:r>
    </w:p>
    <w:p w:rsidR="00000000" w:rsidDel="00000000" w:rsidP="00000000" w:rsidRDefault="00000000" w:rsidRPr="00000000" w14:paraId="0000000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0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El presente trámite se inicia solicitando una valoración integral del daño a la salud, conforme la prueba médica y documental acompañada, sin aplicación automática del baremo vigente. Asimismo, se deja expresa constancia de que el inicio de la presente actuación no implica aceptación ni convalidación del régimen de valoración de incapacidades ni del baremo aprobado por el Decreto 549/25, quedando planteada la reserva de cuestionar su constitucionalidad y de acudir a la vía judicial correspondiente. Todo ello en base a los antecedentes de hecho y de derecho que a continuación paso a exponer.</w:t>
      </w:r>
    </w:p>
    <w:p w:rsidR="00000000" w:rsidDel="00000000" w:rsidP="00000000" w:rsidRDefault="00000000" w:rsidRPr="00000000" w14:paraId="0000000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0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0E">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II – HECHOS – ENFERMEDAD PROFESIONAL.</w:t>
      </w:r>
    </w:p>
    <w:p w:rsidR="00000000" w:rsidDel="00000000" w:rsidP="00000000" w:rsidRDefault="00000000" w:rsidRPr="00000000" w14:paraId="0000000F">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10">
      <w:pPr>
        <w:spacing w:after="0" w:lineRule="auto"/>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highlight w:val="yellow"/>
          <w:rtl w:val="0"/>
        </w:rPr>
        <w:t xml:space="preserve">La Sra. CARINA ELISABET ARNEDO se desempeña en relación de dependencia para la empresa EPINAC S.A., CUIT 30-70700143-8, con domicilio laboral en D. Passaponti 6002, Moreno, Provincia de Buenos Aires. La trabajadora ingresó a prestar servicios en perfecto estado de salud el día 02/09/2024, bajo la categoría de "Operario calificado".</w:t>
      </w:r>
    </w:p>
    <w:p w:rsidR="00000000" w:rsidDel="00000000" w:rsidP="00000000" w:rsidRDefault="00000000" w:rsidRPr="00000000" w14:paraId="00000011">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En el marco de dicha relación laboral, la trabajadora cumple jornadas extensas desempeñando tareas de limpieza general de la planta industrial. Dichas labores implican, de manera habitual y permanente, la ejecución de actividades que requieren esfuerzos físicos sostenidos, bipedestación prolongada y, fundamentalmente, movimientos repetitivos de flexión, extensión y rotación de la columna vertebral.</w:t>
      </w:r>
    </w:p>
    <w:p w:rsidR="00000000" w:rsidDel="00000000" w:rsidP="00000000" w:rsidRDefault="00000000" w:rsidRPr="00000000" w14:paraId="00000012">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En particular, la trabajadora desarrolla labores de higienización que incluyen baldear y pasar el trapo en grandes superficies. Sin embargo, la tarea de mayor impacto y exigencia biomecánica consiste en el uso de la mopa, la cual debe pasar al menos tres veces al día por la totalidad del galpón. Esta actividad requiere una tracción mecánica constante y movimientos de torsión del tronco para cubrir la superficie, lo que configura una sobrecarga funcional crítica en la región lumbo-sacra.</w:t>
      </w:r>
    </w:p>
    <w:p w:rsidR="00000000" w:rsidDel="00000000" w:rsidP="00000000" w:rsidRDefault="00000000" w:rsidRPr="00000000" w14:paraId="00000013">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Cabe destacar que estas tareas se desarrollan en un contexto de exigencia física permanente, donde la trabajadora debe cubrir grandes extensiones de suelo industrial sin pausas suficientes para la recuperación osteoarticular, sometiendo a su columna a una tensión mecánica crónica por el uso reiterado de herramientas de limpieza manual.</w:t>
      </w:r>
    </w:p>
    <w:p w:rsidR="00000000" w:rsidDel="00000000" w:rsidP="00000000" w:rsidRDefault="00000000" w:rsidRPr="00000000" w14:paraId="00000014">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En definitiva, como consecuencia directa de dichas condiciones de trabajo, la Sra. Arnedo comenzó a presentar dolores progresivos en la zona baja de la espalda, acompañados de inflamación y limitación funcional, síntomas que se fueron intensificando gradualmente con la continuidad de las tareas laborales habituales.</w:t>
      </w:r>
    </w:p>
    <w:p w:rsidR="00000000" w:rsidDel="00000000" w:rsidP="00000000" w:rsidRDefault="00000000" w:rsidRPr="00000000" w14:paraId="00000015">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En dicho contexto, se realizaron estudios médicos de alta complejidad, constatándose mediante Resonancia Magnética Nuclear (RMN) de columna lumbar, de fecha 02/01/2026, una protrusión discal L2-L3 que genera una impronta sobre la cara anterior y media del cordón medular, contactando con el anillo fibroso, además de una rectificación de la lordosis lumbar fisiológica. Esta afección se encuentra estrechamente vinculada con la realización de tareas que requieren posiciones forzadas y esfuerzos repetitivos de tronco, factores presentes de manera constante en las tareas de limpieza desarrolladas por la actora.</w:t>
      </w:r>
    </w:p>
    <w:p w:rsidR="00000000" w:rsidDel="00000000" w:rsidP="00000000" w:rsidRDefault="00000000" w:rsidRPr="00000000" w14:paraId="00000016">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Frente a la persistencia del cuadro, se efectuó la correspondiente denuncia ante la Aseguradora de Riesgos del Trabajo. No obstante, la aseguradora (o en su caso, la prestadora médica tras el tratamiento inicial) ha desatendido la patología o procedido al rechazo de la contingencia, omitiendo analizar la evidente relación de causalidad entre la protrusión discal detectada y la sobrecarga funcional derivada del uso intensivo de la mopa y tareas de limpieza en el galpón.</w:t>
      </w:r>
    </w:p>
    <w:p w:rsidR="00000000" w:rsidDel="00000000" w:rsidP="00000000" w:rsidRDefault="00000000" w:rsidRPr="00000000" w14:paraId="00000017">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tl w:val="0"/>
        </w:rPr>
      </w:r>
    </w:p>
    <w:p w:rsidR="00000000" w:rsidDel="00000000" w:rsidP="00000000" w:rsidRDefault="00000000" w:rsidRPr="00000000" w14:paraId="00000018">
      <w:pPr>
        <w:spacing w:after="0" w:lineRule="auto"/>
        <w:ind w:left="0" w:firstLine="0"/>
        <w:jc w:val="both"/>
        <w:rPr>
          <w:rFonts w:ascii="Microsoft New Tai Lue" w:cs="Microsoft New Tai Lue" w:eastAsia="Microsoft New Tai Lue" w:hAnsi="Microsoft New Tai Lue"/>
          <w:sz w:val="23"/>
          <w:szCs w:val="23"/>
          <w:highlight w:val="yellow"/>
        </w:rPr>
      </w:pPr>
      <w:r w:rsidDel="00000000" w:rsidR="00000000" w:rsidRPr="00000000">
        <w:rPr>
          <w:rtl w:val="0"/>
        </w:rPr>
      </w:r>
    </w:p>
    <w:p w:rsidR="00000000" w:rsidDel="00000000" w:rsidP="00000000" w:rsidRDefault="00000000" w:rsidRPr="00000000" w14:paraId="00000019">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Ante el rechazo arbitrario e infundado de la ART, y encontrándose dentro del plazo legal, el actor se ve obligado a promover la presente acción a fin de que se reconozca el carácter profesional de la enfermedad denunciada y se le otorguen las prestaciones que legalmente le corresponden.</w:t>
      </w:r>
    </w:p>
    <w:p w:rsidR="00000000" w:rsidDel="00000000" w:rsidP="00000000" w:rsidRDefault="00000000" w:rsidRPr="00000000" w14:paraId="0000001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1B">
      <w:pPr>
        <w:spacing w:after="0" w:lineRule="auto"/>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rtl w:val="0"/>
        </w:rPr>
        <w:tab/>
        <w:tab/>
        <w:t xml:space="preserve">No resulta necesario hacer énfasis en el estado de indefensión en el que se encontraba sumida la suscripta, quien veía cómo la ART desatendía su situación, negándole la posibilidad de acceder a un tratamiento adecuado y prolongado hasta lograr la recuperación o rehabilitación funcional correspondiente. Debido a la insuficiente atención médica brindada y al rechazo arbitrario de la contingencia denunciada, al día de la fecha persisten </w:t>
      </w:r>
      <w:r w:rsidDel="00000000" w:rsidR="00000000" w:rsidRPr="00000000">
        <w:rPr>
          <w:rFonts w:ascii="Microsoft New Tai Lue" w:cs="Microsoft New Tai Lue" w:eastAsia="Microsoft New Tai Lue" w:hAnsi="Microsoft New Tai Lue"/>
          <w:sz w:val="23"/>
          <w:szCs w:val="23"/>
          <w:highlight w:val="yellow"/>
          <w:rtl w:val="0"/>
        </w:rPr>
        <w:t xml:space="preserve">las molestias, el dolor y la limitación funcional en su columna vertebral, particularmente a nivel de la región lumbo-sacra.</w:t>
      </w:r>
    </w:p>
    <w:p w:rsidR="00000000" w:rsidDel="00000000" w:rsidP="00000000" w:rsidRDefault="00000000" w:rsidRPr="00000000" w14:paraId="0000001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1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Justamente, como resultado de dicha patología y del deficiente accionar de la ART, la trabajadora presenta en la actualidad </w:t>
      </w:r>
      <w:r w:rsidDel="00000000" w:rsidR="00000000" w:rsidRPr="00000000">
        <w:rPr>
          <w:rFonts w:ascii="Microsoft New Tai Lue" w:cs="Microsoft New Tai Lue" w:eastAsia="Microsoft New Tai Lue" w:hAnsi="Microsoft New Tai Lue"/>
          <w:sz w:val="23"/>
          <w:szCs w:val="23"/>
          <w:highlight w:val="yellow"/>
          <w:rtl w:val="0"/>
        </w:rPr>
        <w:t xml:space="preserve">una limitación funcional en su columna lumbar, con dolor ante los movimientos de flexión, extensión y rotación del tronco, irradiación hacia miembros inferiores y dificultad para permanecer en bipedestación prolongada, circunstancias que le impiden el normal desempeño de tareas que requieren esfuerzos de tracción, empuje, giros repetitivos y uso intensivo de la columna, propias de su actividad habitual de limpieza general y uso de mopa en grandes superficies.</w:t>
      </w:r>
      <w:r w:rsidDel="00000000" w:rsidR="00000000" w:rsidRPr="00000000">
        <w:rPr>
          <w:rtl w:val="0"/>
        </w:rPr>
      </w:r>
    </w:p>
    <w:p w:rsidR="00000000" w:rsidDel="00000000" w:rsidP="00000000" w:rsidRDefault="00000000" w:rsidRPr="00000000" w14:paraId="0000001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1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En definitiva, la etiología y relación de causalidad entre las tareas desarrolladas y la patología es evidente. En definitiva, no se ha efectuado una correcta valoración de las secuelas funcionales que la actora presenta.</w:t>
      </w:r>
    </w:p>
    <w:p w:rsidR="00000000" w:rsidDel="00000000" w:rsidP="00000000" w:rsidRDefault="00000000" w:rsidRPr="00000000" w14:paraId="0000002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2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Es por ello que el 20/01/14 el PEN promulgó el Decreto 49/14 que ordenó que las patologías que padece mi mandante -entre otras tantas- sea incluida en el listado de enfermedades profesionales. </w:t>
      </w:r>
    </w:p>
    <w:p w:rsidR="00000000" w:rsidDel="00000000" w:rsidP="00000000" w:rsidRDefault="00000000" w:rsidRPr="00000000" w14:paraId="0000002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2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Paralelamente y corrigiendo las deficiencias de las aseguradoras de riesgos de trabajo, la Superintendencia de Riesgos del Trabajo y las reglamentaciones del Poder Ejecutivo, la CSJN y los distintos tribunales del país han fallado a favor de los trabajadores en casos como el que nos ocupa, reconociendo como enfermedad laboral, afecciones que habían sido rechazadas por las entidades aludidas.</w:t>
      </w:r>
    </w:p>
    <w:p w:rsidR="00000000" w:rsidDel="00000000" w:rsidP="00000000" w:rsidRDefault="00000000" w:rsidRPr="00000000" w14:paraId="0000002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2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Además de lo mencionado ut supra todo ello trae aparejada una evidente secuela psíquica, que también deberá ser resarcida por la aseguradora de riesgos demandada.</w:t>
      </w:r>
    </w:p>
    <w:p w:rsidR="00000000" w:rsidDel="00000000" w:rsidP="00000000" w:rsidRDefault="00000000" w:rsidRPr="00000000" w14:paraId="0000002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2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Es por ello que </w:t>
      </w:r>
      <w:r w:rsidDel="00000000" w:rsidR="00000000" w:rsidRPr="00000000">
        <w:rPr>
          <w:rFonts w:ascii="Microsoft New Tai Lue" w:cs="Microsoft New Tai Lue" w:eastAsia="Microsoft New Tai Lue" w:hAnsi="Microsoft New Tai Lue"/>
          <w:sz w:val="23"/>
          <w:szCs w:val="23"/>
          <w:highlight w:val="yellow"/>
          <w:rtl w:val="0"/>
        </w:rPr>
        <w:t xml:space="preserve">la suscripta</w:t>
      </w:r>
      <w:r w:rsidDel="00000000" w:rsidR="00000000" w:rsidRPr="00000000">
        <w:rPr>
          <w:rFonts w:ascii="Microsoft New Tai Lue" w:cs="Microsoft New Tai Lue" w:eastAsia="Microsoft New Tai Lue" w:hAnsi="Microsoft New Tai Lue"/>
          <w:sz w:val="23"/>
          <w:szCs w:val="23"/>
          <w:rtl w:val="0"/>
        </w:rPr>
        <w:t xml:space="preserve"> no tuvo más remedio que iniciar la presente acción a efectos de que V.S. reconozca a su favor el derecho de obtener una indemnización justa por las secuelas que adolece.</w:t>
      </w:r>
    </w:p>
    <w:p w:rsidR="00000000" w:rsidDel="00000000" w:rsidP="00000000" w:rsidRDefault="00000000" w:rsidRPr="00000000" w14:paraId="0000002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r>
    </w:p>
    <w:p w:rsidR="00000000" w:rsidDel="00000000" w:rsidP="00000000" w:rsidRDefault="00000000" w:rsidRPr="00000000" w14:paraId="00000029">
      <w:pPr>
        <w:spacing w:after="0" w:lineRule="auto"/>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rtl w:val="0"/>
        </w:rPr>
        <w:t xml:space="preserve">                      </w:t>
      </w:r>
      <w:r w:rsidDel="00000000" w:rsidR="00000000" w:rsidRPr="00000000">
        <w:rPr>
          <w:rFonts w:ascii="Microsoft New Tai Lue" w:cs="Microsoft New Tai Lue" w:eastAsia="Microsoft New Tai Lue" w:hAnsi="Microsoft New Tai Lue"/>
          <w:sz w:val="23"/>
          <w:szCs w:val="23"/>
          <w:highlight w:val="yellow"/>
          <w:rtl w:val="0"/>
        </w:rPr>
        <w:t xml:space="preserve"> A tales fines, y sin perjuicio de lo que en más o en menos determine la pericia médica a producirse en autos, las secuelas físicas que actualmente presenta la trabajadora— consistentes en protrusión discal L2-L3 con impronta en el cordón medular, rectificación de la lordosis lumbar, dolor persistente con irradiación y limitación funcional para realizar movimientos de inclinación y carga de peso— encuadran en las afecciones de la columna vertebral derivadas de sobrecarga biomecánica y esfuerzos repetitivos, previstas en el Baremo de Evaluación de Incapacidades aprobado por el Decreto 549/2025,, configurando una incapacidad laboral permanente cuyo porcentaje definitivo deberá ser determinado mediante la correspondiente evaluación pericial médica y funcional.</w:t>
      </w:r>
    </w:p>
    <w:p w:rsidR="00000000" w:rsidDel="00000000" w:rsidP="00000000" w:rsidRDefault="00000000" w:rsidRPr="00000000" w14:paraId="0000002A">
      <w:pPr>
        <w:spacing w:after="0" w:lineRule="auto"/>
        <w:jc w:val="both"/>
        <w:rPr>
          <w:rFonts w:ascii="Microsoft New Tai Lue" w:cs="Microsoft New Tai Lue" w:eastAsia="Microsoft New Tai Lue" w:hAnsi="Microsoft New Tai Lue"/>
          <w:sz w:val="23"/>
          <w:szCs w:val="23"/>
          <w:highlight w:val="yellow"/>
        </w:rPr>
      </w:pPr>
      <w:r w:rsidDel="00000000" w:rsidR="00000000" w:rsidRPr="00000000">
        <w:rPr>
          <w:rtl w:val="0"/>
        </w:rPr>
      </w:r>
    </w:p>
    <w:p w:rsidR="00000000" w:rsidDel="00000000" w:rsidP="00000000" w:rsidRDefault="00000000" w:rsidRPr="00000000" w14:paraId="0000002B">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color w:val="1d2129"/>
          <w:sz w:val="23"/>
          <w:szCs w:val="23"/>
          <w:rtl w:val="0"/>
        </w:rPr>
        <w:tab/>
      </w:r>
      <w:r w:rsidDel="00000000" w:rsidR="00000000" w:rsidRPr="00000000">
        <w:rPr>
          <w:rtl w:val="0"/>
        </w:rPr>
      </w:r>
    </w:p>
    <w:p w:rsidR="00000000" w:rsidDel="00000000" w:rsidP="00000000" w:rsidRDefault="00000000" w:rsidRPr="00000000" w14:paraId="0000002C">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III – INAPLICABILIDAD E INCONSTITUCIONALIDAD DE LA LEY 24.557 Y SU NORMATIVA REGLAMENTARIA.</w:t>
      </w:r>
    </w:p>
    <w:p w:rsidR="00000000" w:rsidDel="00000000" w:rsidP="00000000" w:rsidRDefault="00000000" w:rsidRPr="00000000" w14:paraId="0000002D">
      <w:pPr>
        <w:spacing w:after="0" w:lineRule="auto"/>
        <w:jc w:val="both"/>
        <w:rPr>
          <w:rFonts w:ascii="Microsoft New Tai Lue" w:cs="Microsoft New Tai Lue" w:eastAsia="Microsoft New Tai Lue" w:hAnsi="Microsoft New Tai Lue"/>
          <w:sz w:val="23"/>
          <w:szCs w:val="23"/>
          <w:u w:val="single"/>
        </w:rPr>
      </w:pPr>
      <w:r w:rsidDel="00000000" w:rsidR="00000000" w:rsidRPr="00000000">
        <w:rPr>
          <w:rtl w:val="0"/>
        </w:rPr>
      </w:r>
    </w:p>
    <w:p w:rsidR="00000000" w:rsidDel="00000000" w:rsidP="00000000" w:rsidRDefault="00000000" w:rsidRPr="00000000" w14:paraId="0000002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Mi parte plantea su inconstitucionalidad por ser el sistema de prestaciones previsto por la ley 24.557 absolutamente insuficiente  para la reparación del daño causado al suscripto. </w:t>
      </w:r>
    </w:p>
    <w:p w:rsidR="00000000" w:rsidDel="00000000" w:rsidP="00000000" w:rsidRDefault="00000000" w:rsidRPr="00000000" w14:paraId="0000002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general el planteo de inconstitucionalidad se dirige contra la ley 24.557 y sus decretos reglamentarios por cuanto constituyen un sistema herméticamente cerrado que como tal vi olenta las normas constitucionales y los derechos  amparados por ella más adelante serán objeto de exposición. </w:t>
      </w:r>
    </w:p>
    <w:p w:rsidR="00000000" w:rsidDel="00000000" w:rsidP="00000000" w:rsidRDefault="00000000" w:rsidRPr="00000000" w14:paraId="0000003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particular se solicita la declaración de inconstitucionalidad, aparte de las normas ya mencionadas, de:</w:t>
      </w:r>
    </w:p>
    <w:p w:rsidR="00000000" w:rsidDel="00000000" w:rsidP="00000000" w:rsidRDefault="00000000" w:rsidRPr="00000000" w14:paraId="0000003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39 de la ley 24.557 que establece que las prestaciones de esa ley eximen a los empleadores de toda responsabilidad civil frente a sus trabajadores. </w:t>
      </w:r>
    </w:p>
    <w:p w:rsidR="00000000" w:rsidDel="00000000" w:rsidP="00000000" w:rsidRDefault="00000000" w:rsidRPr="00000000" w14:paraId="0000003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tal sentido se ha establecido que “… El régimen del art. 39 de la ley de riesgos del trabajo en cuanto exime de responsabilidad civil al empleador frente al daño sufrido por el trabajador, no tiende a la realización del principio constitucional de la justicia social sino que marcha en sentido opuesto al agravar la desigualdad de las partes que regularmente supone la relación de trabajo y, en consecuencia, formula una preferencia legal inválida por contrariar dicho principio (Del voto de los Dres. Petracchi y Zaffaroni; CSJN  21/9/04 "Aquino, Isacio c/ Cargo Servicios Industriales SA").</w:t>
      </w:r>
    </w:p>
    <w:p w:rsidR="00000000" w:rsidDel="00000000" w:rsidP="00000000" w:rsidRDefault="00000000" w:rsidRPr="00000000" w14:paraId="0000003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r>
    </w:p>
    <w:p w:rsidR="00000000" w:rsidDel="00000000" w:rsidP="00000000" w:rsidRDefault="00000000" w:rsidRPr="00000000" w14:paraId="0000003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45 de la ley 24.557, que delega en el Poder Ejecutivo Nacional el dictado de normas complementarias en materia de contrato de trabajo de tiempo parcial.  </w:t>
      </w:r>
    </w:p>
    <w:p w:rsidR="00000000" w:rsidDel="00000000" w:rsidP="00000000" w:rsidRDefault="00000000" w:rsidRPr="00000000" w14:paraId="0000003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49 de la ley 24.557 disposición adicional primera, que sustituye el texto del art. 75 de la LCT por un texto que establece que el empleador   solo responde en los términos previstos por la ley por los daños que sufra el trabajador como consecuencia del incumplimiento de las obligaciones legales sobre higiene y seguridad en el trabajo.  </w:t>
      </w:r>
    </w:p>
    <w:p w:rsidR="00000000" w:rsidDel="00000000" w:rsidP="00000000" w:rsidRDefault="00000000" w:rsidRPr="00000000" w14:paraId="0000003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1 apartado 1, que dice “... la reparación de los daños derivados del trabajo se regirá por ésta L. R. T. y sus normas reglamentarias...”. </w:t>
      </w:r>
    </w:p>
    <w:p w:rsidR="00000000" w:rsidDel="00000000" w:rsidP="00000000" w:rsidRDefault="00000000" w:rsidRPr="00000000" w14:paraId="0000003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2 apartado1 inciso b) de la ley 24.557 que establece como ámbito de aplicación a los trabajadores en relación de dependencia del sector privado. </w:t>
      </w:r>
    </w:p>
    <w:p w:rsidR="00000000" w:rsidDel="00000000" w:rsidP="00000000" w:rsidRDefault="00000000" w:rsidRPr="00000000" w14:paraId="0000003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6 apartado 1 de la ley 24.557 que contiene una definición de accidente de trabajo arbitrariamente limitativa.  </w:t>
      </w:r>
    </w:p>
    <w:p w:rsidR="00000000" w:rsidDel="00000000" w:rsidP="00000000" w:rsidRDefault="00000000" w:rsidRPr="00000000" w14:paraId="0000004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Los artículos 8 y 9 que establecen el grado de incapacidad permanente será determinado por las comisiones médicas de esta ley, en base a la tabla de evaluación de las incapacidades laborales, que elaborará en PEN y, ponderará entre otros suscriptores la edad del trabajador, el tipo de actividad y posibilidad de reubicación laboral. </w:t>
      </w:r>
    </w:p>
    <w:p w:rsidR="00000000" w:rsidDel="00000000" w:rsidP="00000000" w:rsidRDefault="00000000" w:rsidRPr="00000000" w14:paraId="0000004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capítulo IV que regula las prestaciones dinerarias y en particular el Art. 14 de dicho capítulo que establece las prestaciones por incapacidad permanente parcial. Asimismo la disposición final segunda apartado tercero y el decreto rige el decreto 559/97 que en su artículo 1°  inciso b). </w:t>
      </w:r>
    </w:p>
    <w:p w:rsidR="00000000" w:rsidDel="00000000" w:rsidP="00000000" w:rsidRDefault="00000000" w:rsidRPr="00000000" w14:paraId="0000004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6">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 14.2 b en cuanto dispone una renta periódica, en cuanto afecta el derecho de propiedad consagrado en nuestra constitución como el art. 14 bis. En tal sentido la CSJN ha establecido que “…Tanto la historia legislativa nacional cuanto la fuente internacional –Convenio 17 de la Organización Internacional del Trabajo, de 1925-, atestiguan la inconsistencia de las reglamentaciones que se agotan inflexiblemente en indemnizaciones de pago periódico, cuando lo que aquéllas deben consagrar es una reparación equitativa, o sea, que resguarde el sentido reparador in concreto. …El medio elegido para satisfacer la única reparación dineraria a través del original art. 14.2.b de la ley 24557, o sea, el régimen indemnizatorio de renta periódica, dado su carácter absoluto, puede conducir a resultados opuestos a los “objetivos” legales a los que debe servir y a un apartamiento de la tendencia a aproximarse a las “efectivas necesidades que experimentan los damnificados”. (Petracchi, Boggiano, Maqueda, Zaffaroni, Highton de Nolasco). </w:t>
      </w:r>
      <w:r w:rsidDel="00000000" w:rsidR="00000000" w:rsidRPr="00000000">
        <w:rPr>
          <w:rFonts w:ascii="Microsoft New Tai Lue" w:cs="Microsoft New Tai Lue" w:eastAsia="Microsoft New Tai Lue" w:hAnsi="Microsoft New Tai Lue"/>
          <w:i w:val="1"/>
          <w:iCs w:val="1"/>
          <w:sz w:val="23"/>
          <w:szCs w:val="23"/>
          <w:rtl w:val="0"/>
        </w:rPr>
        <w:t xml:space="preserve">CSJN M 3724 XXXVIII “Milone, Juan c/ Asociart SA ART s/ accidente”  26/10/04 Fallos 327:4607.</w:t>
      </w:r>
    </w:p>
    <w:p w:rsidR="00000000" w:rsidDel="00000000" w:rsidP="00000000" w:rsidRDefault="00000000" w:rsidRPr="00000000" w14:paraId="00000047">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tl w:val="0"/>
        </w:rPr>
      </w:r>
    </w:p>
    <w:p w:rsidR="00000000" w:rsidDel="00000000" w:rsidP="00000000" w:rsidRDefault="00000000" w:rsidRPr="00000000" w14:paraId="0000004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Los artículos 21 y 22 que le dan competencia a las Comisiones Médicas de la ley 24.241 para determinar la naturaleza laboral del accidente, el carácter y grado de la incapacidad y el contenido y alcance de las prestaciones en especie. </w:t>
      </w:r>
    </w:p>
    <w:p w:rsidR="00000000" w:rsidDel="00000000" w:rsidP="00000000" w:rsidRDefault="00000000" w:rsidRPr="00000000" w14:paraId="0000004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La ley 24.557 ha establecido un fuero personal por el carácter de un ser dependiente laboral cuando los fueros personales están expresamente prohibidos por la Carta Magna.  </w:t>
      </w:r>
    </w:p>
    <w:p w:rsidR="00000000" w:rsidDel="00000000" w:rsidP="00000000" w:rsidRDefault="00000000" w:rsidRPr="00000000" w14:paraId="0000004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 claro entonces que la mera condición de trabajador, que sirve de dato diferenciador para justificar el trato notoriamente desigual que el sistema jurídico brindaría al resto de los ciudadanos constituye un agravio al art. 16 de la Constitución Nacional, toda vez que la calidad de trabajador, no puede en ningún caso constituir un elemento que justifique una discriminación “In Pejus”.</w:t>
      </w:r>
    </w:p>
    <w:p w:rsidR="00000000" w:rsidDel="00000000" w:rsidP="00000000" w:rsidRDefault="00000000" w:rsidRPr="00000000" w14:paraId="0000004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i w:val="1"/>
          <w:i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4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Sin perjuicio de lo expuesto, se plantea de manera expresa la inaplicabilidad e inconstitucionalidad del baremo aprobado por el Decreto 549/25 y de la normativa reglamentaria dictada por la Superintendencia de Riesgos del Trabajo, en cuanto establece un sistema de valoración de incapacidades basado en porcentajes fijos y cerrados, que elimina los rangos de ponderación y restringe la posibilidad de una evaluación individualizada del daño, vulnerando los principios de razonabilidad, igualdad y reparación integral.</w:t>
      </w:r>
    </w:p>
    <w:p w:rsidR="00000000" w:rsidDel="00000000" w:rsidP="00000000" w:rsidRDefault="00000000" w:rsidRPr="00000000" w14:paraId="0000005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Asimismo, la normativa vigente habilita a prescindir del examen médico presencial, limita las mediciones funcionales y restringe la producción de prueba médica, configurando un procedimiento que afecta el derecho de defensa y el debido proceso, al impedir que el daño a la salud sea evaluado de manera plena y concreta en función de la realidad del trabajador.</w:t>
      </w:r>
    </w:p>
    <w:p w:rsidR="00000000" w:rsidDel="00000000" w:rsidP="00000000" w:rsidRDefault="00000000" w:rsidRPr="00000000" w14:paraId="0000005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En síntesis la normativa cuya constitucionalidad se cuestiona viola los artículos 16 (igualdad ante la ley), 14 y 17 (derecho de propiedad), art. 18 (garantía del debido proceso), y 29 (principio de la división de poderes) de la Constitución Nacional.</w:t>
      </w:r>
    </w:p>
    <w:p w:rsidR="00000000" w:rsidDel="00000000" w:rsidP="00000000" w:rsidRDefault="00000000" w:rsidRPr="00000000" w14:paraId="0000005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5">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IV – PRECISA INCONSTITUCIONALIDAD DEL ART. 6° APARTADO 2° DE LA LEY 24.557 – DECRETO 658/96- DECRETO 1278/00 DAÑOS EXTRA SISTÉMICOS – FUNDAMENTACIÓN DE LA RESPONSABILIDAD POR AFECCIÓN NO INCLUIDA EN EL LISTADO. – </w:t>
      </w:r>
    </w:p>
    <w:p w:rsidR="00000000" w:rsidDel="00000000" w:rsidP="00000000" w:rsidRDefault="00000000" w:rsidRPr="00000000" w14:paraId="00000056">
      <w:pPr>
        <w:spacing w:after="0" w:lineRule="auto"/>
        <w:jc w:val="both"/>
        <w:rPr>
          <w:rFonts w:ascii="Microsoft New Tai Lue" w:cs="Microsoft New Tai Lue" w:eastAsia="Microsoft New Tai Lue" w:hAnsi="Microsoft New Tai Lue"/>
          <w:sz w:val="23"/>
          <w:szCs w:val="23"/>
          <w:u w:val="single"/>
        </w:rPr>
      </w:pPr>
      <w:r w:rsidDel="00000000" w:rsidR="00000000" w:rsidRPr="00000000">
        <w:rPr>
          <w:rtl w:val="0"/>
        </w:rPr>
      </w:r>
    </w:p>
    <w:p w:rsidR="00000000" w:rsidDel="00000000" w:rsidP="00000000" w:rsidRDefault="00000000" w:rsidRPr="00000000" w14:paraId="0000005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 necesario plantear la inconstitucionalidad de dichas normas, toda vez que prescriben que puede ser considerada enfermedad profesional la que no esté incluida en el listado pero que la Comisión Médica Central declare como consecuencia directa e inmediata de la ejecución del trabajo y mandando en consecuencia  hacer el reclamo  ante la ART y la comisión médica local, previo pronunciamiento de la referida Comisión Médica Central sobre el caso concreto. Es decir que la víctima debe recorrer un desfiladero sin las garantías del debido proceso y con el casi seguro rechazo de la enfermedad (el sistema reconoce sólo 9000 enfermedades contra 570.000 siniestros. De modo que lo más conveniente es ir a la Justicia directamente reclamando la reparación extra sistémica de los daños, planteando la inconstitucionalidad del DNU 1278. Además está el fallo de la Corte Castillo sobre la competencia de la Justicia laboral de cada jurisdicción. </w:t>
      </w:r>
    </w:p>
    <w:p w:rsidR="00000000" w:rsidDel="00000000" w:rsidP="00000000" w:rsidRDefault="00000000" w:rsidRPr="00000000" w14:paraId="0000005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 6°, apartado 2° de la ley 24.557 y del decreto 658/96, que incorpora el listado de afecciones correspondiente a dicha norma, y el decreto 1278/00 este último en cuanto  prescribe que puede ser considerada enfermedad profesional la que no ese incluida en el listado pero que la Comisión Médica Central declare como consecuencia directa e inmediata de la ejecución del trabajo y mandando en consecuencia  hacer el reclamo  ante la ART y la comisión médica local, previo pronunciamiento de la referida Comisión Médica Central sobre el caso concreto, toda vez que la víctima debería recorrer  un desfiladero sin las garantías del debido proceso y con el casi seguro rechazo de la enfermedad (el sistema reconoce sólo 9000 enfermedades contra 570.000 siniestros).  </w:t>
      </w:r>
    </w:p>
    <w:p w:rsidR="00000000" w:rsidDel="00000000" w:rsidP="00000000" w:rsidRDefault="00000000" w:rsidRPr="00000000" w14:paraId="0000005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listado cerrado de enfermedades, confeccionado por el Poder Ejecutivo Nacional, aún con la modificatoria introducida por el decreto 1278/00  es uno de los absurdos de inconstitucionalidad más destacados de la L. R. T. Sólo es enfermedad aquello que el PEN dice que lo es. Es el arquetipo de la delegación reñida con el art. 29 de la C. N. Se le otorga un poder en blanco al poder administrador para que pueda efectuar ese relleno de la responsabilidad. En función del costo financiero, puede decir el P. E. este año el saturnismo es una enfermedad  profesional y otro año no, como si la ciencia médica tuviera ese dinamismo y el P. E. esa versación en una suerte de legislación en blanco. </w:t>
      </w:r>
    </w:p>
    <w:p w:rsidR="00000000" w:rsidDel="00000000" w:rsidP="00000000" w:rsidRDefault="00000000" w:rsidRPr="00000000" w14:paraId="0000005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legislador no tiene fundamentos para este retroceso, solo un criterio mercantilista, para que cierre el negocio financiero. No es un delito señalar que el listado de enfermedades fue elaborado sin consenso e impuesto por laudo ministerial 156 y, luego por decreto el PEN frente al disenso dentro del propio Comité Consultivo Permanente de la L. R. T.   El mismo no fue  modificado desde entonces, a pesar de la previsión legal para revisarlo anualmente.  </w:t>
      </w:r>
    </w:p>
    <w:p w:rsidR="00000000" w:rsidDel="00000000" w:rsidP="00000000" w:rsidRDefault="00000000" w:rsidRPr="00000000" w14:paraId="0000005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Más allá de la inconstitucionalidad precedentemente referida, el texto de la L. R. T. sólo cubre aquellas contingencias tipificadas como tales por la misma norma. </w:t>
      </w:r>
    </w:p>
    <w:p w:rsidR="00000000" w:rsidDel="00000000" w:rsidP="00000000" w:rsidRDefault="00000000" w:rsidRPr="00000000" w14:paraId="0000005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6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consecuencia las enfermedades no contempladas en el listado cerrado –pero que guardan nexo causal con las tareas cumplidas para las accionadas deben resarcirse fuera del sistema de la ley 24.557 a través del derecho común-. De lo contrario se produciría una verdadera autorización a los empleadores para dañar, en abierta conculcación con el referido art. 19 de la Constitución Nacional, interpretación que a todas las luces resulta inconcebible. </w:t>
      </w:r>
    </w:p>
    <w:p w:rsidR="00000000" w:rsidDel="00000000" w:rsidP="00000000" w:rsidRDefault="00000000" w:rsidRPr="00000000" w14:paraId="0000006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6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 xml:space="preserve"> </w:t>
        <w:tab/>
        <w:t xml:space="preserve">Cabe destacar una vez más, que el fundamento de la cobertura de la responsabilidad civil por riesgo de las enfermedades no contempladas en los listados de la L. R. T., se halla en la justicia conmutativa. La coacción vital y social, lleva al prestador de trabajo a incorporarse a la esfera de riesgos del dador de trabajo, asumiendo peligros y la posibilidad de un hecho dañador compromete al empleador, que en forma lícita permitida, crea riesgos o los pone en actividad. </w:t>
      </w:r>
    </w:p>
    <w:p w:rsidR="00000000" w:rsidDel="00000000" w:rsidP="00000000" w:rsidRDefault="00000000" w:rsidRPr="00000000" w14:paraId="0000006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6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cuestión del fundamento no radica en la antijuridicidad de la actividad del empleador, ni tampoco se encuentra en la imputación de un determinado riesgo, sino en las exigencias de la justicia conmutativa, porque quien persigue su propio interés aún lícito y daña el derecho de otro debe indemnizar al perjudicado.</w:t>
      </w:r>
    </w:p>
    <w:p w:rsidR="00000000" w:rsidDel="00000000" w:rsidP="00000000" w:rsidRDefault="00000000" w:rsidRPr="00000000" w14:paraId="0000006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6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riesgo para el trabajador es un estado necesario, no eludible y potencial, pero presente. El empresario que crea esa situación de riesgo debe asumir íntegramente el daño sufrido por el trabajador, así como asume la competencia interna o externa o la incobrabilidad de sus créditos.</w:t>
      </w:r>
    </w:p>
    <w:p w:rsidR="00000000" w:rsidDel="00000000" w:rsidP="00000000" w:rsidRDefault="00000000" w:rsidRPr="00000000" w14:paraId="0000006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6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estado de labilidad o deficiencias congénitas del trabajador pueden ser conocidas por el empleador a través de los controles médicos periódicos que le impone el art. 29 del Decreto 351/79. A su vez, esta obligación legal se concreta con los deberes de seguridad, diligencia, iniciativa, supervisión y conocimiento que la LCT pone en  cabeza  del principal, encaminados al cumplimiento de las disposiciones laborales y de la seguridad social,  (conforme arts. 62,63 y 79 LCT).</w:t>
      </w:r>
    </w:p>
    <w:p w:rsidR="00000000" w:rsidDel="00000000" w:rsidP="00000000" w:rsidRDefault="00000000" w:rsidRPr="00000000" w14:paraId="0000006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6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inobservancia de las normas de seguridad e higiene en el trabajo, en cuanto se refiere a los exámenes médicos periódicos y a las condiciones de labor. La falta de previsión y negligencia en el cuidado de las condiciones de labor del trabajador ha producido un daño en la salud del suscripto, infringiendo el deber genérico de “neminen non laedere” que rige con la independencia de cualquier estipulación al respecto, por la mera convivencia social. </w:t>
      </w:r>
    </w:p>
    <w:p w:rsidR="00000000" w:rsidDel="00000000" w:rsidP="00000000" w:rsidRDefault="00000000" w:rsidRPr="00000000" w14:paraId="0000006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p>
    <w:p w:rsidR="00000000" w:rsidDel="00000000" w:rsidP="00000000" w:rsidRDefault="00000000" w:rsidRPr="00000000" w14:paraId="0000006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este caso, la reparación de los daños extra sistémicos, fundado en la responsabilidad extra contractual, no emerge de un incumplimiento convencional, sino de la omisión de una obligación legal, pre existente al contrato entre la víctima y el empleador.</w:t>
      </w:r>
    </w:p>
    <w:p w:rsidR="00000000" w:rsidDel="00000000" w:rsidP="00000000" w:rsidRDefault="00000000" w:rsidRPr="00000000" w14:paraId="0000006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6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Aún respecto a las enfermedades no incluidas, cabe la responsabilidad de la A.R.T., no en virtud de su carácter de aseguradora, sino por las obligaciones legales incumplidas que la L. R. T. le asigna y que desencadenan el daño en la víctima. </w:t>
      </w:r>
    </w:p>
    <w:p w:rsidR="00000000" w:rsidDel="00000000" w:rsidP="00000000" w:rsidRDefault="00000000" w:rsidRPr="00000000" w14:paraId="0000006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7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Cuando se trata de enfermedades extra sistémicas regiría la  Ley de  Higiene  y Seguridad con la obligación de realizar exámenes pre ocupacionales y revisión periódica del personal registrando sus resultados en el legajo de salud. </w:t>
      </w:r>
    </w:p>
    <w:p w:rsidR="00000000" w:rsidDel="00000000" w:rsidP="00000000" w:rsidRDefault="00000000" w:rsidRPr="00000000" w14:paraId="0000007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p>
    <w:p w:rsidR="00000000" w:rsidDel="00000000" w:rsidP="00000000" w:rsidRDefault="00000000" w:rsidRPr="00000000" w14:paraId="0000007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L. R. T. establece genéricamente la prevención de los riesgos y reparación de daños derivados del trabajo y, en su articulado las obligaciones de empleadores y A.R.T. de adoptar las medidas legalmente previstas para prevenir los riesgos y de asumir los compromisos concretos para cumplir con las normas de higiene y seguridad. </w:t>
      </w:r>
    </w:p>
    <w:p w:rsidR="00000000" w:rsidDel="00000000" w:rsidP="00000000" w:rsidRDefault="00000000" w:rsidRPr="00000000" w14:paraId="0000007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7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i w:val="1"/>
          <w:i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La A.R.T. debió denunciar los incumplimientos a las normas de higiene y seguridad, no acreditado ello, surge una conducta que prevé una exigencia de mayor previsibilidad de lo que era cognoscible por el agente y, en la que deriva una mayor responsabilidad al respecto. </w:t>
      </w:r>
    </w:p>
    <w:p w:rsidR="00000000" w:rsidDel="00000000" w:rsidP="00000000" w:rsidRDefault="00000000" w:rsidRPr="00000000" w14:paraId="00000075">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76">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Corte Suprema de Justicia de la Nación ha resuelto con fecha 18 de diciembre del 2007, en autos “Silva Facundo Jesús c/ Unilever de Argentina S.A.” que: </w:t>
      </w:r>
      <w:r w:rsidDel="00000000" w:rsidR="00000000" w:rsidRPr="00000000">
        <w:rPr>
          <w:rtl w:val="0"/>
        </w:rPr>
      </w:r>
    </w:p>
    <w:p w:rsidR="00000000" w:rsidDel="00000000" w:rsidP="00000000" w:rsidRDefault="00000000" w:rsidRPr="00000000" w14:paraId="0000007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7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1.- Corresponde declarar admisible el recurso extraordinario interpuesto contra una resolución de la Sala VIII de la Cámara Nacional de Apelaciones del Trabajo que, al revocar la sentencia de primera instancia, rechazó el reclamo indemnizatorio por afección respiratoria crónica compatible con asma bronquial, argumentando que dicha enfermedad no se hallaba incluida en listado de enfermedades profesionales previsto en la ley 24557.</w:t>
      </w:r>
    </w:p>
    <w:p w:rsidR="00000000" w:rsidDel="00000000" w:rsidP="00000000" w:rsidRDefault="00000000" w:rsidRPr="00000000" w14:paraId="0000007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br w:type="textWrapping"/>
        <w:t xml:space="preserve">                        2.-La citada sentencia es arbitraria, toda vez que lo resuelto no constituye una derivación razonada del derecho vigente con arreglo a las constancias de la causa, puesto que, la Cámara rechazó la demanda por aplicación de la LRT -concretamente, el sistema de enfermedades resarcibles-, sin advertir que la acción se fundó en el derecho civil. </w:t>
      </w:r>
    </w:p>
    <w:p w:rsidR="00000000" w:rsidDel="00000000" w:rsidP="00000000" w:rsidRDefault="00000000" w:rsidRPr="00000000" w14:paraId="0000007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br w:type="textWrapping"/>
        <w:t xml:space="preserve">                        3.-Para la procedencia de la acción ....Por lo tanto, si se demuestra que una enfermedad está vinculada causalmente a un hecho antijurídico, la acción procede con independencia del listado que prevea la LRT, que obedece a un régimen especial, diferente del derecho común.</w:t>
      </w:r>
    </w:p>
    <w:p w:rsidR="00000000" w:rsidDel="00000000" w:rsidP="00000000" w:rsidRDefault="00000000" w:rsidRPr="00000000" w14:paraId="0000007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br w:type="textWrapping"/>
        <w:t xml:space="preserve"> </w:t>
        <w:tab/>
        <w:tab/>
        <w:t xml:space="preserve">4.-Resulta inoficioso, en el presente caso, ingresar al examen de la constitucionalidad del artículo 6, inciso 2, de la ley 24557, en tanto, se persigue la reparación de una enfermedad que no está comprendida en el listado que debe elaborar y revisar el Poder Ejecutivo, dentro del sistema especial.</w:t>
      </w:r>
    </w:p>
    <w:p w:rsidR="00000000" w:rsidDel="00000000" w:rsidP="00000000" w:rsidRDefault="00000000" w:rsidRPr="00000000" w14:paraId="0000007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br w:type="textWrapping"/>
        <w:t xml:space="preserve">                        5.-La LRT ha negado todo tipo de reparación al trabajador víctima de una enfermedad que guarda relación de causalidad adecuada con el trabajo, por el sólo hecho de que aquélla no resulta calificada de enfermedad profesional en los términos de dicha norma. En consecuencia, bajo la exégesis que le han dado los jueces de la Sala VIII de la Cámara Nacional de Apelaciones del Trabajo, la ley 24557 resulta inconstitucional.</w:t>
        <w:br w:type="textWrapping"/>
        <w:t xml:space="preserve">                         </w:t>
      </w:r>
    </w:p>
    <w:p w:rsidR="00000000" w:rsidDel="00000000" w:rsidP="00000000" w:rsidRDefault="00000000" w:rsidRPr="00000000" w14:paraId="0000007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6.-La ley 24557 no ha tendido a la realización de la justicia social, antes bien, ha marchado en sentido opuesto al agravar la desigualdad de las partes que regularmente supone la relación de trabajo y, en consecuencia, ha formulado una preferencia legal a favor del empleador y, por consiguiente, en perjuicio del empleado.</w:t>
      </w:r>
    </w:p>
    <w:p w:rsidR="00000000" w:rsidDel="00000000" w:rsidP="00000000" w:rsidRDefault="00000000" w:rsidRPr="00000000" w14:paraId="0000007E">
      <w:pPr>
        <w:spacing w:after="0" w:lineRule="auto"/>
        <w:jc w:val="both"/>
        <w:rPr>
          <w:rFonts w:ascii="Microsoft New Tai Lue" w:cs="Microsoft New Tai Lue" w:eastAsia="Microsoft New Tai Lue" w:hAnsi="Microsoft New Tai Lue"/>
          <w:i w:val="1"/>
          <w:iCs w:val="1"/>
          <w:sz w:val="23"/>
          <w:szCs w:val="23"/>
          <w:u w:val="single"/>
        </w:rPr>
      </w:pPr>
      <w:r w:rsidDel="00000000" w:rsidR="00000000" w:rsidRPr="00000000">
        <w:rPr>
          <w:rFonts w:ascii="Microsoft New Tai Lue" w:cs="Microsoft New Tai Lue" w:eastAsia="Microsoft New Tai Lue" w:hAnsi="Microsoft New Tai Lue"/>
          <w:sz w:val="23"/>
          <w:szCs w:val="23"/>
          <w:rtl w:val="0"/>
        </w:rPr>
        <w:t xml:space="preserve">                                                           </w:t>
      </w:r>
      <w:r w:rsidDel="00000000" w:rsidR="00000000" w:rsidRPr="00000000">
        <w:rPr>
          <w:rtl w:val="0"/>
        </w:rPr>
      </w:r>
    </w:p>
    <w:p w:rsidR="00000000" w:rsidDel="00000000" w:rsidP="00000000" w:rsidRDefault="00000000" w:rsidRPr="00000000" w14:paraId="0000007F">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b w:val="1"/>
          <w:bCs w:val="1"/>
          <w:sz w:val="23"/>
          <w:szCs w:val="23"/>
          <w:rtl w:val="0"/>
        </w:rPr>
        <w:t xml:space="preserve">V – PLANTEA INCONSTITUCIONALIDAD LEY 25.561</w:t>
      </w:r>
    </w:p>
    <w:p w:rsidR="00000000" w:rsidDel="00000000" w:rsidP="00000000" w:rsidRDefault="00000000" w:rsidRPr="00000000" w14:paraId="0000008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8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Mi parte viene a plantear la inconstitucionalidad de la ley 25.561, ley de emergencia económica, en cuanto establece ordenar la nueva redacción del art. 10 de la ley 23.928, dispone  la prohibición de indexación en los créditos.  </w:t>
      </w:r>
    </w:p>
    <w:p w:rsidR="00000000" w:rsidDel="00000000" w:rsidP="00000000" w:rsidRDefault="00000000" w:rsidRPr="00000000" w14:paraId="0000008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8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Al respecto cabe precisar, que no hacer lugar a la actualización monetaria en el caso de autos, implicaría la violación del preámbulo y artículo 14 bis de la constitución Nacional, toda vez  que no estaríamos ante un afianzamiento de la justicia ni estaría garantizada la retribución justa. Tales normas, regidas por  los principios de justicia conmutativa debe estarse a la igualdad estricta de las prestaciones recíprocas, situación equitativa que queda alterada, cuando por culpa del deudor moroso la prestación nominal a su cargo ha disminuido su poder adquisitivo en relación a sus fines propios de naturaleza alimentaria. </w:t>
      </w:r>
    </w:p>
    <w:p w:rsidR="00000000" w:rsidDel="00000000" w:rsidP="00000000" w:rsidRDefault="00000000" w:rsidRPr="00000000" w14:paraId="0000008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8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Ante esta modificación del sistema económico de nuestro país,  producida la depreciación de la moneda  y ante la exigencia constitucional antes planteada,  corresponderá entonces se condene a la accionada al pago del monto de condena actualizado, desde que cada suma fue debida,  con más la actualización correspondiente. </w:t>
      </w:r>
    </w:p>
    <w:p w:rsidR="00000000" w:rsidDel="00000000" w:rsidP="00000000" w:rsidRDefault="00000000" w:rsidRPr="00000000" w14:paraId="0000008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8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tal sentido la  Corte Suprema de Justicia de la Nación ha establecido que “... el deudor moroso es responsable de los daños sufridos por el acreedor cuando provienen del envilecimiento del signo monetario que se ha impuesto a éste como inevitable, (art. 513 del Código Civil)...”, (C. S. 23-9-76, “D. T.”, 1976-805);  “... la actualización del crédito por la depreciación monetaria habida es un derecho irrenunciable del trabajador, quien lo mantiene a pesar que reciba pagos insuficientes sin formular reserva alguna,...”. - (C. S., 19-8-76, “L. T.”, XXIV-926)</w:t>
      </w:r>
    </w:p>
    <w:p w:rsidR="00000000" w:rsidDel="00000000" w:rsidP="00000000" w:rsidRDefault="00000000" w:rsidRPr="00000000" w14:paraId="0000008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8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atención a lo expuesto, mi parte entonces solicita, se ordene la actualización del capital e intereses de condena,  como los honorarios regulados,  desde que cada monto debió ser percibido hasta su efectivo pago, con costas en caso de oposición.  </w:t>
      </w:r>
    </w:p>
    <w:p w:rsidR="00000000" w:rsidDel="00000000" w:rsidP="00000000" w:rsidRDefault="00000000" w:rsidRPr="00000000" w14:paraId="0000008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8B">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b w:val="1"/>
          <w:bCs w:val="1"/>
          <w:sz w:val="23"/>
          <w:szCs w:val="23"/>
          <w:rtl w:val="0"/>
        </w:rPr>
        <w:t xml:space="preserve">VI – RESPONSABILIDAD  EN EL MARCO DE LA LEY 24.557 y 26773.</w:t>
      </w:r>
    </w:p>
    <w:p w:rsidR="00000000" w:rsidDel="00000000" w:rsidP="00000000" w:rsidRDefault="00000000" w:rsidRPr="00000000" w14:paraId="0000008C">
      <w:pPr>
        <w:spacing w:after="0" w:lineRule="auto"/>
        <w:jc w:val="both"/>
        <w:rPr>
          <w:rFonts w:ascii="Microsoft New Tai Lue" w:cs="Microsoft New Tai Lue" w:eastAsia="Microsoft New Tai Lue" w:hAnsi="Microsoft New Tai Lue"/>
          <w:sz w:val="23"/>
          <w:szCs w:val="23"/>
          <w:u w:val="single"/>
        </w:rPr>
      </w:pPr>
      <w:r w:rsidDel="00000000" w:rsidR="00000000" w:rsidRPr="00000000">
        <w:rPr>
          <w:rtl w:val="0"/>
        </w:rPr>
      </w:r>
    </w:p>
    <w:p w:rsidR="00000000" w:rsidDel="00000000" w:rsidP="00000000" w:rsidRDefault="00000000" w:rsidRPr="00000000" w14:paraId="0000008D">
      <w:pPr>
        <w:spacing w:after="0" w:lineRule="auto"/>
        <w:jc w:val="both"/>
        <w:rPr>
          <w:rFonts w:ascii="Microsoft New Tai Lue" w:cs="Microsoft New Tai Lue" w:eastAsia="Microsoft New Tai Lue" w:hAnsi="Microsoft New Tai Lue"/>
          <w:i w:val="1"/>
          <w:iCs w:val="1"/>
          <w:sz w:val="23"/>
          <w:szCs w:val="23"/>
          <w:u w:val="single"/>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Solicita esta parte  se condene a las accionadas,  </w:t>
      </w:r>
      <w:r w:rsidDel="00000000" w:rsidR="00000000" w:rsidRPr="00000000">
        <w:rPr>
          <w:rFonts w:ascii="Microsoft New Tai Lue" w:cs="Microsoft New Tai Lue" w:eastAsia="Microsoft New Tai Lue" w:hAnsi="Microsoft New Tai Lue"/>
          <w:sz w:val="23"/>
          <w:szCs w:val="23"/>
          <w:u w:val="single"/>
          <w:rtl w:val="0"/>
        </w:rPr>
        <w:t xml:space="preserve">por todas las prestaciones de la ley 24557 y 26773,</w:t>
      </w:r>
      <w:r w:rsidDel="00000000" w:rsidR="00000000" w:rsidRPr="00000000">
        <w:rPr>
          <w:rFonts w:ascii="Microsoft New Tai Lue" w:cs="Microsoft New Tai Lue" w:eastAsia="Microsoft New Tai Lue" w:hAnsi="Microsoft New Tai Lue"/>
          <w:sz w:val="23"/>
          <w:szCs w:val="23"/>
          <w:rtl w:val="0"/>
        </w:rPr>
        <w:t xml:space="preserve"> indemnización por incapacidad, de acuerdo a los baremos establecidos en la normativa vigente, cuya aplicación se solicita sea efectuada de manera razonable, fundada y no automática, con expresa reserva de cuestionar su constitucionalidad., teniendo en cuenta el dictamen médico producido autos, dejando </w:t>
      </w:r>
      <w:r w:rsidDel="00000000" w:rsidR="00000000" w:rsidRPr="00000000">
        <w:rPr>
          <w:rFonts w:ascii="Microsoft New Tai Lue" w:cs="Microsoft New Tai Lue" w:eastAsia="Microsoft New Tai Lue" w:hAnsi="Microsoft New Tai Lue"/>
          <w:i w:val="1"/>
          <w:iCs w:val="1"/>
          <w:sz w:val="23"/>
          <w:szCs w:val="23"/>
          <w:u w:val="single"/>
          <w:rtl w:val="0"/>
        </w:rPr>
        <w:t xml:space="preserve">desde ya planteado se declare inconstitucional y nulo, todo el accionar de las comisiones médicas,</w:t>
      </w:r>
      <w:r w:rsidDel="00000000" w:rsidR="00000000" w:rsidRPr="00000000">
        <w:rPr>
          <w:rtl w:val="0"/>
        </w:rPr>
        <w:t xml:space="preserve"> </w:t>
      </w:r>
      <w:r w:rsidDel="00000000" w:rsidR="00000000" w:rsidRPr="00000000">
        <w:rPr>
          <w:rFonts w:ascii="Microsoft New Tai Lue" w:cs="Microsoft New Tai Lue" w:eastAsia="Microsoft New Tai Lue" w:hAnsi="Microsoft New Tai Lue"/>
          <w:i w:val="1"/>
          <w:iCs w:val="1"/>
          <w:sz w:val="23"/>
          <w:szCs w:val="23"/>
          <w:u w:val="single"/>
          <w:rtl w:val="0"/>
        </w:rPr>
        <w:t xml:space="preserve">en particular en cuanto el procedimiento vigente restringe la evaluación médica integral, la producción de prueba y el control efectivo de las decisiones adoptadas, en atención a que las mismas violan el art. 18 de la Constitución Nacional, al privar al accionante del debido proceso judicial</w:t>
      </w:r>
      <w:r w:rsidDel="00000000" w:rsidR="00000000" w:rsidRPr="00000000">
        <w:rPr>
          <w:rFonts w:ascii="Microsoft New Tai Lue" w:cs="Microsoft New Tai Lue" w:eastAsia="Microsoft New Tai Lue" w:hAnsi="Microsoft New Tai Lue"/>
          <w:i w:val="1"/>
          <w:iCs w:val="1"/>
          <w:sz w:val="23"/>
          <w:szCs w:val="23"/>
          <w:rtl w:val="0"/>
        </w:rPr>
        <w:t xml:space="preserve">. </w:t>
      </w:r>
      <w:r w:rsidDel="00000000" w:rsidR="00000000" w:rsidRPr="00000000">
        <w:rPr>
          <w:rFonts w:ascii="Microsoft New Tai Lue" w:cs="Microsoft New Tai Lue" w:eastAsia="Microsoft New Tai Lue" w:hAnsi="Microsoft New Tai Lue"/>
          <w:i w:val="1"/>
          <w:iCs w:val="1"/>
          <w:sz w:val="23"/>
          <w:szCs w:val="23"/>
          <w:u w:val="single"/>
          <w:rtl w:val="0"/>
        </w:rPr>
        <w:t xml:space="preserve">  </w:t>
      </w:r>
    </w:p>
    <w:p w:rsidR="00000000" w:rsidDel="00000000" w:rsidP="00000000" w:rsidRDefault="00000000" w:rsidRPr="00000000" w14:paraId="0000008E">
      <w:pPr>
        <w:spacing w:after="0" w:lineRule="auto"/>
        <w:jc w:val="both"/>
        <w:rPr>
          <w:rFonts w:ascii="Microsoft New Tai Lue" w:cs="Microsoft New Tai Lue" w:eastAsia="Microsoft New Tai Lue" w:hAnsi="Microsoft New Tai Lue"/>
          <w:i w:val="1"/>
          <w:iCs w:val="1"/>
          <w:sz w:val="23"/>
          <w:szCs w:val="23"/>
          <w:u w:val="single"/>
        </w:rPr>
      </w:pPr>
      <w:r w:rsidDel="00000000" w:rsidR="00000000" w:rsidRPr="00000000">
        <w:rPr>
          <w:rFonts w:ascii="Microsoft New Tai Lue" w:cs="Microsoft New Tai Lue" w:eastAsia="Microsoft New Tai Lue" w:hAnsi="Microsoft New Tai Lue"/>
          <w:i w:val="1"/>
          <w:iCs w:val="1"/>
          <w:sz w:val="23"/>
          <w:szCs w:val="23"/>
          <w:u w:val="single"/>
          <w:rtl w:val="0"/>
        </w:rPr>
        <w:t xml:space="preserve"> </w:t>
      </w:r>
    </w:p>
    <w:p w:rsidR="00000000" w:rsidDel="00000000" w:rsidP="00000000" w:rsidRDefault="00000000" w:rsidRPr="00000000" w14:paraId="0000008F">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i w:val="1"/>
          <w:iCs w:val="1"/>
          <w:sz w:val="23"/>
          <w:szCs w:val="23"/>
          <w:rtl w:val="0"/>
        </w:rPr>
        <w:t xml:space="preserve"> </w:t>
        <w:tab/>
        <w:tab/>
        <w:t xml:space="preserve">En cuanto a esta última, el art. 4 de la ley de Riesgos del Trabajo, (L. R. T.), inc. 4 establece que la A. R. T.  controlará la ejecución del Plan de Mejoramiento y está obligada a denunciar los incumplimientos a la S. R. T. En el inciso primero se prescribe que las aseguradoras están obligadas a adoptar las medidas legales previstas para prevenir eficazmente los riesgos del trabajo. </w:t>
      </w:r>
    </w:p>
    <w:p w:rsidR="00000000" w:rsidDel="00000000" w:rsidP="00000000" w:rsidRDefault="00000000" w:rsidRPr="00000000" w14:paraId="00000090">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tl w:val="0"/>
        </w:rPr>
      </w:r>
    </w:p>
    <w:p w:rsidR="00000000" w:rsidDel="00000000" w:rsidP="00000000" w:rsidRDefault="00000000" w:rsidRPr="00000000" w14:paraId="00000091">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decreto 170/96 reglamentario del citado art. 4 obliga a las A.R.T.  a realizar actividades permanentes de prevención de riesgos y control de las condiciones y medio ambiente de trabajo, (art. 19). En especial se fijan las siguientes: “Brindar capacitación a los trabajadores en técnicas de prevención de riesgos” (art. 19 inc. C) y </w:t>
      </w:r>
      <w:r w:rsidDel="00000000" w:rsidR="00000000" w:rsidRPr="00000000">
        <w:rPr>
          <w:rFonts w:ascii="Microsoft New Tai Lue" w:cs="Microsoft New Tai Lue" w:eastAsia="Microsoft New Tai Lue" w:hAnsi="Microsoft New Tai Lue"/>
          <w:b w:val="1"/>
          <w:bCs w:val="1"/>
          <w:sz w:val="23"/>
          <w:szCs w:val="23"/>
          <w:rtl w:val="0"/>
        </w:rPr>
        <w:t xml:space="preserve">“vigilar la marcha del plan de mejoramiento en los lugares de trabajo y la verificación del mantenimiento de los niveles de cumplimiento alcanzados en el mismo”. </w:t>
      </w:r>
    </w:p>
    <w:p w:rsidR="00000000" w:rsidDel="00000000" w:rsidP="00000000" w:rsidRDefault="00000000" w:rsidRPr="00000000" w14:paraId="00000092">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9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ley 24.557 ha puesto en cabeza de las A.R.T. una obligación cuasi-estatal como es la de seguridad y vigencia en los lugares de trabajo. Desde estarse a la regla de conducta de mayor previsibilidad a aquellos sujetos que la sociedad ha otorgado especiales deberes de seguridad en virtud de las funciones asistenciales que cumplen. </w:t>
      </w:r>
    </w:p>
    <w:p w:rsidR="00000000" w:rsidDel="00000000" w:rsidP="00000000" w:rsidRDefault="00000000" w:rsidRPr="00000000" w14:paraId="00000094">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95">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b w:val="1"/>
          <w:bCs w:val="1"/>
          <w:sz w:val="23"/>
          <w:szCs w:val="23"/>
          <w:rtl w:val="0"/>
        </w:rPr>
        <w:t xml:space="preserve">“... La A.R.T. tuvo como finalidad principal la reducción de la siniestralidad laboral a través de la prevención, art. 1 inc.2. La A. R. T. tenía una papel esencial en dicha función preventiva”... “como contrapartida a la teleología lucrativa”. (Del dictamen del Fiscal General del Trabajo, Dr. Álvarez, a requerimiento de la sala VIII, Dictamen 27107 del 19-5-99)</w:t>
      </w:r>
    </w:p>
    <w:p w:rsidR="00000000" w:rsidDel="00000000" w:rsidP="00000000" w:rsidRDefault="00000000" w:rsidRPr="00000000" w14:paraId="00000096">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9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En el caso de autos, la A.R.T., es responsable, por cuanto debió prever que omisión era susceptible de dar nacimiento a siniestros como el padecido por el trabajador. La prevención es la base de esta responsabilidad. </w:t>
      </w:r>
    </w:p>
    <w:p w:rsidR="00000000" w:rsidDel="00000000" w:rsidP="00000000" w:rsidRDefault="00000000" w:rsidRPr="00000000" w14:paraId="0000009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9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accionante para cumplir su labor debió incurrir en esfuerzos dañosos para su organismo. De haber cumplido la ART con las medidas de seguridad adecuadas implantadas en la ley, obviamente no estaríamos ante semejante situación.  </w:t>
      </w:r>
    </w:p>
    <w:p w:rsidR="00000000" w:rsidDel="00000000" w:rsidP="00000000" w:rsidRDefault="00000000" w:rsidRPr="00000000" w14:paraId="0000009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9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Desde tal perspectiva entonces, el art. 4 de la ley 24.557, Dec. 170/96 torna responsable por el infortunio a la A.R.T.</w:t>
      </w:r>
    </w:p>
    <w:p w:rsidR="00000000" w:rsidDel="00000000" w:rsidP="00000000" w:rsidRDefault="00000000" w:rsidRPr="00000000" w14:paraId="0000009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9D">
      <w:pPr>
        <w:spacing w:after="0" w:lineRule="auto"/>
        <w:jc w:val="both"/>
        <w:rPr>
          <w:rFonts w:ascii="Microsoft New Tai Lue" w:cs="Microsoft New Tai Lue" w:eastAsia="Microsoft New Tai Lue" w:hAnsi="Microsoft New Tai Lue"/>
          <w:b w:val="1"/>
          <w:bCs w:val="1"/>
          <w:i w:val="1"/>
          <w:i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Para establecer la responsabilidad de la ART es necesario analizar si ha cumplido con las exigencias del art. 4° ap. 1 y 2 de la ley 24557 y, en su caso, si el incumplimiento contribuyó a generar la incapacidad laborativa del trabajador. Desde esa perspectiva cabe memorar que “... los empleadores y los trabajadores comprendidos en el ámbito de la LRT, así como las ART están obligados a adoptar las medidas legalmente previstas para prevenir eficazmente los riesgos del trabajo...”. A su vez obliga a las aseguradoras a adoptar un plan de acción que contemple el cumplimiento de diversas medidas tendientes a mejorar las condiciones de trabajo y prevenir los riesgos laborales. En el establecimiento donde laboraba el trabajador, en este caso, se incumplió con la normativa antes apuntada, en tanto la demandada como la ART infringieron el deber de protección de la salud psicofísica del dependiente.-</w:t>
      </w:r>
      <w:r w:rsidDel="00000000" w:rsidR="00000000" w:rsidRPr="00000000">
        <w:rPr>
          <w:rtl w:val="0"/>
        </w:rPr>
      </w:r>
    </w:p>
    <w:p w:rsidR="00000000" w:rsidDel="00000000" w:rsidP="00000000" w:rsidRDefault="00000000" w:rsidRPr="00000000" w14:paraId="0000009E">
      <w:pPr>
        <w:spacing w:after="0" w:lineRule="auto"/>
        <w:jc w:val="both"/>
        <w:rPr>
          <w:rFonts w:ascii="Microsoft New Tai Lue" w:cs="Microsoft New Tai Lue" w:eastAsia="Microsoft New Tai Lue" w:hAnsi="Microsoft New Tai Lue"/>
          <w:i w:val="1"/>
          <w:iCs w:val="1"/>
          <w:sz w:val="23"/>
          <w:szCs w:val="23"/>
          <w:u w:val="single"/>
        </w:rPr>
      </w:pPr>
      <w:r w:rsidDel="00000000" w:rsidR="00000000" w:rsidRPr="00000000">
        <w:rPr>
          <w:rtl w:val="0"/>
        </w:rPr>
      </w:r>
    </w:p>
    <w:p w:rsidR="00000000" w:rsidDel="00000000" w:rsidP="00000000" w:rsidRDefault="00000000" w:rsidRPr="00000000" w14:paraId="0000009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Cabe destacar que las ART a más de negar cobertura médica por las lesiones hoy reclamadas, en ningún momento impartieron instrucciones, o tomaron  medidas a fin de que el suscripto no realizara esfuerzos físicos, lo  que se evidencia por medio de los padecimientos físicos hoy reclamados, y que se encuentran en la persona del suscripto, lo que las hace plenamente responsable en los términos de esta litis. </w:t>
      </w:r>
    </w:p>
    <w:p w:rsidR="00000000" w:rsidDel="00000000" w:rsidP="00000000" w:rsidRDefault="00000000" w:rsidRPr="00000000" w14:paraId="000000A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A1">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r>
      <w:r w:rsidDel="00000000" w:rsidR="00000000" w:rsidRPr="00000000">
        <w:rPr>
          <w:rFonts w:ascii="Microsoft New Tai Lue" w:cs="Microsoft New Tai Lue" w:eastAsia="Microsoft New Tai Lue" w:hAnsi="Microsoft New Tai Lue"/>
          <w:b w:val="1"/>
          <w:bCs w:val="1"/>
          <w:sz w:val="23"/>
          <w:szCs w:val="23"/>
          <w:rtl w:val="0"/>
        </w:rPr>
        <w:t xml:space="preserve">VII – PLANTEA INCONSTITUCIONALIDAD DEL DECRETO 472/2014  ARTICULO 17 y CONCORDANTES, EN PARTICULAR ARTICULO 8 DEL MISMO DECRETO.</w:t>
      </w:r>
    </w:p>
    <w:p w:rsidR="00000000" w:rsidDel="00000000" w:rsidP="00000000" w:rsidRDefault="00000000" w:rsidRPr="00000000" w14:paraId="000000A2">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A3">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Se deja planteada la inconstitucionalidad de los artículos 8 y 17 del decreto 472/2014 por cuanto con el pretexto de reglamentar la ley 26.773 exceden la letra y el espíritu de la misma, haciendo decir a la ley lo que la ley no dice, violando la jerarquía de las normas y el principio de división de poderes, afectando el derecho de propiedad y la garantía de defensa en juicio del suscripto. El art. 17 de la norma reglamentaria establece “Determínase que sólo las compensaciones adicionales de pago único, incorporadas al artículo 11 de la Ley Nº 24.557, sus modificatorias, y los pisos mínimos establecidos en el Decreto Nº 1.694/09, se deben incrementar conforme la variación del índice RIPTE (Remuneraciones Imponibles Promedio de los Trabajadores Estables), desde el 1º de enero de 2010 hasta la fecha de entrada en vigencia de la Ley Nº 26.773, considerando la última variación semestral del RIPTE, de conformidad a la metodología prevista en la Ley Nº 26.417”.  </w:t>
      </w:r>
      <w:r w:rsidDel="00000000" w:rsidR="00000000" w:rsidRPr="00000000">
        <w:rPr>
          <w:rFonts w:ascii="Microsoft New Tai Lue" w:cs="Microsoft New Tai Lue" w:eastAsia="Microsoft New Tai Lue" w:hAnsi="Microsoft New Tai Lue"/>
          <w:i w:val="1"/>
          <w:iCs w:val="1"/>
          <w:sz w:val="23"/>
          <w:szCs w:val="23"/>
          <w:rtl w:val="0"/>
        </w:rPr>
        <w:t xml:space="preserve">Es decir que, el Decreto reglamentario tiende a </w:t>
      </w:r>
      <w:r w:rsidDel="00000000" w:rsidR="00000000" w:rsidRPr="00000000">
        <w:rPr>
          <w:rFonts w:ascii="Microsoft New Tai Lue" w:cs="Microsoft New Tai Lue" w:eastAsia="Microsoft New Tai Lue" w:hAnsi="Microsoft New Tai Lue"/>
          <w:b w:val="1"/>
          <w:bCs w:val="1"/>
          <w:i w:val="1"/>
          <w:iCs w:val="1"/>
          <w:sz w:val="23"/>
          <w:szCs w:val="23"/>
          <w:rtl w:val="0"/>
        </w:rPr>
        <w:t xml:space="preserve">excluir </w:t>
      </w:r>
      <w:r w:rsidDel="00000000" w:rsidR="00000000" w:rsidRPr="00000000">
        <w:rPr>
          <w:rFonts w:ascii="Microsoft New Tai Lue" w:cs="Microsoft New Tai Lue" w:eastAsia="Microsoft New Tai Lue" w:hAnsi="Microsoft New Tai Lue"/>
          <w:i w:val="1"/>
          <w:iCs w:val="1"/>
          <w:sz w:val="23"/>
          <w:szCs w:val="23"/>
          <w:rtl w:val="0"/>
        </w:rPr>
        <w:t xml:space="preserve">situaciones que claramente se encuentran contempladas en la Ley 26.773, como la que se da en el caso concreto de autos, correspondiente a la prestación por incapacidad permanente parcial del art. 14 inc. 2) apartado a) de la ley 26.773. </w:t>
      </w:r>
      <w:r w:rsidDel="00000000" w:rsidR="00000000" w:rsidRPr="00000000">
        <w:rPr>
          <w:rFonts w:ascii="Microsoft New Tai Lue" w:cs="Microsoft New Tai Lue" w:eastAsia="Microsoft New Tai Lue" w:hAnsi="Microsoft New Tai Lue"/>
          <w:b w:val="1"/>
          <w:bCs w:val="1"/>
          <w:i w:val="1"/>
          <w:iCs w:val="1"/>
          <w:sz w:val="23"/>
          <w:szCs w:val="23"/>
          <w:rtl w:val="0"/>
        </w:rPr>
        <w:t xml:space="preserve">En virtud de ello, se advierte sin lugar a dudas que el Poder Ejecutivo Nacional ha incurrido en un exceso del poder reglamentario, contraviniendo las facultades reglamentarias autorizadas en el inc. 2º del art. 99 CN que dispone que en ejercicio de aquéllas facultades deberá cuidarse de no alterar el espíritu de la ley.</w:t>
      </w:r>
      <w:r w:rsidDel="00000000" w:rsidR="00000000" w:rsidRPr="00000000">
        <w:rPr>
          <w:rFonts w:ascii="Microsoft New Tai Lue" w:cs="Microsoft New Tai Lue" w:eastAsia="Microsoft New Tai Lue" w:hAnsi="Microsoft New Tai Lue"/>
          <w:i w:val="1"/>
          <w:iCs w:val="1"/>
          <w:sz w:val="23"/>
          <w:szCs w:val="23"/>
          <w:rtl w:val="0"/>
        </w:rPr>
        <w:t xml:space="preserve"> </w:t>
      </w:r>
      <w:r w:rsidDel="00000000" w:rsidR="00000000" w:rsidRPr="00000000">
        <w:rPr>
          <w:rFonts w:ascii="Microsoft New Tai Lue" w:cs="Microsoft New Tai Lue" w:eastAsia="Microsoft New Tai Lue" w:hAnsi="Microsoft New Tai Lue"/>
          <w:b w:val="1"/>
          <w:bCs w:val="1"/>
          <w:i w:val="1"/>
          <w:iCs w:val="1"/>
          <w:sz w:val="23"/>
          <w:szCs w:val="23"/>
          <w:rtl w:val="0"/>
        </w:rPr>
        <w:t xml:space="preserve">Además se configuraría la situación prevista en el segundo párrafo inc. 3º, art. 99 de la Carta Magna, pues se estaría emitiendo una disposición de carácter netamente legislativo, a cuya veda alude la norma citada. De esta manera, se configuró una desviación de poder que fundamenta la declaración de inconstitucionalidad del decreto 472/2014. </w:t>
      </w:r>
      <w:r w:rsidDel="00000000" w:rsidR="00000000" w:rsidRPr="00000000">
        <w:rPr>
          <w:rFonts w:ascii="Microsoft New Tai Lue" w:cs="Microsoft New Tai Lue" w:eastAsia="Microsoft New Tai Lue" w:hAnsi="Microsoft New Tai Lue"/>
          <w:i w:val="1"/>
          <w:iCs w:val="1"/>
          <w:sz w:val="23"/>
          <w:szCs w:val="23"/>
          <w:rtl w:val="0"/>
        </w:rPr>
        <w:t xml:space="preserve">(Del voto del Dr. Rodríguez Brunengo) CNAT Sala VII Expte Nº 6.970/2010 Sent. Def. Nº 46.823 del 30/6/2014 “Pellico, Rogelio Jorge c/Liberty ART SA s/accidente – ley especial” (Rodríguez Brunengo – Fontana – Ferreirós). </w:t>
      </w:r>
    </w:p>
    <w:p w:rsidR="00000000" w:rsidDel="00000000" w:rsidP="00000000" w:rsidRDefault="00000000" w:rsidRPr="00000000" w14:paraId="000000A4">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tl w:val="0"/>
        </w:rPr>
      </w:r>
    </w:p>
    <w:p w:rsidR="00000000" w:rsidDel="00000000" w:rsidP="00000000" w:rsidRDefault="00000000" w:rsidRPr="00000000" w14:paraId="000000A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Se deja planteada consecuentemente la inconstitucionalidad de los artículos 17 y 8 del decreto 472/2014 en cuanto incurren en violación del derecho de propiedad y de la garantía de defensa en juicio del suscripto y violentan el principio de división de poderes, al arrogarse el Poder Ejecutivo Nacional facultades legislativas incompatibles con su naturaleza e incurrir en un exceso reglamentarista que va más allá de la mera distracción de técnica legislativa y entra en el terreno de limitar el campo regulado por la ley 26.773 en detrimento del patrimonio del suscripto y en beneficio evidente de sociedades como la aquí demandada al reducir la extensión de la aplicación del RIPTE.</w:t>
      </w:r>
    </w:p>
    <w:p w:rsidR="00000000" w:rsidDel="00000000" w:rsidP="00000000" w:rsidRDefault="00000000" w:rsidRPr="00000000" w14:paraId="000000A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A7">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VIII – PLANTEA INCONSTITUCIONALIDAD ART. 12 DE LA LEY DE RIESGOS EN SU REDACCION ANTERIOR A LA ESTABLECIDA POR EL ARTICULO 11 DE LA LEY 27.348. SOLICITA APLICACIÓN INMEDIATA DEL ARTICULO 12 INCISO 1° DE LA LEY 24.557 ESTABLECIDA POR EL ARTICULO 11 DE LA LEY 27.348 EN FUNCION DE PRINCIPIO DE PROGRESIVIDAD.</w:t>
      </w:r>
    </w:p>
    <w:p w:rsidR="00000000" w:rsidDel="00000000" w:rsidP="00000000" w:rsidRDefault="00000000" w:rsidRPr="00000000" w14:paraId="000000A8">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A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Tal como lo ha sostenido el Dr. Antonio Vázquez Vialard sostiene que </w:t>
      </w:r>
      <w:r w:rsidDel="00000000" w:rsidR="00000000" w:rsidRPr="00000000">
        <w:rPr>
          <w:rFonts w:ascii="Microsoft New Tai Lue" w:cs="Microsoft New Tai Lue" w:eastAsia="Microsoft New Tai Lue" w:hAnsi="Microsoft New Tai Lue"/>
          <w:i w:val="1"/>
          <w:iCs w:val="1"/>
          <w:sz w:val="23"/>
          <w:szCs w:val="23"/>
          <w:rtl w:val="0"/>
        </w:rPr>
        <w:t xml:space="preserve">"... la diferencia que se produce... no tiene justificativo válido…el fundamento jurídico de tal prestación lo es la situación de incapacidad en que se halla el trabajador, en virtud de una circunstancia que el ordenamiento jurídico le imputa al empleador (en el caso, subrogado —en sus obligaciones por el ART—). Por lo tanto parecería que </w:t>
      </w:r>
      <w:r w:rsidDel="00000000" w:rsidR="00000000" w:rsidRPr="00000000">
        <w:rPr>
          <w:rFonts w:ascii="Microsoft New Tai Lue" w:cs="Microsoft New Tai Lue" w:eastAsia="Microsoft New Tai Lue" w:hAnsi="Microsoft New Tai Lue"/>
          <w:b w:val="1"/>
          <w:bCs w:val="1"/>
          <w:i w:val="1"/>
          <w:iCs w:val="1"/>
          <w:sz w:val="23"/>
          <w:szCs w:val="23"/>
          <w:rtl w:val="0"/>
        </w:rPr>
        <w:t xml:space="preserve">no tiene sentido que durante ese lapso el trabajador se vea afectado por un déficit en su "ingreso de bolsillo", que tiene carácter alimentario, en virtud de una causa que no le es, en absoluto, imputable, y que la norma asigna a la responsabilidad del empleador</w:t>
      </w:r>
      <w:r w:rsidDel="00000000" w:rsidR="00000000" w:rsidRPr="00000000">
        <w:rPr>
          <w:rFonts w:ascii="Microsoft New Tai Lue" w:cs="Microsoft New Tai Lue" w:eastAsia="Microsoft New Tai Lue" w:hAnsi="Microsoft New Tai Lue"/>
          <w:i w:val="1"/>
          <w:iCs w:val="1"/>
          <w:sz w:val="23"/>
          <w:szCs w:val="23"/>
          <w:rtl w:val="0"/>
        </w:rPr>
        <w:t xml:space="preserve">… Por lo tanto a nuestro juicio, en la medida que la diferencia resulte significativa estaría legitimada por esa causa la declaración de inconstitucionalidad de la norma, en cuanto el trabajador percibe un importe inferior al que le correspondería como salario laboral" </w:t>
      </w:r>
      <w:r w:rsidDel="00000000" w:rsidR="00000000" w:rsidRPr="00000000">
        <w:rPr>
          <w:rFonts w:ascii="Microsoft New Tai Lue" w:cs="Microsoft New Tai Lue" w:eastAsia="Microsoft New Tai Lue" w:hAnsi="Microsoft New Tai Lue"/>
          <w:sz w:val="23"/>
          <w:szCs w:val="23"/>
          <w:rtl w:val="0"/>
        </w:rPr>
        <w:t xml:space="preserve">(Antonio Vázquez Vialard, Revista de Derecho Laboral, Ley de Riesgos del Trabajo II,  Ed. Rubinzal Culzioni, 2002-1, páginas 18 y 19).</w:t>
      </w:r>
    </w:p>
    <w:p w:rsidR="00000000" w:rsidDel="00000000" w:rsidP="00000000" w:rsidRDefault="00000000" w:rsidRPr="00000000" w14:paraId="000000A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A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Con esos mismos argumentos, la Sala V de la CNAT, en los autos “LUCERO, Cristián c/ Provincia ART S.A.”, en sentencia del 05/07/2006, declaró la inconstitucionalidad del art. 12, de la LRT.  </w:t>
      </w:r>
    </w:p>
    <w:p w:rsidR="00000000" w:rsidDel="00000000" w:rsidP="00000000" w:rsidRDefault="00000000" w:rsidRPr="00000000" w14:paraId="000000A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A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lo que se solicita que se tome el promedio remunerativo mensual devengado de los doce meses anteriores a la fecha del inicio de la presente demanda, actualizados por el RIPTE, teniendo en cuenta que deben ser computados tanto los rubros que figuran como de carácter remuneratorio como aquellos a los que se adjudica carácter de no remuneratorio, con independencia de que se hubiese integrado o no aportes y retenciones, declarándose la inconstitucionalidad del artículo 12 de la ley 24.557 en su texto previo al establecido por la ley 27.348 por violar lo dispuesto en los artículos 14, 14 bis y 17 de la Constitución Nacional. </w:t>
      </w:r>
    </w:p>
    <w:p w:rsidR="00000000" w:rsidDel="00000000" w:rsidP="00000000" w:rsidRDefault="00000000" w:rsidRPr="00000000" w14:paraId="000000A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A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Sin perjuicio del planteo de inconstitucionalidad desarrollado ut supra, solicito en función del principio de progresividad la aplicación inmediata al presente caso del artículo 12 inciso 1 de la ley 24.557 establecido por el artículo 11 de la ley 27.348, que dispone la aplicación del RIPTE a los efectos de actualizar los salarios mensuales que se toman a fin de determinar el valor del ingreso base.</w:t>
      </w:r>
    </w:p>
    <w:p w:rsidR="00000000" w:rsidDel="00000000" w:rsidP="00000000" w:rsidRDefault="00000000" w:rsidRPr="00000000" w14:paraId="000000B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1">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b w:val="1"/>
          <w:bCs w:val="1"/>
          <w:sz w:val="23"/>
          <w:szCs w:val="23"/>
          <w:rtl w:val="0"/>
        </w:rPr>
        <w:t xml:space="preserve">IX – PLANTEA INCONSTITUCIONALIDAD DE LA LEY 27.348 – COMPLEMENTARIA DEL REGIMEN DE RIESGOS DEL TRABAJO – Art 21 Y 22 LEY 24.557 y RES 298/17 S.R.T.</w:t>
      </w:r>
    </w:p>
    <w:p w:rsidR="00000000" w:rsidDel="00000000" w:rsidP="00000000" w:rsidRDefault="00000000" w:rsidRPr="00000000" w14:paraId="000000B2">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B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Atento la irrazonabilidad del sistema legal planteado por la ley 27.348, y la resolución 298/17 de la S.R.T., vengo a solicitar la inconstitucionalidad de la  ley 27.348, en los Arts. 1º, 2º 14º y 17º de la misma, y de la resolución 298/17 de la S.R.T., en atención que esta normativa es violatoria de disposiciones de la Constitución Nacional, texto reformado en 1994, así como de Tratados Internacionales incorporados en la citada reforma a la Carta Magna Nacional y consecuentemente afecta en forma directa sus derechos constitucionales, con el perjuicio que le ocasiona para sí. </w:t>
      </w:r>
    </w:p>
    <w:p w:rsidR="00000000" w:rsidDel="00000000" w:rsidP="00000000" w:rsidRDefault="00000000" w:rsidRPr="00000000" w14:paraId="000000B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La inconstitucionalidad planteada se ve agravada por la normativa reglamentaria actualmente vigente, en tanto la obligatoriedad del tránsito previo ante Comisiones Médicas se combina con un sistema de valoración de incapacidades rígido y cerrado, que reduce la instancia administrativa a un procedimiento meramente formal, sin garantizar una evaluación médica integral ni un control judicial oportuno y suficiente, profundizando la restricción al acceso efectivo a la justicia.</w:t>
      </w:r>
    </w:p>
    <w:p w:rsidR="00000000" w:rsidDel="00000000" w:rsidP="00000000" w:rsidRDefault="00000000" w:rsidRPr="00000000" w14:paraId="000000B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Así la mentada ley 27.348, y los artículos en particular arriba tachados de inconstitucionales, al igual que la resolución 298/17 de la S.R.T., causan agravio a mi poderdante en atención a ser violatorio de la Constitución Nacional en sus artículos 5,14, 14 bis, 16, 17, 18, 20, 28, 31, 33, 75 inc 22, 23, 99 inc 3º y 9º, 113, 116 ,121 y concs.</w:t>
      </w:r>
    </w:p>
    <w:p w:rsidR="00000000" w:rsidDel="00000000" w:rsidP="00000000" w:rsidRDefault="00000000" w:rsidRPr="00000000" w14:paraId="000000B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Así como también pugnan con disposiciones expresas en los Tratados Internacionales: "Las declaración Americana de los Derechos y deberes del Hombre", "La Declaración Universal de Derechos Humanos"; "Convención Americana Sobre Derechos Humanos" (ratificado por ley 23.054), en especial en su Art 24; "Pacto Internacional de Derechos Civiles y políticos" y "El pacto Internacional de Derechos Económicos, Sociales y Culturales" Arts 2, 2º párrafo, 4 y 5. Todos estos pactos de raigambre Constitucional, incorporados por la Asamblea general constituyente de 1994, a la Ley Suprema, conforme surge del Art. 75 inc 22 de la misma.</w:t>
      </w:r>
    </w:p>
    <w:p w:rsidR="00000000" w:rsidDel="00000000" w:rsidP="00000000" w:rsidRDefault="00000000" w:rsidRPr="00000000" w14:paraId="000000B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ley en cuestión y los artículos señalados en particular conculcan los derechos de propiedad, trabajo, acceso a la justicia, debido proceso y juez natural del suscripto, todos protegidos por nuestro orden constitucional nacional y provincial.</w:t>
      </w:r>
    </w:p>
    <w:p w:rsidR="00000000" w:rsidDel="00000000" w:rsidP="00000000" w:rsidRDefault="00000000" w:rsidRPr="00000000" w14:paraId="000000B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ley 27.348 produce una grave violación de la manda supra legal como lo es el principio de razonabilidad que surge de los Art 28º y 33º de la Carta Magna. Afirma Maraniello Patricio que el profesor especialista en Derecho Constitucional Bidart Campos enseña que, el principio de razonabilidad importa, dentro de nuestro sistema constitucional la exclusión de toda arbitrariedad o irrazonabilidad en el ejercicio de las prerrogativas de los poderes públicos - BIDART CAMPOS, Germán, Derecho Constitucional, Ediar, t.II, ps. 118/119 -. Ello quiere decir que existe un estándar jurídico, que obliga a dar a la ley - y a los actos estatales de ella derivados inmediata o mediatamente -,  un contenido razonable, justo, valioso, de modo que alguien puede ser obligado a hacer lo que manda la ley o privado de hacer lo que la ley prohíbe, siempre que el contenido de aquélla sea razonable, justo y válido,  - El Principio de razonabilidad y su regulación en los tratados internacionales con jerarquía constitucional”, capítulo escrito para el libro colectivo dirigido por Bidart Campos y Andrés Gil Domínguez, denominado A una década de la reforma constitucional, Ediar, 2005.</w:t>
      </w:r>
    </w:p>
    <w:p w:rsidR="00000000" w:rsidDel="00000000" w:rsidP="00000000" w:rsidRDefault="00000000" w:rsidRPr="00000000" w14:paraId="000000B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Corte Suprema de la Nación, tiene como doctrina que las leyes son susceptibles de cuestionamiento constitucional cuando resultan irrazonables, o sea cuando los medios que arbitran no se adecuan a los fines cuya realización procuran o, cuando consagran una manifiesta iniquidad. Y el principio de razonabilidad debe cuidar especialmente que las normas legales mantengan coherencia con las reglas constitucionales durante el lapso que dure su vigencia en el tiempo, de suerte que su aplicación concreta no resulte contradictoria con lo establecido en la Ley Fundamental. - CSJN in re “Flores, María Leonor y otros vs. Argentina Televisora Color L.S. 82 Canal 7 S.A.”, del 01/01/1985.</w:t>
      </w:r>
    </w:p>
    <w:p w:rsidR="00000000" w:rsidDel="00000000" w:rsidP="00000000" w:rsidRDefault="00000000" w:rsidRPr="00000000" w14:paraId="000000C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términos similares establece su doctrina la S.C.B.A, al decir: La razonabilidad constituye un principio general de derecho (creación doctrinaria y jurisprudencial, con fundamento en los arts. 28 y 33 de la Constitución nacional), aplicado específicamente como límite de la discrecionalidad administrativa. Su control, implica verificar -además de los requisitos ineludibles de fin público, medio adecuado y ausencia de iniquidad manifiesta- la existencia de "circunstancias justificantes", es decir, que la restricción impuesta a los derechos ha de hallarse fundada en los hechos que le dan origen, procurando que las normas aplicables mantengan coherencia con las reglas constitucionales, de suerte que su aplicación no resulte contradictoria con lo establecido por la ley fundamental. SCBA LP B 66850 S 03/10/2012 Juez HITTERS (MA) </w:t>
        <w:br w:type="textWrapping"/>
        <w:t xml:space="preserve">Carátula: Giménez, Edgardo E. c/Provincia de Buenos Aires (I.P.S.) s/Amparo </w:t>
        <w:br w:type="textWrapping"/>
        <w:t xml:space="preserve">Magistrados Votantes: Hitters-de Lázzari-Negri-Kogan-Domínguez-Celesia. </w:t>
      </w:r>
    </w:p>
    <w:p w:rsidR="00000000" w:rsidDel="00000000" w:rsidP="00000000" w:rsidRDefault="00000000" w:rsidRPr="00000000" w14:paraId="000000C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Resulta arbitrario todo acto o proceder contrario a la justicia, la razón o las leyes, dictado sólo por la voluntad o el capricho. He aquí una cadena ininterrumpida, donde todo lo arbitrario es irrazonable, y todo lo irrazonable es inconstitucional, porque altera o destruye un derecho constitucional, con la consecuencia lógica de la declaración de inconstitucionalidad de dicha normativa. - Patricio Alejandro Maraniello - EL PRINCIPIO DE RAZONABILIDAD Y SU REGULACIÓN EN LOS TRATADOS INTERNACIONALES CON JERARQUÍA CONTITUCIONAL. </w:t>
      </w:r>
    </w:p>
    <w:p w:rsidR="00000000" w:rsidDel="00000000" w:rsidP="00000000" w:rsidRDefault="00000000" w:rsidRPr="00000000" w14:paraId="000000C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ley 27.348,  como se dijo, no solo vulnera inexorablemente el principio constitucional de razonabilidad de las leyes, sino que igualmente conculca derechos inalienables de el suscripto como ser el acceso a la justicia – (Art. 18 CN, Bloque normativo constitucional, (Art 75 inc 22 CN) – Art 8 y 10 declaración universal de derecho humanos, Art 2.3, pacto internacional de derechos civiles y políticos, Arts. XXVI y XXVII de la Declaración americana de los derechos y deberes del hombre, Art 8.1 Convención Americana de Derechos Humanos), el de Debido proceso, (Arts 14 y 18 CN; Art 72 inc 22: Art 8º Convención Americana de Derecho Humanos, Art. 8º Pacto de San jose de Costa Rica), Juez natural, (Art 75 inc 22 CN, art. 8.1 de la Convención Americana sobre los Derechos Humanos y el art. 26 2º párrafo de la Declaración Americana de los Derechos y Deberes del Hombre); Derecho a la propiedad privada, (art 17 C.N.), derecho a la igualdad (Art 16 C.N.), La Garantía Protectoria, (Art 14 Bis C.N.), Derecho de defensa en juicio (Art 18 C.N.).</w:t>
      </w:r>
    </w:p>
    <w:p w:rsidR="00000000" w:rsidDel="00000000" w:rsidP="00000000" w:rsidRDefault="00000000" w:rsidRPr="00000000" w14:paraId="000000C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Todas ellas resultan razones de peso suficiente para se declare la inconstitucionalidad del Ley 27.348 en sus Artículos 1º, 2º, 14º y 17º y de la resolución 298/17 de la S.R.T., en la forma pedida.</w:t>
      </w:r>
    </w:p>
    <w:p w:rsidR="00000000" w:rsidDel="00000000" w:rsidP="00000000" w:rsidRDefault="00000000" w:rsidRPr="00000000" w14:paraId="000000C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9">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 – INCONSTITUCIONALIDAD DE LOS Arts. 1º y  2º  de la ley 27.348 y de la RESOLUCION 298/17 de la S.R.T.:</w:t>
      </w:r>
    </w:p>
    <w:p w:rsidR="00000000" w:rsidDel="00000000" w:rsidP="00000000" w:rsidRDefault="00000000" w:rsidRPr="00000000" w14:paraId="000000CA">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C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Conforme la vasta doctrina expuesta en la materia y la que surge de la propia C.S.J.N –Antecedentes “Castillo, Ángel S. c. Cerámica Alberdi SA”, sent. de 07/09/2004 ”, “Venialgo, Inocencio c/ Mapfre Aconcagua Aseguradora de Riesgo de Trabajo s/ otros, entre otros–, los artículos aquí atacados conculcan irremediablemente contra el orden Constitucional Argentino, y afectan los derechos del suscripto citados Ut Supra.</w:t>
      </w:r>
    </w:p>
    <w:p w:rsidR="00000000" w:rsidDel="00000000" w:rsidP="00000000" w:rsidRDefault="00000000" w:rsidRPr="00000000" w14:paraId="000000C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procedimiento médico-administrativo ante las Comisiones Médicas que regulan los arts. 21, 22 y 46 de la ley 24.557, como se citó, ya merecieron tacha de inconstitucionalidad por la Corte Suprema de Justicia de la Nación, -  casos “Castillo”, “Venialgo”, “Marchetti”, “Obregón” y otros – Y como tiene dicho la propia Corte, si bien los fallos de la corte – declaración de inconstitucionalidad - son para el caso concreto, los juzgados de instancias inferiores no pueden ignorar en sus dictados la doctrina establecida por la misma, debiendo en casos idénticos o similares conformar sus sentencias a la doctrina legal emanada de la ella. Sosteniendo el máximo tribunal que esa obligatoriedad se sustenta no sólo en su carácter de intérprete supremo sino en "razones de celeridad y economía procesal” que hacen conveniente evitar todo dispendio de actividad jurisdiccional- ("GONZALEZ HERMINIA" CS, 329:4360) -. La Suprema Corte de Justicia de la Provincia de Buenos Aires, se ha expresado en términos similares. - SCBA LP L77555 S 06/08/2003, Juez HITTERS (OP) - Carátula: “Vega, José Eugenio c/ Provincia de Buenos Aires s/ Accidente de trabajo”, entre otros. </w:t>
      </w:r>
    </w:p>
    <w:p w:rsidR="00000000" w:rsidDel="00000000" w:rsidP="00000000" w:rsidRDefault="00000000" w:rsidRPr="00000000" w14:paraId="000000C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En “Obregón” la Corte Suprema declaró la inconstitucionalidad de las comisiones médicas. Aquí la corte incorpora a las razones expuestas en “Castillo” un argumento novedoso por el cual dice que: imponer a la víctima el paso por una vía administrativa</w:t>
      </w:r>
      <w:r w:rsidDel="00000000" w:rsidR="00000000" w:rsidRPr="00000000">
        <w:rPr>
          <w:rFonts w:ascii="Microsoft New Tai Lue" w:cs="Microsoft New Tai Lue" w:eastAsia="Microsoft New Tai Lue" w:hAnsi="Microsoft New Tai Lue"/>
          <w:i w:val="1"/>
          <w:iCs w:val="1"/>
          <w:sz w:val="23"/>
          <w:szCs w:val="23"/>
          <w:rtl w:val="0"/>
        </w:rPr>
        <w:t xml:space="preserve"> </w:t>
      </w:r>
      <w:r w:rsidDel="00000000" w:rsidR="00000000" w:rsidRPr="00000000">
        <w:rPr>
          <w:rFonts w:ascii="Microsoft New Tai Lue" w:cs="Microsoft New Tai Lue" w:eastAsia="Microsoft New Tai Lue" w:hAnsi="Microsoft New Tai Lue"/>
          <w:sz w:val="23"/>
          <w:szCs w:val="23"/>
          <w:rtl w:val="0"/>
        </w:rPr>
        <w:t xml:space="preserve">previa, significaba retrasar injustificadamente el acceso a la jurisdicción civil.  Se trata de una inconstitucionalidad absoluta que resulta plenamente aplicable a todos los casos con un carácter general atento que, dada su materia, no resulta posible sostener que las CCMM sean constitucionales a veces sí y a veces no, según las singularidades de cada caso. Sin duda estamos en presencia de un vicio de incompetencia </w:t>
      </w:r>
      <w:r w:rsidDel="00000000" w:rsidR="00000000" w:rsidRPr="00000000">
        <w:rPr>
          <w:rFonts w:ascii="Microsoft New Tai Lue" w:cs="Microsoft New Tai Lue" w:eastAsia="Microsoft New Tai Lue" w:hAnsi="Microsoft New Tai Lue"/>
          <w:i w:val="1"/>
          <w:iCs w:val="1"/>
          <w:sz w:val="23"/>
          <w:szCs w:val="23"/>
          <w:rtl w:val="0"/>
        </w:rPr>
        <w:t xml:space="preserve">ratione materiae que </w:t>
      </w:r>
      <w:r w:rsidDel="00000000" w:rsidR="00000000" w:rsidRPr="00000000">
        <w:rPr>
          <w:rFonts w:ascii="Microsoft New Tai Lue" w:cs="Microsoft New Tai Lue" w:eastAsia="Microsoft New Tai Lue" w:hAnsi="Microsoft New Tai Lue"/>
          <w:sz w:val="23"/>
          <w:szCs w:val="23"/>
          <w:rtl w:val="0"/>
        </w:rPr>
        <w:t xml:space="preserve">afecta además al orden público ya que no está disponible para las partes apartarse consensualmente de las asignaciones jurisdiccionales de la Constitución. (MACHADO, José Daniel, “El inasible concepto de sede y trámite administrativo en la ley 26.773”, Revista de Derecho Laboral, Actualidad, 2013-1, Rubinzal-Culzoni, p. 204).</w:t>
      </w:r>
    </w:p>
    <w:p w:rsidR="00000000" w:rsidDel="00000000" w:rsidP="00000000" w:rsidRDefault="00000000" w:rsidRPr="00000000" w14:paraId="000000C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Las Comisiones Médicas de la LRT son órganos federales y administrativos con notoria e inconfundible funciones jurisdiccionales. Tal como lo establecen los mencionados Art 21 y 22 de la ley 24.557., ahora el Art 1º de la Ley 27.348  ordena que ante las mismas tramiten las controversias suscitadas entre el trabajador accidentado y una Aseguradora de Riesgos del Trabajo que lo tiene por afiliado en un proceso contencioso que en la inmensa mayoría de las veces versa sobre cuestiones jurídicas, en particular la naturaleza laboral del accidente o profesional de la enfermedad (LRT, art. 21). Como ya se ha dicho el sistema legal que manda la ley de riesgos y que ahora sin modificación se reafirma por la norma aquí atacada, coloca a médicos a determinar cuestiones que deben dilucidarse en el campo del derecho, y que obviamente no son parte de su incumbencia profesional, sino que son materia exclusiva y excluyente de los jueces tal lo establece el orden constitucional Argentino,  y esta cuestión no es salvada por el hecho que conforme la resolución 298/17, S.R.T., se instituyan los secretarios jurídicos, en la medida que conforme la misma resolución - y como en mejor detalle se expresa ut-infra -, estos no solo no participan del proceso, sino que, es a los médicos a lo que se les otorga ilegítimamente facultades jurisdiccionales – (ver Art 7,8, 9 de la Res 298/17 S.R.T) -, pudiendo los mismos aceptar la prueba que consideren conducente, desechando la que no,  a dictar medidas a mejor proveer, estudiar los alegatos de las partes y finalmente resolver. Incluso, dictaminará conforme a los antecedentes que tuviere en su poder, si el trabajador dificultare la revisación o la realización de estudios complementarios, - (Art 7 sexto párrafo res 298/17 S.R.T) -. Esta cuestión que afecta sin ningún lugar a duda alguno al derecho de defensa del suscripto, de jerarquía constitucional (art. 18 C.N.), coloca a la comisiones médicas como órganos administrativos inconstitucionales en los términos de las determinaciones establecidas por los Art 21 y 22  la ley 24.557 y que reafirman los Art 1º y 2º la Ley 27.348.</w:t>
      </w:r>
    </w:p>
    <w:p w:rsidR="00000000" w:rsidDel="00000000" w:rsidP="00000000" w:rsidRDefault="00000000" w:rsidRPr="00000000" w14:paraId="000000D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Nuevamente en una regresión que conculca contra el principio de progresividad se pretende otorgar a un órgano integrado exclusivamente por médicos, funciones que son jurisdiccionales. Conforme su profesión esto resultan competentes para brindar un informe técnico-científico, pero no resultan competentes para dictar resoluciones sobre la naturaleza jurídica y laboral de los accidentes o enfermedades del trabajo, estas como ya se señaló exceden notoriamente su incumbencia profesional, y requieren indudablemente un conocimiento técnico-jurídico del cual los médicos carecen.</w:t>
      </w:r>
    </w:p>
    <w:p w:rsidR="00000000" w:rsidDel="00000000" w:rsidP="00000000" w:rsidRDefault="00000000" w:rsidRPr="00000000" w14:paraId="000000D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Solo el trámite ante la justicia del fuero ofrece las garantías y certezas constitucionales al trabajador- el aquí suscripto -, y a la propia A.R.T., para la determinación del carácter laboral de las enfermedades y accidentes.</w:t>
      </w:r>
    </w:p>
    <w:p w:rsidR="00000000" w:rsidDel="00000000" w:rsidP="00000000" w:rsidRDefault="00000000" w:rsidRPr="00000000" w14:paraId="000000D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De lo hasta aquí dicho resulta obvio que el trámite administrativo ante las CCMM, violenta en el suscripto la garantía del acceso directo e irrestricto ante la justicia. - (Art. 18 CN, Bloque normativo constitucional, (Art 75 inc 22 CN) – Art 8 y 10 declaración universal de derecho humanos, Art 2.3, pacto internacional de derechos civiles y políticos, Arts. XXVI y XXVII de la Declaración americana de los derechos y deberes del hombre, Art 8.1 Convención Americana de Derechos Humanos). </w:t>
      </w:r>
    </w:p>
    <w:p w:rsidR="00000000" w:rsidDel="00000000" w:rsidP="00000000" w:rsidRDefault="00000000" w:rsidRPr="00000000" w14:paraId="000000D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No resulta jurídicamente válido asimilar el trámite obligatorio ante las Comisiones Médicas con el procedimiento de conciliación previsto por la ley 24.635, toda vez que se trata de instancias de naturaleza jurídica diversa: mientras la conciliación laboral procura una solución voluntaria y no restrictiva del acceso a la justicia, el procedimiento ante las CCMM constituye un verdadero proceso contencioso, con producción y valoración de prueba, resolución del conflicto y limitación posterior del acceso a la jurisdicción judicial.</w:t>
      </w:r>
    </w:p>
    <w:p w:rsidR="00000000" w:rsidDel="00000000" w:rsidP="00000000" w:rsidRDefault="00000000" w:rsidRPr="00000000" w14:paraId="000000D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Ni siquiera el hecho que luego del procedimiento reglado por los citados art 7,8 y 9 de la Res 298/17 S.R.T., se convoque a las partes audiencia de acuerdo a celebrarse ante el Servicio de Homologación, - (Art. 10 párrafo tercer de la resolución en cuestión) - en la cual la aseguradora de riesgo del trabajo pueda ofrecer una suma mayor a la que surja de aplicar las fórmulas de la L.R.T. (art 15 Res 298/17 S.R.T. ) -, asimila al procedimiento ante las CCMM, con el instituido con la ley 24.635, puesto que todo este proceso para llegar a un acuerdo, tiene como sustento un proceso jurisdiccional ilegitimo cuya base es la resolución emitida por la CCMM, que como se expresó Ut supra resulta violatorio del orden constitucional, atento de la afección de los derechos y garantía del suscripto arriba mencionados. La reglamentación estatuida por la resolución aquí tachada de inconstitucional en los Art 10 y ss, violentan igualmente el principio protectorio del suscripto (Art 14 bis C.N.).</w:t>
      </w:r>
    </w:p>
    <w:p w:rsidR="00000000" w:rsidDel="00000000" w:rsidP="00000000" w:rsidRDefault="00000000" w:rsidRPr="00000000" w14:paraId="000000D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este estado del relato no puede soslayarse que mediante el Art 2 y 14 de la ley 27.348, solo se puede acceder a la instancia judicial por la vía del recurso de apelación, con las limitaciones que ello implica y resolviendo todo en una única instancia judicial.</w:t>
      </w:r>
    </w:p>
    <w:p w:rsidR="00000000" w:rsidDel="00000000" w:rsidP="00000000" w:rsidRDefault="00000000" w:rsidRPr="00000000" w14:paraId="000000D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 decir de la ley 27.348 en sus Art 1º y 2º resultan en forma inconfundible una restricción inadmisible para el suscripto al libre acceso a la justicia con el goce de todas las garantías que se señalaron precedentemente, ya que el trabajador debe someterse en forma obligatoria a un proceso controvertido administrativo en el cual debe probar lo que reclama, en un marco de notoria desigualdad y violación del principio de defensa en juicio atento que si bien la Res 298/17 S.R.T., permite al trabajador contar con peritos médicos de parte, para participar en la audiencia. </w:t>
      </w:r>
      <w:r w:rsidDel="00000000" w:rsidR="00000000" w:rsidRPr="00000000">
        <w:rPr>
          <w:rFonts w:ascii="Microsoft New Tai Lue" w:cs="Microsoft New Tai Lue" w:eastAsia="Microsoft New Tai Lue" w:hAnsi="Microsoft New Tai Lue"/>
          <w:sz w:val="23"/>
          <w:szCs w:val="23"/>
          <w:u w:val="single"/>
          <w:rtl w:val="0"/>
        </w:rPr>
        <w:t xml:space="preserve">Los honorarios que éstos irroguen estarán a cargo del trabajador</w:t>
      </w:r>
      <w:r w:rsidDel="00000000" w:rsidR="00000000" w:rsidRPr="00000000">
        <w:rPr>
          <w:rFonts w:ascii="Microsoft New Tai Lue" w:cs="Microsoft New Tai Lue" w:eastAsia="Microsoft New Tai Lue" w:hAnsi="Microsoft New Tai Lue"/>
          <w:sz w:val="23"/>
          <w:szCs w:val="23"/>
          <w:rtl w:val="0"/>
        </w:rPr>
        <w:t xml:space="preserve">, incluso se permite la presentación de estudios y diagnósticos que sugieran dichos profesionales, </w:t>
      </w:r>
      <w:r w:rsidDel="00000000" w:rsidR="00000000" w:rsidRPr="00000000">
        <w:rPr>
          <w:rFonts w:ascii="Microsoft New Tai Lue" w:cs="Microsoft New Tai Lue" w:eastAsia="Microsoft New Tai Lue" w:hAnsi="Microsoft New Tai Lue"/>
          <w:sz w:val="23"/>
          <w:szCs w:val="23"/>
          <w:u w:val="single"/>
          <w:rtl w:val="0"/>
        </w:rPr>
        <w:t xml:space="preserve">pero los gastos que irroguen dichos estudios deben ser soportados por el trabajador</w:t>
      </w:r>
      <w:r w:rsidDel="00000000" w:rsidR="00000000" w:rsidRPr="00000000">
        <w:rPr>
          <w:rFonts w:ascii="Microsoft New Tai Lue" w:cs="Microsoft New Tai Lue" w:eastAsia="Microsoft New Tai Lue" w:hAnsi="Microsoft New Tai Lue"/>
          <w:sz w:val="23"/>
          <w:szCs w:val="23"/>
          <w:rtl w:val="0"/>
        </w:rPr>
        <w:t xml:space="preserve">. </w:t>
      </w:r>
      <w:r w:rsidDel="00000000" w:rsidR="00000000" w:rsidRPr="00000000">
        <w:rPr>
          <w:rFonts w:ascii="Microsoft New Tai Lue" w:cs="Microsoft New Tai Lue" w:eastAsia="Microsoft New Tai Lue" w:hAnsi="Microsoft New Tai Lue"/>
          <w:b w:val="1"/>
          <w:bCs w:val="1"/>
          <w:sz w:val="23"/>
          <w:szCs w:val="23"/>
          <w:rtl w:val="0"/>
        </w:rPr>
        <w:t xml:space="preserve">Esta facultad que se le da al trabajador, igualmente se le otorga a la aseguradora de riesgos</w:t>
      </w:r>
      <w:r w:rsidDel="00000000" w:rsidR="00000000" w:rsidRPr="00000000">
        <w:rPr>
          <w:rFonts w:ascii="Microsoft New Tai Lue" w:cs="Microsoft New Tai Lue" w:eastAsia="Microsoft New Tai Lue" w:hAnsi="Microsoft New Tai Lue"/>
          <w:sz w:val="23"/>
          <w:szCs w:val="23"/>
          <w:rtl w:val="0"/>
        </w:rPr>
        <w:t xml:space="preserve">, y entonces no queda duda de la disparidad de fuerzas entre el trabajador y la aseguradora de riesgos, frente a la evidente y notable diferencia en el caudal económico de uno y otra, lo cual ataca gravemente no solo contra el orden constitucional, sino que contra todo el bloque normativo que introducen los Art 31 y 75 inc 22 de la carta magna, produciendo un agravio insalvable para el suscripto.</w:t>
      </w:r>
    </w:p>
    <w:p w:rsidR="00000000" w:rsidDel="00000000" w:rsidP="00000000" w:rsidRDefault="00000000" w:rsidRPr="00000000" w14:paraId="000000D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Con fundamento con lo hasta aquí expuesto, se puede concluir con que al obligar al suscripto a someterse ante el trámite administrativo que le ordena el Art 1º de la ley 27.348, se están violando al mismo los siguientes derechos y garantías protegidos por la carta magna y por el bloque constitucional de normas internacionales contemplado por la misma – (Art 31 y 75 inc. 22), a saber: Acceso directo e irrestricto a la justicia, defensa en juicio, debido proceso, e igualdad esto último conforme los trabajadores no registrados no deben someterse a tal proceso quedándole expedita la vía judicial (Art 1º tercer párrafo Ley 27.348).</w:t>
      </w:r>
    </w:p>
    <w:p w:rsidR="00000000" w:rsidDel="00000000" w:rsidP="00000000" w:rsidRDefault="00000000" w:rsidRPr="00000000" w14:paraId="000000E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No salva esta cuestión, la introducción efectuada por el ya mencionado Art 1º de la ley 27.348,  respecto que ahora los trabajadores sean asistidos por letrados en el trámite ante las comisiones médicas, ya que la verdadera intención del P.E., al incorporar a la asistencia letrada al trámite ante las Comisiones Médicas, no tiene otro fin que pretender convalidar en forma engañosa – sin entrar en detalle sobre la posible revisión de los acuerdos administrativos por parte de la justicia -, el trámite homologatorio posterior que introduce el Art 2º quinto párrafo de la ley 27.348.  Las garantías del debido proceso sólo se aseguran ante la justicia laboral, no por la asistencia letrada en un procedimiento administrativo.</w:t>
      </w:r>
    </w:p>
    <w:p w:rsidR="00000000" w:rsidDel="00000000" w:rsidP="00000000" w:rsidRDefault="00000000" w:rsidRPr="00000000" w14:paraId="000000E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SCHICK coincide con esta posición al aseverar que, la obligación de contar con asesoramiento legal en el trámite ante las Comisiones Médicas no significa modificar sustancialmente la enorme diferencia en la correlación de fuerzas que existe, entre la víctima del siniestro laboral y la aseguradora que concurre al campo de batalla legal con sus profesionales y su enorme poderío económico. Sólo el juez laboral, por su natural formación, está capacitado para equilibrar tamaña desigualdad. El aseguramiento del derecho de defensa debe ser “no sólo formal, sino real”: la presencia “de condiciones de desigualdad real obliga a adoptar medidas de compensación que contribuyan a reducir o eliminar los obstáculos y deficiencias que impidan o reduzcan la defensa eficaz de los propios intereses - Informe Laboral Nº 55 El PEN reforma mediante el DNU 54/2017, las leyes 24557, 26773 18345 y la LCT, sin que existan los requisitos de Necesidad y Urgencia que exige el artículo 99.3 de la Constitución Nacional. Grave violación al principio constitucional de legalidad y división de poderes esenciales al estado de Derecho, exacerbando el hiperpresidencialismo y el autoritarismo. Horacio Schick - 23/01/2017- Ello solo ocurrirá garantizando las herramientas constitucionales del Juez natural, el debido proceso y el principio protectorio, cuestiones estas conculcadas tanto por los Art 21 y 22 de la ley 24.557, como por los Art 1º y 2º párrafos 1º y 2º de la Ley 27.348, aquí cuestionada.</w:t>
      </w:r>
    </w:p>
    <w:p w:rsidR="00000000" w:rsidDel="00000000" w:rsidP="00000000" w:rsidRDefault="00000000" w:rsidRPr="00000000" w14:paraId="000000E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cuestión que, la asistencia letrada tiene un fin engañoso y contrario a derecho, y no en protección del debido proceso, la debida asesoría profesional del trabajador accidentado y la protección de sus derechos, queda evidenciada en lo dispuesto por el Art 37 de la Res 298/17 de la S.R.T.. Así este artículo entre  otras particularidades expresa: Cuando el trabajador sea asistido por un abogado de patrocinio gratuito proporcionado por la S.R.T. (Art 36 párrafo 2º del Dec 298/17), sus honorarios no estarán ni a cargo de la aseguradora, ni del empleador. Quien le paga a ese abogado entonces?, y luego establece que a los efectos de regular los honorarios de los letrados particulares de los trabajadores, resultarán de aplicación los porcentajes previstos en las disposiciones de las leyes de aranceles de cada jurisdicción. </w:t>
      </w:r>
      <w:r w:rsidDel="00000000" w:rsidR="00000000" w:rsidRPr="00000000">
        <w:rPr>
          <w:rFonts w:ascii="Microsoft New Tai Lue" w:cs="Microsoft New Tai Lue" w:eastAsia="Microsoft New Tai Lue" w:hAnsi="Microsoft New Tai Lue"/>
          <w:b w:val="1"/>
          <w:bCs w:val="1"/>
          <w:sz w:val="23"/>
          <w:szCs w:val="23"/>
          <w:rtl w:val="0"/>
        </w:rPr>
        <w:t xml:space="preserve">Ello, únicamente en el caso de que su actuación profesional resultare oficiosa y se hubiera reconocido total o parcialmente la pretensión reclamada por el damnificado en el procedimiento ante las Comisiones Médicas. Lo expuesto, deberá notificarse a las partes y a los letrados intervinientes que tramiten los procedimientos regulados en la presente</w:t>
      </w:r>
      <w:r w:rsidDel="00000000" w:rsidR="00000000" w:rsidRPr="00000000">
        <w:rPr>
          <w:rFonts w:ascii="Microsoft New Tai Lue" w:cs="Microsoft New Tai Lue" w:eastAsia="Microsoft New Tai Lue" w:hAnsi="Microsoft New Tai Lue"/>
          <w:sz w:val="23"/>
          <w:szCs w:val="23"/>
          <w:rtl w:val="0"/>
        </w:rPr>
        <w:t xml:space="preserve"> …… - el negrita me pertenece -. </w:t>
      </w:r>
      <w:r w:rsidDel="00000000" w:rsidR="00000000" w:rsidRPr="00000000">
        <w:rPr>
          <w:rFonts w:ascii="Microsoft New Tai Lue" w:cs="Microsoft New Tai Lue" w:eastAsia="Microsoft New Tai Lue" w:hAnsi="Microsoft New Tai Lue"/>
          <w:sz w:val="23"/>
          <w:szCs w:val="23"/>
          <w:u w:val="single"/>
          <w:rtl w:val="0"/>
        </w:rPr>
        <w:t xml:space="preserve">En pocas palabras si la pretensión del trabajador no llega a un acuerdo, ningún honorario le corresponde al letrado patrocinante</w:t>
      </w:r>
      <w:r w:rsidDel="00000000" w:rsidR="00000000" w:rsidRPr="00000000">
        <w:rPr>
          <w:rFonts w:ascii="Microsoft New Tai Lue" w:cs="Microsoft New Tai Lue" w:eastAsia="Microsoft New Tai Lue" w:hAnsi="Microsoft New Tai Lue"/>
          <w:sz w:val="23"/>
          <w:szCs w:val="23"/>
          <w:rtl w:val="0"/>
        </w:rPr>
        <w:t xml:space="preserve">, esto que no solo conculca con el libre ejercicio de la profesión independiente de los abogados, protegido por la Carta Magna (Art. 14 C.N.), sino que muestra como mediante el dictado de la ley 27.348 y la resolución de la S.R.T, que reglamenta el procedimiento ante las CCMM, se vulneran los derechos del suscripto violentando el principio protectorio,  (Art 14 Bis C.N.). Así como nuevamente se vulnera el principio de igualdad - (Art 16 C.N.) -, atento la discriminación que se produce con el trabajador no registrado que no está obligado al trámite ante la inconstitucional CCMM. </w:t>
      </w:r>
    </w:p>
    <w:p w:rsidR="00000000" w:rsidDel="00000000" w:rsidP="00000000" w:rsidRDefault="00000000" w:rsidRPr="00000000" w14:paraId="000000E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Los Art 21 y 22 de la ley 24.557, no han dejado de existir, los mismos no han sido derogados o sustituidos, sin perjuicio de ello el Art 1º de la ley 27.348, tiene el mismo fin legislativo que los ya conocidos Art 21 y 22 de la L.R.T., el hecho de haber introducido la frase “de carácter obligatorio y excluyente de toda otra intervención para que el trabajador afectado[...]”, refiriéndose a la intervención de carácter previo y obligatorio de la Comisiones Medicas, no cambia el concepto jurídico de los Art 21 y 22 de la L.R.T., atento la mencionada ley de riesgos no da derecho a optar entre el paso obligado por las Comisiones Médicas y el acceso directo a la justicia, sino que sin la necesidad de contener la palabras “obligatorias y excluyentes”, los Art 21 y 22 ley 24.557, ordenan lisa y llanamente que el trabajador previo a todo trámite judicial debe transcurrir si, o si, por la comisiones médicas . Colofón de todo ello, lo único que hace los Art 1º y 2º de la ley 27.348, no es otra cosa que reafirmar la manda jurídica de los Art 21 y 22 de la ley 24.557, sin introducir cuestiones novedosas en cuanto al procedimiento ordenado por la L.R.T.</w:t>
      </w:r>
    </w:p>
    <w:p w:rsidR="00000000" w:rsidDel="00000000" w:rsidP="00000000" w:rsidRDefault="00000000" w:rsidRPr="00000000" w14:paraId="000000E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agresión legal que sufre la norma constitucional, - a la que debería haber estado sujeta tanto  la L.R.T., como su complementaria 27.348 a través de los Art 1º y 2º - al someter un conflicto entre dos sujetos del derecho privado al trámite obligatorio y excluyente de las CCMM, se manifiesta en la medida que quita de los jueces naturales y los somete a comisiones especiales el conflicto acaecido entre el suscripto y la A.R.T., que lo tiene por afiliado. La atacada de la ley 27.348, en su exposición de motivos traza una línea respecto que, a partir del fallo “Castillo”, se establece un concepto generalizado que la relación obligacional en un infortunio laboral, se enmarca en una relación de derecho privado entre el trabajador y la aseguradora de riesgos. No hay duda que la exposición de motivos tergiversa los alcancen del mencionado fallo de la C.S.J.N y otros similares. Se trata de una relación obligacional del derecho privado por su naturaleza jurídica misma y no por efecto del fallo de supremo tribunal.</w:t>
      </w:r>
    </w:p>
    <w:p w:rsidR="00000000" w:rsidDel="00000000" w:rsidP="00000000" w:rsidRDefault="00000000" w:rsidRPr="00000000" w14:paraId="000000E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r>
    </w:p>
    <w:p w:rsidR="00000000" w:rsidDel="00000000" w:rsidP="00000000" w:rsidRDefault="00000000" w:rsidRPr="00000000" w14:paraId="000000E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pocas palabras cabe concluir que los Art 1º y 2º de la ley 27.348, resultan reiterativos y recurrentes con la ilegitimidad de los Art 21 y 22 de la L.R.T.,  en lo que hace al desconocimiento y agravio de los principios, derechos y garantías que rigen en nuestro estado de derecho y que protege la Carta magna Nacional, y que – como ya se cito -, así ya ha sido declarado en forma vasta y unánime por la doctrina provincial y nacional.</w:t>
      </w:r>
    </w:p>
    <w:p w:rsidR="00000000" w:rsidDel="00000000" w:rsidP="00000000" w:rsidRDefault="00000000" w:rsidRPr="00000000" w14:paraId="000000E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Con todo lo expresado hasta aquí, ya no escapa que igualmente resulta violatorio del Art. 109 de la C.N., al pretender otorgarle facultades jurisdiccionales a un organismo administrativo sin control judicial.</w:t>
      </w:r>
    </w:p>
    <w:p w:rsidR="00000000" w:rsidDel="00000000" w:rsidP="00000000" w:rsidRDefault="00000000" w:rsidRPr="00000000" w14:paraId="000000E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 en tal sentido atenta igualmente contra el derecho protegido al suscripto por el Art. 18 de la Declaración Americana de los Derechos y Deberes del Hombre, de ocurrir a los tribunales (el accidentado) para hacer valer sus derechos mediante un procedimiento sencillo y breve. Y en la misma línea de idea, viola el Art. 10º de la Declaración de Derechos Humanos que consagra el derecho de toda persona a ser oídos públicamente en condiciones de igualdad por un tribunal independiente que determine sus derechos y obligaciones.</w:t>
      </w:r>
    </w:p>
    <w:p w:rsidR="00000000" w:rsidDel="00000000" w:rsidP="00000000" w:rsidRDefault="00000000" w:rsidRPr="00000000" w14:paraId="000000F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doctrina de los precedentes dictados por CSJN, en “Castillo”, “Venialgo”, “Marchetti”, “Obregón” y otros constituye un todo armónico que conlleva la descalificación constitucional de los arts. 21, 22 de la L.R.T,  y de las normas pertinentes del dec. 717/96 y demás normas reglamentarias y complementarias, tales doctrinas resultan plenamente aplicables a los Art 1º y 2º párrafos 1º y 2º de la ley 27.348, atento como se dijo, estos últimos no introducen ninguna cuestión novedosas en la materia, y tan solo se limitan a ratificar la vía administrativa que ya los mentados Art 21 y 22 de la ley 24.557 establecían como obligatoria y excluyente aunque no utilizaren en forma expresa tales términos.</w:t>
      </w:r>
    </w:p>
    <w:p w:rsidR="00000000" w:rsidDel="00000000" w:rsidP="00000000" w:rsidRDefault="00000000" w:rsidRPr="00000000" w14:paraId="000000F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indemnización que debería percibir el trabajador, no puede quedar a merced de las Comisiones Médicas en virtud de una norma inconstitucional.</w:t>
      </w:r>
    </w:p>
    <w:p w:rsidR="00000000" w:rsidDel="00000000" w:rsidP="00000000" w:rsidRDefault="00000000" w:rsidRPr="00000000" w14:paraId="000000F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Y ello es así atento el infortunio laboral se produce por una situación originada en ocasión o por consecuencia del trabajo, ello es suscripto determinante de la competencia de la justicia del Trabajo, sin importar de la persona demandada o las normas jurídicas que se invoquen para demandar.</w:t>
      </w:r>
    </w:p>
    <w:p w:rsidR="00000000" w:rsidDel="00000000" w:rsidP="00000000" w:rsidRDefault="00000000" w:rsidRPr="00000000" w14:paraId="000000F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tal orden de ideas y como ya se dijo, el Art 1º de la ley 27.348, afecta irrazonable los derechos y garantías constitucionales del suscripto, ante la discriminación que hace entre trabajadores registrados y no registrados, excluyendo a los primeros respecto de los segundos del derecho de acceso directo e irrestricto ante la justicia, violentando el principio de igualdad consagrado por el Art 16 de nuestra Carta Magna. La C.S.J.N., tiene dicho que en materia de igualdad, el control de razonabilidad exige determinar si a todas las personas o situaciones   incluidas   en   la   categoría   se   les   reconocen   iguales derechos o se le aplican similares cargas; se trata, en definitiva, de   examinar   los   elementos   de   clasificación   que   le   componen,   y observar si se excluye a alguien que debería integrarla y recibir igual atención jurídica.(C.S.J.N. Fallos: 338:1445).</w:t>
      </w:r>
    </w:p>
    <w:p w:rsidR="00000000" w:rsidDel="00000000" w:rsidP="00000000" w:rsidRDefault="00000000" w:rsidRPr="00000000" w14:paraId="000000F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mentado artículo concede a unos la “acción expedita” con doble instancia y todas las garantías procesales, mientras que a otros se los compele  a seguir un procedimiento administrativo  el cual como se señalo precedentemente, ya ha sido declarado inconstitucional por la C.S.J.N., desconociéndoles el derecho del acceso irrestricto a la justicia.</w:t>
      </w:r>
    </w:p>
    <w:p w:rsidR="00000000" w:rsidDel="00000000" w:rsidP="00000000" w:rsidRDefault="00000000" w:rsidRPr="00000000" w14:paraId="000000F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C">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XI – RESTRICCION DEL ACCESO A LA JUSTICIA y ACCESO RESTRINGIDO A INSTANCIA REVISORA</w:t>
      </w:r>
    </w:p>
    <w:p w:rsidR="00000000" w:rsidDel="00000000" w:rsidP="00000000" w:rsidRDefault="00000000" w:rsidRPr="00000000" w14:paraId="000000FD">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F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 2º en su párrafo 1º y 2º de la ley 27.348, violenta la garantía del debido proceso, el juez natural y acceso a la justicia del suscripto, ya que lo compele </w:t>
      </w:r>
      <w:r w:rsidDel="00000000" w:rsidR="00000000" w:rsidRPr="00000000">
        <w:rPr>
          <w:rFonts w:ascii="Microsoft New Tai Lue" w:cs="Microsoft New Tai Lue" w:eastAsia="Microsoft New Tai Lue" w:hAnsi="Microsoft New Tai Lue"/>
          <w:sz w:val="23"/>
          <w:szCs w:val="23"/>
          <w:u w:val="single"/>
          <w:rtl w:val="0"/>
        </w:rPr>
        <w:t xml:space="preserve">a una única instancia judicial</w:t>
      </w:r>
      <w:r w:rsidDel="00000000" w:rsidR="00000000" w:rsidRPr="00000000">
        <w:rPr>
          <w:rFonts w:ascii="Microsoft New Tai Lue" w:cs="Microsoft New Tai Lue" w:eastAsia="Microsoft New Tai Lue" w:hAnsi="Microsoft New Tai Lue"/>
          <w:sz w:val="23"/>
          <w:szCs w:val="23"/>
          <w:rtl w:val="0"/>
        </w:rPr>
        <w:t xml:space="preserve"> a la que pueda acudir en procura de la defensa de sus derechos, atento convierte a los juzgados de primera instancia en órgano de revisión de las decisiones de la comisión médica jurisdiccional, - ente administrativo - y a los tribunales de alzadas o de instancia única donde estos no existen en órganos de revisión de las decisiones de la comisión  médica central, es decir restringe al proceso judicial al que puede acceder el suscripto a una instancia de apelación, y no de juicio, violando igualmente las garantías de la defensa en juicio, doble instancia judicial y controversia judicial entre las partes, que protegen la Constitución Nacional y los tratados internacionales que conforman el llamado bloque normativo constitucional, que se citase Ut Supra.</w:t>
      </w:r>
    </w:p>
    <w:p w:rsidR="00000000" w:rsidDel="00000000" w:rsidP="00000000" w:rsidRDefault="00000000" w:rsidRPr="00000000" w14:paraId="000000F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Con todo lo hasta aquí expresado no requiere de mayor argumento que el párrafo 7º del Art 2º de la Ley 27.348, resulta igualmente inconstitucional por violar todas las disposiciones antes dichas y causar en consecuencia y conculcando las garantías del debido proceso, juez natural y acceso a la justicia, una grave perjuicio al trabajador accidentado – el suscripto -. Así el mentado párrafo dice: “Los decisorios que dicten las comisiones médicas jurisdiccionales o la Comisión Médica Central que no fueren motivo de recurso alguno por las partes así como las resoluciones homologatorias, pasarán en autoridad de cosa juzgada administrativa en los términos del Artículo 15 de la Ley N° 20.744 (t.o.1976).” Resulta contrario al orden jurídico que una resolución emanada de un órgano médico cuya actuación obligatoria se reputa de inconstitucional, pueda alcanzar estado de cosa juzgada. Mucho menos aun bajo la pretensión de un consentimiento tácito, al decir “…que no fueren motivo de recurso alguno por las partes..”, esta observación que muestra la gravedad del atentado contra orden constitucional que formula este artículo no implica que aquellas que fueran homologadas, no puedan también tacharse de inconstitucionales en la inteligencia de la impugnación que en la instancia judicial hiciera el trabajador de la actuación de las CCMM. El propio artículo establece una distinción entre las resoluciones que simplemente no se la recurre, de aquellas que se homologan, entendiéndose en este último caso que ha mediado acuerdo expreso de las partes, con asistencia letrada.</w:t>
      </w:r>
    </w:p>
    <w:p w:rsidR="00000000" w:rsidDel="00000000" w:rsidP="00000000" w:rsidRDefault="00000000" w:rsidRPr="00000000" w14:paraId="0000010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2">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XII – LA CUESTION DE LA PERICIA MÉDICA - (Art 2º Ley 27.348 párrafo 5º).</w:t>
      </w:r>
    </w:p>
    <w:p w:rsidR="00000000" w:rsidDel="00000000" w:rsidP="00000000" w:rsidRDefault="00000000" w:rsidRPr="00000000" w14:paraId="00000103">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0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La cuestión de la pericia judicial, contenida en Art 2º párrafo quinto, resulta igualmente inconstitucional y violenta el debido proceso, además de producir una afección de la división de poderes que protege la Constitución Nacional, en particular en sus Arts 109 y 113, por otro lado violenta igualmente el Art 99 inc 3º, atento que la disposición cuestionada modifica ilegítimamente a ley 18.345 a nivel nacional y la ley 11.653 en el ámbito de la Provincia de Buenos Aires, que disponen el nombramiento de peritos de oficio por parte del Juez.</w:t>
      </w:r>
    </w:p>
    <w:p w:rsidR="00000000" w:rsidDel="00000000" w:rsidP="00000000" w:rsidRDefault="00000000" w:rsidRPr="00000000" w14:paraId="0000010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Atenta los derechos del suscripto contra la garantía del debido proceso contenida en pactos internacionales que conforman el bloque normativo constitucional, - artículos 8 y 25 de la Convención Americana -, ya que como es de público y notorio produce un indiscutible aletargamiento de las causas judiciales en el marco de le ley especial 24.557 y ley 26.773.</w:t>
      </w:r>
    </w:p>
    <w:p w:rsidR="00000000" w:rsidDel="00000000" w:rsidP="00000000" w:rsidRDefault="00000000" w:rsidRPr="00000000" w14:paraId="0000010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la Convención Americana sobre Derechos Humanos, los artículos 8 y 25 son los que tradicionalmente se asocian con una doctrina en desarrollo sobre garantías judiciales y protección judicial de los derechos humanos</w:t>
      </w:r>
      <w:r w:rsidDel="00000000" w:rsidR="00000000" w:rsidRPr="00000000">
        <w:rPr>
          <w:rFonts w:ascii="Microsoft New Tai Lue" w:cs="Microsoft New Tai Lue" w:eastAsia="Microsoft New Tai Lue" w:hAnsi="Microsoft New Tai Lue"/>
          <w:i w:val="1"/>
          <w:iCs w:val="1"/>
          <w:sz w:val="23"/>
          <w:szCs w:val="23"/>
          <w:rtl w:val="0"/>
        </w:rPr>
        <w:t xml:space="preserve">. </w:t>
      </w:r>
      <w:r w:rsidDel="00000000" w:rsidR="00000000" w:rsidRPr="00000000">
        <w:rPr>
          <w:rFonts w:ascii="Microsoft New Tai Lue" w:cs="Microsoft New Tai Lue" w:eastAsia="Microsoft New Tai Lue" w:hAnsi="Microsoft New Tai Lue"/>
          <w:sz w:val="23"/>
          <w:szCs w:val="23"/>
          <w:rtl w:val="0"/>
        </w:rPr>
        <w:t xml:space="preserve">En sus propios términos, estos dos artículos se aplican a toda situación en que se deba determinar el contenido y alcance de los derechos de una persona sometida a la jurisdicción del Estado parte, ya sea que se trate de materias penales, administrativas, fiscales, laborales, de familia, contractuales o de cualquier otra índole - CIDH Cfr. Segundo Informe de progreso de la Relatoría sobre Trabajadores Migratorios y Miembros de sus Familias en el Hemisferio, cit., párrafo 90.</w:t>
      </w:r>
    </w:p>
    <w:p w:rsidR="00000000" w:rsidDel="00000000" w:rsidP="00000000" w:rsidRDefault="00000000" w:rsidRPr="00000000" w14:paraId="0000010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imposición legal de un sistema pericial ajeno al control directo del juez natural, y desvinculado de los mecanismos ordinarios de designación de auxiliares de la justicia previstos en las leyes procesales y reglamentos de los tribunales superiores, afecta gravemente la garantía del debido proceso y la división de poderes, al interferir en la dirección del proceso judicial y generar demoras estructurales incompatibles con la tutela judicial efectiva.</w:t>
      </w:r>
    </w:p>
    <w:p w:rsidR="00000000" w:rsidDel="00000000" w:rsidP="00000000" w:rsidRDefault="00000000" w:rsidRPr="00000000" w14:paraId="0000010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jurisprudencia del CIDH, tiene reiteradamente sostenido que debe mediar una relación directa entre la idoneidad del mecanismo judicial y la integridad de los derechos económicos, sociales y culturales, la fijación de un plazo razonable de los procesos en materia social y la efectiva igualdad de armas en el proceso entre otras cuestiones, representa un camino para la exigibilidad de estos derechos. - Corte I.D.H., </w:t>
      </w:r>
      <w:r w:rsidDel="00000000" w:rsidR="00000000" w:rsidRPr="00000000">
        <w:rPr>
          <w:rFonts w:ascii="Microsoft New Tai Lue" w:cs="Microsoft New Tai Lue" w:eastAsia="Microsoft New Tai Lue" w:hAnsi="Microsoft New Tai Lue"/>
          <w:i w:val="1"/>
          <w:iCs w:val="1"/>
          <w:sz w:val="23"/>
          <w:szCs w:val="23"/>
          <w:rtl w:val="0"/>
        </w:rPr>
        <w:t xml:space="preserve">Casos Velásquez Rodríguez, Fairén Garbi y Solís Corrales y Godínez Cruz, Excepciones Preliminares</w:t>
      </w:r>
      <w:r w:rsidDel="00000000" w:rsidR="00000000" w:rsidRPr="00000000">
        <w:rPr>
          <w:rFonts w:ascii="Microsoft New Tai Lue" w:cs="Microsoft New Tai Lue" w:eastAsia="Microsoft New Tai Lue" w:hAnsi="Microsoft New Tai Lue"/>
          <w:sz w:val="23"/>
          <w:szCs w:val="23"/>
          <w:rtl w:val="0"/>
        </w:rPr>
        <w:t xml:space="preserve">. Sentencias de 26 de junio de 1987, párrafos 90, 90 y 92, respectivamente; </w:t>
      </w:r>
      <w:r w:rsidDel="00000000" w:rsidR="00000000" w:rsidRPr="00000000">
        <w:rPr>
          <w:rFonts w:ascii="Microsoft New Tai Lue" w:cs="Microsoft New Tai Lue" w:eastAsia="Microsoft New Tai Lue" w:hAnsi="Microsoft New Tai Lue"/>
          <w:i w:val="1"/>
          <w:iCs w:val="1"/>
          <w:sz w:val="23"/>
          <w:szCs w:val="23"/>
          <w:rtl w:val="0"/>
        </w:rPr>
        <w:t xml:space="preserve">Garantías Judiciales en Estados de Emergencia </w:t>
      </w:r>
      <w:r w:rsidDel="00000000" w:rsidR="00000000" w:rsidRPr="00000000">
        <w:rPr>
          <w:rFonts w:ascii="Microsoft New Tai Lue" w:cs="Microsoft New Tai Lue" w:eastAsia="Microsoft New Tai Lue" w:hAnsi="Microsoft New Tai Lue"/>
          <w:sz w:val="23"/>
          <w:szCs w:val="23"/>
          <w:rtl w:val="0"/>
        </w:rPr>
        <w:t xml:space="preserve">(arts. 27.2, 25 y 8 Convención Americana sobre Derechos Humanos), Opinión Consultiva OC-9/87 de 6 de octubre de 1987, párrafo 24. </w:t>
      </w:r>
    </w:p>
    <w:p w:rsidR="00000000" w:rsidDel="00000000" w:rsidP="00000000" w:rsidRDefault="00000000" w:rsidRPr="00000000" w14:paraId="0000010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Declaración Americana de los Derechos y Deberes del Hombre establece que el estado parte debe disponer de un procedimiento sencillo y breve por el cual la justicia lo ampare contra actos de la autoridad que violen, en perjuicio suyo, alguno de los derechos fundamentales consagrados constitucionalmente – Art 18, Derecho de Justicia – incorporado a la Constitución Nacional – (Art 31 y 72 inc 22 C.N.). </w:t>
      </w:r>
    </w:p>
    <w:p w:rsidR="00000000" w:rsidDel="00000000" w:rsidP="00000000" w:rsidRDefault="00000000" w:rsidRPr="00000000" w14:paraId="0000010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Vinculando normas con derecho judicial no pueden descartarse las opiniones consultivas de la Comisión Interamericana de Derechos Humanos, pues ella ha dejado bien establecido que la garantía del recurso sencillo y eficaz que todo Estado debe tener para la protección efectiva de los derechos fundamentales, no basta con encontrarlo prescripto en una ley formal o en la misma Constitución, sino que sea auténticamente posible. </w:t>
      </w:r>
    </w:p>
    <w:p w:rsidR="00000000" w:rsidDel="00000000" w:rsidP="00000000" w:rsidRDefault="00000000" w:rsidRPr="00000000" w14:paraId="0000011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derecho a la protección judicial, que contemplan los tratados internaciones con jerarquía constitucional y el Art 14 bis de nuestra C.N. exige que los tribunales dictaminen y decidan los casos con celeridad, particularmente en casos urgentes. </w:t>
      </w:r>
      <w:r w:rsidDel="00000000" w:rsidR="00000000" w:rsidRPr="00000000">
        <w:rPr>
          <w:rFonts w:ascii="Microsoft New Tai Lue" w:cs="Microsoft New Tai Lue" w:eastAsia="Microsoft New Tai Lue" w:hAnsi="Microsoft New Tai Lue"/>
          <w:i w:val="1"/>
          <w:iCs w:val="1"/>
          <w:sz w:val="23"/>
          <w:szCs w:val="23"/>
          <w:rtl w:val="0"/>
        </w:rPr>
        <w:t xml:space="preserve"> </w:t>
      </w:r>
      <w:r w:rsidDel="00000000" w:rsidR="00000000" w:rsidRPr="00000000">
        <w:rPr>
          <w:rFonts w:ascii="Microsoft New Tai Lue" w:cs="Microsoft New Tai Lue" w:eastAsia="Microsoft New Tai Lue" w:hAnsi="Microsoft New Tai Lue"/>
          <w:sz w:val="23"/>
          <w:szCs w:val="23"/>
          <w:rtl w:val="0"/>
        </w:rPr>
        <w:t xml:space="preserve">No queda ninguna duda que el deber de conducir un procedimiento en forma ágil y rápida corresponde a los órganos encargados de administrar  justicia, y en consecuencia la determinación del Art 2º párrafo 5º de la ley 27.348, importa una intromisión prohibida del poder ejecutivo en las facultades y prerrogativas que son propias del poder judicial. </w:t>
      </w:r>
    </w:p>
    <w:p w:rsidR="00000000" w:rsidDel="00000000" w:rsidP="00000000" w:rsidRDefault="00000000" w:rsidRPr="00000000" w14:paraId="0000011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sz w:val="23"/>
          <w:szCs w:val="23"/>
          <w:u w:val="single"/>
          <w:rtl w:val="0"/>
        </w:rPr>
        <w:t xml:space="preserve">Es por todo lo expresado en este apartado que se solicita la declaración de inconstitucionalidad y su no aplicación al caso de autos de los Art 21 y 22 de la ley 24.557, y los Art 1º y 2º de la ley 27.348</w:t>
      </w:r>
      <w:r w:rsidDel="00000000" w:rsidR="00000000" w:rsidRPr="00000000">
        <w:rPr>
          <w:rFonts w:ascii="Microsoft New Tai Lue" w:cs="Microsoft New Tai Lue" w:eastAsia="Microsoft New Tai Lue" w:hAnsi="Microsoft New Tai Lue"/>
          <w:sz w:val="23"/>
          <w:szCs w:val="23"/>
          <w:rtl w:val="0"/>
        </w:rPr>
        <w:t xml:space="preserve">, así como la inconstitucionalidad de la Res 298/17 S.R.T., particularmente Art 7,8,9,10 y ss, por conculcar las garantías de rango constitucional al suscripto y oponerse a las disposiciones constitucionales aquí expresadas así como lo determinado por los pactos y tratados internacionales de raigambre constitucional que se citasen en este punto.</w:t>
      </w:r>
    </w:p>
    <w:p w:rsidR="00000000" w:rsidDel="00000000" w:rsidP="00000000" w:rsidRDefault="00000000" w:rsidRPr="00000000" w14:paraId="0000011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5">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XIII –  INCONSTITUCIONALIDAD DEL ARTÍCULO 3 DE LA LEY 27.348.</w:t>
      </w:r>
    </w:p>
    <w:p w:rsidR="00000000" w:rsidDel="00000000" w:rsidP="00000000" w:rsidRDefault="00000000" w:rsidRPr="00000000" w14:paraId="0000011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Dice el artículo 3 de la ley 27.348: “…La comisión médica jurisdiccional deberá expedirse dentro de los sesenta días hábiles administrativos, contados a partir de la primera presentación debidamente cumplimentada y la reglamentación establecerá los recaudos a dichos efectos. </w:t>
      </w:r>
      <w:r w:rsidDel="00000000" w:rsidR="00000000" w:rsidRPr="00000000">
        <w:rPr>
          <w:rFonts w:ascii="Microsoft New Tai Lue" w:cs="Microsoft New Tai Lue" w:eastAsia="Microsoft New Tai Lue" w:hAnsi="Microsoft New Tai Lue"/>
          <w:b w:val="1"/>
          <w:bCs w:val="1"/>
          <w:sz w:val="23"/>
          <w:szCs w:val="23"/>
          <w:rtl w:val="0"/>
        </w:rPr>
        <w:t xml:space="preserve">Dicho plazo será prorrogable por cuestiones de hecho relacionadas con la acreditación del accidente de trabajo o de la enfermedad profesional, debidamente fundadas.</w:t>
      </w:r>
      <w:r w:rsidDel="00000000" w:rsidR="00000000" w:rsidRPr="00000000">
        <w:rPr>
          <w:rFonts w:ascii="Microsoft New Tai Lue" w:cs="Microsoft New Tai Lue" w:eastAsia="Microsoft New Tai Lue" w:hAnsi="Microsoft New Tai Lue"/>
          <w:sz w:val="23"/>
          <w:szCs w:val="23"/>
          <w:rtl w:val="0"/>
        </w:rPr>
        <w:t xml:space="preserve"> Todos los plazos resultan perentorios y su vencimiento dejará expedita la vía prevista en el artículo 2° de la presente ley…”.</w:t>
      </w:r>
    </w:p>
    <w:p w:rsidR="00000000" w:rsidDel="00000000" w:rsidP="00000000" w:rsidRDefault="00000000" w:rsidRPr="00000000" w14:paraId="0000011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No solamente es inconstitucional el sistema instituido por los artículos 1 y 2 de la ley 27.348 tal como ha sido desarrollada ut supra dicha cuestión, sino que el artículo 3 luego de establecer un plazo perentorio para que se expida la comisión médica jurisdiccional, </w:t>
      </w:r>
      <w:r w:rsidDel="00000000" w:rsidR="00000000" w:rsidRPr="00000000">
        <w:rPr>
          <w:rFonts w:ascii="Microsoft New Tai Lue" w:cs="Microsoft New Tai Lue" w:eastAsia="Microsoft New Tai Lue" w:hAnsi="Microsoft New Tai Lue"/>
          <w:b w:val="1"/>
          <w:bCs w:val="1"/>
          <w:sz w:val="23"/>
          <w:szCs w:val="23"/>
          <w:rtl w:val="0"/>
        </w:rPr>
        <w:t xml:space="preserve">establece la prorrogabilidad del mismo sin ningún tipo de límite</w:t>
      </w:r>
      <w:r w:rsidDel="00000000" w:rsidR="00000000" w:rsidRPr="00000000">
        <w:rPr>
          <w:rFonts w:ascii="Microsoft New Tai Lue" w:cs="Microsoft New Tai Lue" w:eastAsia="Microsoft New Tai Lue" w:hAnsi="Microsoft New Tai Lue"/>
          <w:sz w:val="23"/>
          <w:szCs w:val="23"/>
          <w:rtl w:val="0"/>
        </w:rPr>
        <w:t xml:space="preserve">, con lo que una instancia administrativa que de por sí ya es eminentemente inconstitucional, puede además eternizarse en perjuicio del trabajador, afectándose así el derecho de propiedad y la garantía de defensa en juicio del suscripto ( artículos 14 , 17 y 18 de la Constitución Nacional).</w:t>
      </w:r>
    </w:p>
    <w:p w:rsidR="00000000" w:rsidDel="00000000" w:rsidP="00000000" w:rsidRDefault="00000000" w:rsidRPr="00000000" w14:paraId="0000011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r>
    </w:p>
    <w:p w:rsidR="00000000" w:rsidDel="00000000" w:rsidP="00000000" w:rsidRDefault="00000000" w:rsidRPr="00000000" w14:paraId="0000011B">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XIV – INCONSTITUCIONALIDAD DEL NUEVO TEXTO DEL ARTICULO 12  INCISO 2 DE LA LEY 24.557 ESTABLECIDO POR EL ARTICULO 11 DE LA LEY 27.348.</w:t>
      </w:r>
    </w:p>
    <w:p w:rsidR="00000000" w:rsidDel="00000000" w:rsidP="00000000" w:rsidRDefault="00000000" w:rsidRPr="00000000" w14:paraId="0000011C">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1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primer lugar se ha planteado ut supra la declaración de inconstitucionalidad del texto anterior del art 12 inciso 1 de la ley 24.557, y se ha solicitado la aplicación inmediata de su nuevo texto establecido por el artículo 11 de la ley 27.348. A todo evento se deja planteada la inconstitucionalidad del nuevo texto del artículo 12 inciso 2  de la ley 24.557 por cuanto a los efectos de actualizar el valor del ingreso bse utiliza la tasa activa del Banco de la Nación Argentina, cuando corresponde que la actualización del ingreso base entre la fecha de la primera manifestación invalidante y hasta el momento de la liquidación de la indemnización se efectué también por el RIPTE de acuerdo a lo establecido por la ley 26.773 en su artículos 8 y 17, violándose de ese modo el derecho de propiedad y la garantía de defensa en juicio del suscripto ( arts 14, 17, y 18 de la CN).</w:t>
      </w:r>
    </w:p>
    <w:p w:rsidR="00000000" w:rsidDel="00000000" w:rsidP="00000000" w:rsidRDefault="00000000" w:rsidRPr="00000000" w14:paraId="0000011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F">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XV – INCONSTITUCIONALIDAD DEL ARTICULO 17 BIS DE LA LEY 26.773 ESTABLECIDO POR EL ARTICULO 16 DE LA LEY 27.348 E INCONSTITUCIONALIDAD DEL ARTICULO 21 DE LA LEY 27.348 QUE DEROGA LOS ARTICULOS 8 Y  17 APARTADO 6 DE LA LEY 26.773.</w:t>
      </w:r>
    </w:p>
    <w:p w:rsidR="00000000" w:rsidDel="00000000" w:rsidP="00000000" w:rsidRDefault="00000000" w:rsidRPr="00000000" w14:paraId="00000120">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2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Se deja planteada la inconstitucionalidad de estas normas por cuanto el art. 16 de la ley 27.348 incorpora el art. 17 bis a la ley 26773, limitando la aplicación del RIPTE. Dice el artículo incorporado: "Determínase que solo las compensaciones adicionales de pago único, incorporadas al artículo 11 de I I la Ley 24.557 y sus modificatorias, y los importes mínimos establecidos en; el Decreto N° 1694/09, se deberán incrementar conforme la variación del índice RIPTE (Remuneraciones Imponibles Promedio de los Trabajadores Estables), desde ello de enero de 2010 y hasta la fecha de la primera manifestación invalidante de la contingencia considerando la última ; variación semestral del RIPTE de conformidad con la metodología prevista I en la Ley N° 26.417." </w:t>
      </w:r>
    </w:p>
    <w:p w:rsidR="00000000" w:rsidDel="00000000" w:rsidP="00000000" w:rsidRDefault="00000000" w:rsidRPr="00000000" w14:paraId="0000012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Resulta evidente que al establecer la aplicación del RIPTE solamente a los pagos únicos adicionales y a los importes mínimos establecidos en el Decreto 1694/09, la normativa atacada contradice de manera expresa lo dispuesto por la ley 26.773, impidiendo de modo inconstitucional la finalidad de la norma pues implica una severa disminución cuantitativa de la indemnización del trabajador. </w:t>
      </w:r>
    </w:p>
    <w:p w:rsidR="00000000" w:rsidDel="00000000" w:rsidP="00000000" w:rsidRDefault="00000000" w:rsidRPr="00000000" w14:paraId="0000012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otra parte el artículo 21 de la ley 27.348 deroga el  artículo 8 de la ley 26.773 que establece: "Los importes por incapacidad laboral permanente previsto en las normas que integran el régimen de reparación, se ajustarán de manera general semestralmente según la variación del índice RIPTE (Remuneraciones Imponibles Promedio de los Trabajadores Estatales), publicado por la Secretaria de Seguridad Social del Ministerio de Trabajo Empleo y Seguridad Social, a cuyo efecto dictará la resolución pertinente fijando los nuevos valores y su lapso de vigencia. » </w:t>
      </w:r>
    </w:p>
    <w:p w:rsidR="00000000" w:rsidDel="00000000" w:rsidP="00000000" w:rsidRDefault="00000000" w:rsidRPr="00000000" w14:paraId="0000012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norma expresamente dispone que los importes por incapacidad se ajustarán de manera "general" según el índice RIPTE, refiriéndose expresamente al total de la prestación dineraria y no sólo a ciertos suscriptores que la componen (como podría ser el piso establecido por el Decreto 1694/09). Todo lo expuesto resulta evidente teniendo en cuenta los pronunciamientos de diversas Salas de la Cámara Nacional de Apelaciones del Trabajo, dictados desde la sanción de la ley 26.773, los cuales han aplicado reiteradamente la actualización del índice ripte a la prestación dineraria de los artículos 14 y 15 de la ley 24.557. </w:t>
      </w:r>
    </w:p>
    <w:p w:rsidR="00000000" w:rsidDel="00000000" w:rsidP="00000000" w:rsidRDefault="00000000" w:rsidRPr="00000000" w14:paraId="0000012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p>
    <w:p w:rsidR="00000000" w:rsidDel="00000000" w:rsidP="00000000" w:rsidRDefault="00000000" w:rsidRPr="00000000" w14:paraId="0000012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simple calculo aritmético demuestra que, de aplicarse la formula dispuesta por el DNU 54/2017 o por la ley 27.348 se estaría restringiendo notoria y cuantitativamente la indemnización resultante, de manera totalmente irracional y sin fundamento alguno, disminuyéndola de manera sustancial. Corrijo: no se trata de una disminución irracional sino de una confiscación severa de la indemnización del trabajador, que tiene la racionalidad propia de la avaricia y de la transferencia masiva de recursos económicos a las estructuras empresarias que administran para su propio beneficio el sistema de riesgos del trabajo en la Argentina. </w:t>
      </w:r>
    </w:p>
    <w:p w:rsidR="00000000" w:rsidDel="00000000" w:rsidP="00000000" w:rsidRDefault="00000000" w:rsidRPr="00000000" w14:paraId="0000012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ello solicito que se declare la inconstitucionalidad de estas normas por afectar el derecho de propiedad y la garantía de defensa en juicio del suscripto y en tal sentido conservar la plena vigencia del artículo 8 de la ley 26.773 a fin de aplicar el RIPTE tanto al capital indemnizatorio como a los mínimos y a las prestaciones complementarias.</w:t>
      </w:r>
    </w:p>
    <w:p w:rsidR="00000000" w:rsidDel="00000000" w:rsidP="00000000" w:rsidRDefault="00000000" w:rsidRPr="00000000" w14:paraId="0000012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D">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XVI – INCONSTITUCIONALIDAD DEL ART. 14 DE LA LEY 27.348.</w:t>
      </w:r>
    </w:p>
    <w:p w:rsidR="00000000" w:rsidDel="00000000" w:rsidP="00000000" w:rsidRDefault="00000000" w:rsidRPr="00000000" w14:paraId="0000012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En cuanto a las disposiciones del Art. 14 de la ley 27.348, el mismo afecta la garantía del suscripto del debido proceso, el juez natural, así como violenta la norma procesal (ley 18.345).</w:t>
      </w:r>
    </w:p>
    <w:p w:rsidR="00000000" w:rsidDel="00000000" w:rsidP="00000000" w:rsidRDefault="00000000" w:rsidRPr="00000000" w14:paraId="0000012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citado artículo sustituye el inconstitucional Art 46 de la L.R.T., por otro no menos inconstitucional, determinando la competencia judicial en contrario a las leyes procesales laborales vigentes en las diferentes jurisdicciones - Artículo 24 de la Ley Nacional 18.345, afectando el principio del juez natural, determinado por las leyes de forma, y entrometiéndose en las prerrogativas de las Provincias no delegadas a la Nación, sin justificación alguna.</w:t>
      </w:r>
    </w:p>
    <w:p w:rsidR="00000000" w:rsidDel="00000000" w:rsidP="00000000" w:rsidRDefault="00000000" w:rsidRPr="00000000" w14:paraId="0000013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Esto afecta en el suscripto el principio de igualdad – (art 16 C.N.), ya que a partir del dictado de este decreto existen dos tipos de trabajadores litigantes, los que tienen la competencia del juez natural, y los que se someten al competencia caprichosa de la ley 27.348, produciendo una discriminación que priva al trabajador accidentado del derecho de poder optar a demandar judicialmente también a los obligados del sistema en sus domicilios legales, tal el régimen vigente en las leyes procesales citadas.</w:t>
      </w:r>
    </w:p>
    <w:p w:rsidR="00000000" w:rsidDel="00000000" w:rsidP="00000000" w:rsidRDefault="00000000" w:rsidRPr="00000000" w14:paraId="0000013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Al igual que lo hace el Art. 2º en su párrafo 1º y 2º , este artículo 14 aquí atacado, violenta la garantía del suscripto del debido proceso, el juez natural, acceso a la justicia y doble instancia, sometiéndolo a una única instancia judicial, ya que convierte a los juzgados de primera instancia en un órgano de revisión de las decisiones de la comisión médica jurisdiccional, y a los tribunales de alzadas o de instancia única donde estos no existen, en órganos de revisión de las decisiones de la comisión  médica central, es decir los convierte en una instancia de apelación, y no de juicio, violando igualmente las garantías de la defensa en juicio y controversia judicial entre las partes, que protegen la Constitución Nacional y los tratados internacionales que conforman el llamado bloque normativo constitucional, tal como se desarrollase Ut Supra.</w:t>
      </w:r>
    </w:p>
    <w:p w:rsidR="00000000" w:rsidDel="00000000" w:rsidP="00000000" w:rsidRDefault="00000000" w:rsidRPr="00000000" w14:paraId="0000013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Como se ha expresado en la critica a los Art 1º y 2º de la ley 27.348, también la disposición del Art 14º de la citada norma produce una discriminación entre trabajadores registrados y no registrados, otorgándoles a estos últimos el acceso directo e irrestricto a la justicia con la posibilidad de poder elegir la competencia conforme el domicilio del demandado, mientras que los primeros no solo se les niega el acceso a la justicia, que conlleva –como ya se citó– la negación de todas las garantías constitucionales del debido proceso y la doble instancia, sino que además se los priva en casos idénticos – accidentes o enfermedades del trabajo – optar por la elección de la competencia respecto del domicilio del demandado, produciendo una exclusión reñida con el principio de igualdad –(Art 16 C.N.), e insalvable por cualquier otra vía que no sea la tacha de inconstitucionalidad del artículo cuestionado.</w:t>
      </w:r>
    </w:p>
    <w:p w:rsidR="00000000" w:rsidDel="00000000" w:rsidP="00000000" w:rsidRDefault="00000000" w:rsidRPr="00000000" w14:paraId="0000013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Para no dejar dudas de esta violación del sistema republicano, la división de poderes, y como se ha dicho, el acceso libre a la justicia, el artículo aquí atacado en sus párrafos, cuarto y quinto dispone: “Los recursos interpuestos procederán en relación y con efecto suspensivo, a excepción […….]. El recurso interpuesto por el trabajador atraerá al que eventualmente interponga la aseguradora de riesgos del trabajo ante la Comisión Médica Central y la sentencia que se dicte en instancia laboral resultará vinculante para todas las partes[……]”</w:t>
      </w:r>
    </w:p>
    <w:p w:rsidR="00000000" w:rsidDel="00000000" w:rsidP="00000000" w:rsidRDefault="00000000" w:rsidRPr="00000000" w14:paraId="0000013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No hay ninguna duda que el Art 14 de le ley 27.348, implica un giro regresivo en contra del trabajador, - el aquí suscripto - violentando el principio protectorio del Art 14 Bis de la C.N.,  nótese que aun en el inconstitucional procedimiento administrativo que determinaba la ley 24.557, todos los recursos tenían un efecto devolutivo, con lo cual el trabajador podía optar por cobrar  la suma que fijaba la A.R.T o la CCMM y continuar con su recurso. Hoy esta modificación no solo afecta principios y garantías de rango constitucional, sino que significa una total y cabal desprotección al trabajador accidentado que lo priva de todo cobro hasta la resolución final del caso. Afecta sin duda al principio protectorio que protege al suscripto vulnerando la garantía que la Constitución Nacional le concede al mismo (art 14 bis).</w:t>
      </w:r>
    </w:p>
    <w:p w:rsidR="00000000" w:rsidDel="00000000" w:rsidP="00000000" w:rsidRDefault="00000000" w:rsidRPr="00000000" w14:paraId="0000013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todo lo expuesto igualmente se solicita se declare la inconstitucionalidad del Art 14 de la ley 27.348.</w:t>
      </w:r>
    </w:p>
    <w:p w:rsidR="00000000" w:rsidDel="00000000" w:rsidP="00000000" w:rsidRDefault="00000000" w:rsidRPr="00000000" w14:paraId="0000013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E">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XVII – INCONSTITUCIONALIDAD DEL ART. 17 DE LA LEY 27.348</w:t>
      </w:r>
    </w:p>
    <w:p w:rsidR="00000000" w:rsidDel="00000000" w:rsidP="00000000" w:rsidRDefault="00000000" w:rsidRPr="00000000" w14:paraId="0000013F">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4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Este artículo dispone que todas las prestaciones dinerarias que se liquiden a favor del trabajador – administrativas o judiciales -, sean depositadas en la cuenta sueldo del mismo, si la tuviese.</w:t>
      </w:r>
    </w:p>
    <w:p w:rsidR="00000000" w:rsidDel="00000000" w:rsidP="00000000" w:rsidRDefault="00000000" w:rsidRPr="00000000" w14:paraId="0000014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presente artículo contrapone al Art 277 de la L.C.T. que en la escala axiológica y por tratarse de una ley de orden general resulta de mayor jerarquía legislativa que la Ley 27.348. Así el mentado artículo de la Ley de Contrato de Trabajo dispone: que todos los pagos que se deban realizar en los juicios laborales se efectuarán  mediante depósito bancario en el juicio respectivo y a la orden del Tribunal, prescribiendo la nulidad de todo pago efectuado fuera de esta prescripción. </w:t>
      </w:r>
    </w:p>
    <w:p w:rsidR="00000000" w:rsidDel="00000000" w:rsidP="00000000" w:rsidRDefault="00000000" w:rsidRPr="00000000" w14:paraId="0000014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Luego el tribunal libera el dinero a favor del trabajador, y este tiene derecho de efectuar con el mismo lo que le plazca, retirarlo en efectivo, transferirlo a otra cuenta, esta última cuestión no es menos importante, ya que resulta habitual que el trabajador desee tener su dinero en una cuenta corriente desde la cual y por motivos de seguridad pueda emitir cheques para la utilización de algo que le pertenece.</w:t>
      </w:r>
    </w:p>
    <w:p w:rsidR="00000000" w:rsidDel="00000000" w:rsidP="00000000" w:rsidRDefault="00000000" w:rsidRPr="00000000" w14:paraId="0000014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Esta absurda intromisión sin fundamento alguno en la propiedad del trabajador – dinero indemnizatorio – conculca contra la protección que brinda al suscripto el Art 17 de la carta Magna. Así como contra el derecho de igualdad que protege el Art 16 de la C.N., ya que cualquier otro trabajador que su causa verse sobre cuestión distinta de una accidente de trabajo, puede disponer de su dinero como mejor le parece, sin intromisión alguna del estado. Más aun, un trabajador accidentado cuya relación no hubiera estado registrada podrá ejercer su derecho de propiedad como mejor considere, contra el suscripto que lo tiene ilegítimamente restringido.</w:t>
      </w:r>
    </w:p>
    <w:p w:rsidR="00000000" w:rsidDel="00000000" w:rsidP="00000000" w:rsidRDefault="00000000" w:rsidRPr="00000000" w14:paraId="0000014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concepto básico de la igualdad civil consiste en eliminar discriminaciones arbitrarias entre las personas. La igualdad importa un grado suficiente de razonabilidad y de justicia en el trato que se depara a los hombres. En principio, se traduce en el reconocimiento uniforme de los derechos civiles a todos los habitantes (conforme los arts. 14, 16 y 20, Const. nacional).  SCBA LP I 70991 RSD-16-16 S 16/03/2016 Juez PETTIGIANI (SD) Carátula: “Sánchez, Mónica Albina c/ Dirección General de Cultura y Educación de la Provincia de Buenos Aires s/ Inconstitucionalidad art. 57 inciso "e" de Ley 10.579” Magistrados Votantes: Pettigiani-de Lázzari-Soria-Negri-Kogan.</w:t>
      </w:r>
    </w:p>
    <w:p w:rsidR="00000000" w:rsidDel="00000000" w:rsidP="00000000" w:rsidRDefault="00000000" w:rsidRPr="00000000" w14:paraId="0000014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Incluso el mismo artículo dispone desigualdades entre trabajadores accidentados cuya relación laboral hubiera estado debidamente registrada, ya que quien no posea cuenta sueldo puede operar su dinero como mejor desease contra la limitación que se le impone a quien si la posee, violentando en el suscripto una vez más, la garantía del Art 16 de la C.N.</w:t>
      </w:r>
    </w:p>
    <w:p w:rsidR="00000000" w:rsidDel="00000000" w:rsidP="00000000" w:rsidRDefault="00000000" w:rsidRPr="00000000" w14:paraId="0000014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Como se referencio Ut Supra, la Ley 27.348, en este Art 17, igualmente violenta el principio de razonabilidad que protegen los Arts. 28 y 33 de la C.N., cruzando ilegítimamente el límite entre aquello sobre lo que el estado puede legislar y a la cual las personas – en este caso los trabajadores – deben someterse y sobre lo que no, por afectar el principio de razonabilidad aquí mencionado.</w:t>
      </w:r>
    </w:p>
    <w:p w:rsidR="00000000" w:rsidDel="00000000" w:rsidP="00000000" w:rsidRDefault="00000000" w:rsidRPr="00000000" w14:paraId="0000014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razonabilidad constituye un principio general de derecho (creación doctrinaria y jurisprudencial, con fundamento en los arts. 28 y 33 de la Constitución nacional), que se erige como límite de la discrecionalidad administrativa. Su control, implica verificar -además de los requisitos ineludibles de fin público, medio adecuado y ausencia de iniquidad manifiesta- la existencia de "circunstancias justificantes", es decir, que la restricción impuesta a los derechos ha de hallarse fundada en los hechos que le dan origen, procurando que las normas aplicables mantengan coherencia con las reglas constitucionales, de suerte que su aplicación no resulte contradictoria con lo establecido por la ley fundamental. SCBA LP I 2727 RSD-202-16 S 31/08/2016 Juez DE LÁZZARI (MA) Carátula: Miralles, Ramón c/ Provincia de Buenos Aires s/ Inconstitucionalidad Magistrados Votantes: de Lázzari-Kogan-Negri-Celesia-Natiello-Mancini.</w:t>
      </w:r>
    </w:p>
    <w:p w:rsidR="00000000" w:rsidDel="00000000" w:rsidP="00000000" w:rsidRDefault="00000000" w:rsidRPr="00000000" w14:paraId="0000014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todo ello se solicita la declaración de inconstitucionalidad del Art 17 de la ley 27.348, permitiéndole al trabajador la libre disposición de su propiedad, la cual constituye la suma indemnizatoria que por derecho le corresponde.</w:t>
      </w:r>
    </w:p>
    <w:p w:rsidR="00000000" w:rsidDel="00000000" w:rsidP="00000000" w:rsidRDefault="00000000" w:rsidRPr="00000000" w14:paraId="0000015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Los motivos aquí desarrollados muestras razones de gravedad suficiente para que se declare la inconstitucionalidad de la normativa aquí atacada, lo que así se solicita haga.</w:t>
      </w:r>
    </w:p>
    <w:p w:rsidR="00000000" w:rsidDel="00000000" w:rsidP="00000000" w:rsidRDefault="00000000" w:rsidRPr="00000000" w14:paraId="0000015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También se plantea la inconstitucionalidad del art. 13 que instituye el nuevo texto del art. 37 de la ley 24.557 por el que las ART se constituyen como financiadoras de los organismo de supervisión y control con lo que los mismos, lejos de poder operar el equilibrio entre las partes, quedan estructuralmente condicionados por las ART, hoy demandada, en cuanto hasta los médicos integrados por las comisiones son pagados por ellos, afectando así el derecho de defensa en juicio, la igualdad entre las partes, arts. 18 y 16 de la CN.</w:t>
      </w:r>
    </w:p>
    <w:p w:rsidR="00000000" w:rsidDel="00000000" w:rsidP="00000000" w:rsidRDefault="00000000" w:rsidRPr="00000000" w14:paraId="0000015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Asimismo, se deja planteada la inaplicabilidad e inconstitucionalidad del baremo actualmente vigente, aprobado por la normativa reglamentaria dictada por la Superintendencia de Riesgos del Trabajo, en cuanto impone un sistema de valoración de incapacidades rígido, cerrado y desprovisto de una evaluación clínica integral, afectando el derecho de defensa en juicio, el principio de igualdad ante la ley y la garantía de una reparación plena del daño, con expresa reserva de ampliar y profundizar el planteo en la etapa judicial correspondiente.</w:t>
      </w:r>
    </w:p>
    <w:p w:rsidR="00000000" w:rsidDel="00000000" w:rsidP="00000000" w:rsidRDefault="00000000" w:rsidRPr="00000000" w14:paraId="0000015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7">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XVIII –  INCONSTITUCIONALIDAD DEL DNU 669/2019</w:t>
      </w:r>
    </w:p>
    <w:p w:rsidR="00000000" w:rsidDel="00000000" w:rsidP="00000000" w:rsidRDefault="00000000" w:rsidRPr="00000000" w14:paraId="0000015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Que viene esta parte a plantear la nulidad, inconstitucionalidad e inaplicabilidad del DNU 669/2019,  por constituir una normativa violatoria del orden jurídico constitucional (arts. 1, 5, 14, 14bis, 16, 17, 18, 28, 31, 33, 75 inc. 22, 99 inc. 3 y 109 de la Constitución Nacional) que lesiona con arbitrariedad e ilegalidad manifiesta el “derecho de propiedad como el derecho de todos los trabajadores en su conjunto, de acceder a una justa indemnización, cundo pudieran verse afectados por una enfermedad o incapacidad laboral. </w:t>
      </w:r>
    </w:p>
    <w:p w:rsidR="00000000" w:rsidDel="00000000" w:rsidP="00000000" w:rsidRDefault="00000000" w:rsidRPr="00000000" w14:paraId="0000015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decreto referido,  mediante la modificación del art. 12 de la Ley 24.557 introducida a través del aludido DNU 669/2019 –Publicado en B.O el 30/09/2019-, ha decidido  recortar el cálculo de las indemnizaciones por accidentes de trabajo y enfermedades profesionales,  erigiéndose en legislador sin estar dadas la causales de “necesidad y urgencia” que justifiquen su actividad legislativa, y motivado por “una cuestión de riesgo/crisis económica que atravesarían las aseguradoras. </w:t>
      </w:r>
    </w:p>
    <w:p w:rsidR="00000000" w:rsidDel="00000000" w:rsidP="00000000" w:rsidRDefault="00000000" w:rsidRPr="00000000" w14:paraId="0000015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Cabe advertir que de principio, el mencionado decreto viola expresamente los principios básicos del Derecho del Trabajo.   Como expresara en su dictamen Fiscal, en autos “COLEGIO PUBLICO DE ABOGADOS DE LA CAPITAL FEDERAL C/ ESTADO NACIONAL PODER EJECUTIVO NACIONAL S/ACCION DE AMPARO Expte. 36004/2019“, se ven afectados los siguientes principios:</w:t>
      </w:r>
    </w:p>
    <w:p w:rsidR="00000000" w:rsidDel="00000000" w:rsidP="00000000" w:rsidRDefault="00000000" w:rsidRPr="00000000" w14:paraId="0000015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principio de igualdad, desde una concepción “…</w:t>
      </w:r>
      <w:r w:rsidDel="00000000" w:rsidR="00000000" w:rsidRPr="00000000">
        <w:rPr>
          <w:rFonts w:ascii="Microsoft New Tai Lue" w:cs="Microsoft New Tai Lue" w:eastAsia="Microsoft New Tai Lue" w:hAnsi="Microsoft New Tai Lue"/>
          <w:b w:val="1"/>
          <w:bCs w:val="1"/>
          <w:sz w:val="23"/>
          <w:szCs w:val="23"/>
          <w:rtl w:val="0"/>
        </w:rPr>
        <w:t xml:space="preserve">igualitarista del Derecho Social propicia que estas personas o sectores en situación de vulnerabilidad, por esta sola causa y con fundamento en su natural dignidad humana, deben tener una mayor protección por parte de la comunidad, expresada principalmente a través de su forma institucional que es el Estado (Sosa Rodolfo Alberto, “Anales de la Facultad de Ciencias Jurídicas y Sociales”, UNLP, Año 6, 2008 No. 39). </w:t>
      </w:r>
      <w:r w:rsidDel="00000000" w:rsidR="00000000" w:rsidRPr="00000000">
        <w:rPr>
          <w:rFonts w:ascii="Microsoft New Tai Lue" w:cs="Microsoft New Tai Lue" w:eastAsia="Microsoft New Tai Lue" w:hAnsi="Microsoft New Tai Lue"/>
          <w:sz w:val="23"/>
          <w:szCs w:val="23"/>
          <w:rtl w:val="0"/>
        </w:rPr>
        <w:t xml:space="preserve"> … donde el  carácter integral que reviste esta temática así lo exige.  En relación a la justicia social como principio rector del Derecho de la Seguridad Social, cabe reconocer el concepto esbozado por la CSJN: “es la virtud que ordena al hombre a hacer posible el libre perfeccionamiento integral de los demás hombres. </w:t>
      </w:r>
    </w:p>
    <w:p w:rsidR="00000000" w:rsidDel="00000000" w:rsidP="00000000" w:rsidRDefault="00000000" w:rsidRPr="00000000" w14:paraId="0000015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F">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i w:val="1"/>
          <w:iCs w:val="1"/>
          <w:sz w:val="23"/>
          <w:szCs w:val="23"/>
          <w:rtl w:val="0"/>
        </w:rPr>
        <w:t xml:space="preserve"> </w:t>
        <w:tab/>
        <w:tab/>
        <w:t xml:space="preserve">En el marco de esta forma de justicia no puede hablarse con propiedad de contraprestación porque el primordial y suficiente bien del que participa el integrante de la comunidad no es un bien particular apropiable individualmente, sino un bien común que es de todos porque es del todo comunitario del que cada uno es parte integrante” (Fallos 300:836).</w:t>
      </w:r>
    </w:p>
    <w:p w:rsidR="00000000" w:rsidDel="00000000" w:rsidP="00000000" w:rsidRDefault="00000000" w:rsidRPr="00000000" w14:paraId="00000160">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tl w:val="0"/>
        </w:rPr>
      </w:r>
    </w:p>
    <w:p w:rsidR="00000000" w:rsidDel="00000000" w:rsidP="00000000" w:rsidRDefault="00000000" w:rsidRPr="00000000" w14:paraId="0000016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El principio de equidad</w:t>
      </w:r>
      <w:r w:rsidDel="00000000" w:rsidR="00000000" w:rsidRPr="00000000">
        <w:rPr>
          <w:rFonts w:ascii="Microsoft New Tai Lue" w:cs="Microsoft New Tai Lue" w:eastAsia="Microsoft New Tai Lue" w:hAnsi="Microsoft New Tai Lue"/>
          <w:sz w:val="23"/>
          <w:szCs w:val="23"/>
          <w:rtl w:val="0"/>
        </w:rPr>
        <w:t xml:space="preserve"> con base en el </w:t>
      </w:r>
      <w:r w:rsidDel="00000000" w:rsidR="00000000" w:rsidRPr="00000000">
        <w:rPr>
          <w:rFonts w:ascii="Microsoft New Tai Lue" w:cs="Microsoft New Tai Lue" w:eastAsia="Microsoft New Tai Lue" w:hAnsi="Microsoft New Tai Lue"/>
          <w:b w:val="1"/>
          <w:bCs w:val="1"/>
          <w:sz w:val="23"/>
          <w:szCs w:val="23"/>
          <w:rtl w:val="0"/>
        </w:rPr>
        <w:t xml:space="preserve">art. 14 bis  en cuanto dispone que: “El Estado otorgará los beneficios de la seguridad social, que tendrá carácter de integral e irrenunciable. En especial, la ley establecerá: el seguro social obligatorio, que estará a cargo de entidades nacionales o provinciales con autonomía financiera y económica, administradas por los interesados con participación del Estado, sin que pueda existir superposición de aportes; jubilaciones y pensiones móviles; la protección integral de la familia; la defensa del bien de familia; la compensación económica familiar y el acceso a una vivienda digna”.</w:t>
      </w:r>
      <w:r w:rsidDel="00000000" w:rsidR="00000000" w:rsidRPr="00000000">
        <w:rPr>
          <w:rFonts w:ascii="Microsoft New Tai Lue" w:cs="Microsoft New Tai Lue" w:eastAsia="Microsoft New Tai Lue" w:hAnsi="Microsoft New Tai Lue"/>
          <w:sz w:val="23"/>
          <w:szCs w:val="23"/>
          <w:rtl w:val="0"/>
        </w:rPr>
        <w:t xml:space="preserve">  </w:t>
      </w:r>
      <w:r w:rsidDel="00000000" w:rsidR="00000000" w:rsidRPr="00000000">
        <w:rPr>
          <w:rFonts w:ascii="Microsoft New Tai Lue" w:cs="Microsoft New Tai Lue" w:eastAsia="Microsoft New Tai Lue" w:hAnsi="Microsoft New Tai Lue"/>
          <w:b w:val="1"/>
          <w:bCs w:val="1"/>
          <w:i w:val="1"/>
          <w:iCs w:val="1"/>
          <w:sz w:val="23"/>
          <w:szCs w:val="23"/>
          <w:u w:val="single"/>
          <w:rtl w:val="0"/>
        </w:rPr>
        <w:t xml:space="preserve">El Estado es quien debe garantizar el goce de los beneficios de la seguridad social y le incumbe, en ejercicio de su potestad legislativa, plasmar en la ley los derechos y obligaciones para realizar esa obligación de garantía.</w:t>
      </w:r>
      <w:r w:rsidDel="00000000" w:rsidR="00000000" w:rsidRPr="00000000">
        <w:rPr>
          <w:rFonts w:ascii="Microsoft New Tai Lue" w:cs="Microsoft New Tai Lue" w:eastAsia="Microsoft New Tai Lue" w:hAnsi="Microsoft New Tai Lue"/>
          <w:sz w:val="23"/>
          <w:szCs w:val="23"/>
          <w:rtl w:val="0"/>
        </w:rPr>
        <w:t xml:space="preserve"> Los “beneficios” consisten en las prestaciones resultantes de la cobertura de las contingencias que puedan afectar a la persona, provengan ellas tanto de regímenes de carácter contributivo como asistencial. La cualidad de “integral” que la Constitución impone a esa cobertura, implica que debe ser amplia y total en relación con el conjunto de contingencias incluidas en el sistema, abarcándolas globalmente. El carácter </w:t>
      </w:r>
      <w:r w:rsidDel="00000000" w:rsidR="00000000" w:rsidRPr="00000000">
        <w:rPr>
          <w:rFonts w:ascii="Microsoft New Tai Lue" w:cs="Microsoft New Tai Lue" w:eastAsia="Microsoft New Tai Lue" w:hAnsi="Microsoft New Tai Lue"/>
          <w:b w:val="1"/>
          <w:bCs w:val="1"/>
          <w:sz w:val="23"/>
          <w:szCs w:val="23"/>
          <w:rtl w:val="0"/>
        </w:rPr>
        <w:t xml:space="preserve">de “irrenunciable”</w:t>
      </w:r>
      <w:r w:rsidDel="00000000" w:rsidR="00000000" w:rsidRPr="00000000">
        <w:rPr>
          <w:rFonts w:ascii="Microsoft New Tai Lue" w:cs="Microsoft New Tai Lue" w:eastAsia="Microsoft New Tai Lue" w:hAnsi="Microsoft New Tai Lue"/>
          <w:sz w:val="23"/>
          <w:szCs w:val="23"/>
          <w:rtl w:val="0"/>
        </w:rPr>
        <w:t xml:space="preserve"> parece indicar, una obligatoriedad que no admite voluntad en contrario, respecto a la incorporación al sistema y al goce de sus beneficios (conf. Bidart Campos, G., “Principios constitucionales del derecho del trabajo individual y colectivo y de la seguridad social en el art. 14 bis”, TySS, 1981-p. 481 y ss.).  </w:t>
      </w:r>
    </w:p>
    <w:p w:rsidR="00000000" w:rsidDel="00000000" w:rsidP="00000000" w:rsidRDefault="00000000" w:rsidRPr="00000000" w14:paraId="0000016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El Principio protectorio:</w:t>
      </w:r>
      <w:r w:rsidDel="00000000" w:rsidR="00000000" w:rsidRPr="00000000">
        <w:rPr>
          <w:rFonts w:ascii="Microsoft New Tai Lue" w:cs="Microsoft New Tai Lue" w:eastAsia="Microsoft New Tai Lue" w:hAnsi="Microsoft New Tai Lue"/>
          <w:sz w:val="23"/>
          <w:szCs w:val="23"/>
          <w:rtl w:val="0"/>
        </w:rPr>
        <w:t xml:space="preserve"> En nuestro ordenamiento jurídico el principio protectorio ha quedado consolidado en el derecho positivo a nivel constitucional, desde que el art. 14 bis de la Constitución Nacional  a establecer que “el trabajo en sus diversas formas gozará de la protección de las leyes”; (ii) la regla in dubio pro operario; y (iii) la regla de la condición más beneficiosa (arts. 7º/9º LCT).</w:t>
      </w:r>
    </w:p>
    <w:p w:rsidR="00000000" w:rsidDel="00000000" w:rsidP="00000000" w:rsidRDefault="00000000" w:rsidRPr="00000000" w14:paraId="0000016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Principio de irrenunciabilidad:</w:t>
      </w:r>
      <w:r w:rsidDel="00000000" w:rsidR="00000000" w:rsidRPr="00000000">
        <w:rPr>
          <w:rFonts w:ascii="Microsoft New Tai Lue" w:cs="Microsoft New Tai Lue" w:eastAsia="Microsoft New Tai Lue" w:hAnsi="Microsoft New Tai Lue"/>
          <w:sz w:val="23"/>
          <w:szCs w:val="23"/>
          <w:rtl w:val="0"/>
        </w:rPr>
        <w:t xml:space="preserve"> Por aplicación de este principio  el trabajador  ni aun con el concurso de su propia voluntad puede éstos aceptar modificaciones in pejus de los derechos que han adquirido. ((cfr. Art. 23 de la Declaración Universal de Derechos Humanos; Art. XIV de la Declaración Americana de los Derechos y Deberes del Hombre; Art. 6° del Pacto Internacional de Derechos Económicos Sociales y Culturales.</w:t>
      </w:r>
    </w:p>
    <w:p w:rsidR="00000000" w:rsidDel="00000000" w:rsidP="00000000" w:rsidRDefault="00000000" w:rsidRPr="00000000" w14:paraId="0000016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Principio de progresividad</w:t>
      </w:r>
      <w:r w:rsidDel="00000000" w:rsidR="00000000" w:rsidRPr="00000000">
        <w:rPr>
          <w:rFonts w:ascii="Microsoft New Tai Lue" w:cs="Microsoft New Tai Lue" w:eastAsia="Microsoft New Tai Lue" w:hAnsi="Microsoft New Tai Lue"/>
          <w:sz w:val="23"/>
          <w:szCs w:val="23"/>
          <w:rtl w:val="0"/>
        </w:rPr>
        <w:t xml:space="preserve"> “El principio protectorio, de consagración constitucional (art. 14 bis), tiene como fin mantener el equilibrio entre quienes están vinculados por un contrato de trabajo en atención a la diferencia de fuerzas que media entre los empleadores y los obreros”.  Resaltando adecuadamente esa doble dimensión, ha dicho la SCBA: “El principio de progresividad o de desarrollo progresivo de derechos implica no sólo una obligación positiva sino, también, una obligación negativa: el Estado, una vez que ya ha cumplido con la obligación de actuar para dar satisfacción al derecho social, pasa a estar obligado a abstenerse de atentar contra la realización dada al derecho social (principio de “prohibición de retroceso social” o de “prohibición de evolución reaccionaria”). Conf. SCBA, “Sosa, Marta Beatriz y otros s/ Inconstitucionalidad ley 11.761”, sent. del 29/10/2008. Juan Ignacio Orsini 501 UNIVERSIDAD NACIONAL DE LA PLATA.</w:t>
      </w:r>
    </w:p>
    <w:p w:rsidR="00000000" w:rsidDel="00000000" w:rsidP="00000000" w:rsidRDefault="00000000" w:rsidRPr="00000000" w14:paraId="0000016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principio de progresividad ha sido positivizado a nivel internacional en el art. 19 ap. 8 de la Constitución de la O.I.T., así como en los arts. 2º del PIDESC y 26 de la Convención Americana de Derechos Humanos. En el orden nacional, lo contemplan (además de las normas internacionales mencionadas, art. 75 inc. 22, C.N.) el art. 75 inc. 23 de la Constitución Nacional (21) y 39 ap. 3 de la Constitución de la Provincia de Buenos Aires. Por otra parte, ha sido frecuentemente invocado en los últimos tiempos por la CSJN para desactivar y descalificar constitucionalmente normas positivas regresivas, al punto que ha sido calificado por el Tribunal como un principio arquitectónico, adjetivación a todas luces acertada, desde que su ausencia haría tambalear la estructura del Derecho del Trabajo.  Principio de indemnidad:  Este principio implica, que el trabajador debe salir indemne (ileso, incólume, intacto) del contrato de trabajo.  </w:t>
      </w:r>
    </w:p>
    <w:p w:rsidR="00000000" w:rsidDel="00000000" w:rsidP="00000000" w:rsidRDefault="00000000" w:rsidRPr="00000000" w14:paraId="0000016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efecto, esta parte reclama la nulidad e inconstitucionalidad del decreto mediante el cual el Ejecutivo dispuso modificar el cálculo para la determinación del monto resarcible de los infortunios laborales consagrado en el art. 12 de la ley 24.557, previendo la utilización de la tasa de variación índice RIPTE (Remuneraciones Imponibles Promedio de los Trabajadores Estatales), en vez de la tasa activa del Banco Nación.</w:t>
      </w:r>
    </w:p>
    <w:p w:rsidR="00000000" w:rsidDel="00000000" w:rsidP="00000000" w:rsidRDefault="00000000" w:rsidRPr="00000000" w14:paraId="0000016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los considerados del DNU se argumenta que “la manera que ulteriormente evolucionaron las variables macroeconómicas que inciden en las tasas bancarias, ha determinado que ese método de ajuste no alcance el fin pretendido y comprometa la estabilidad y continuidad del sistema instituido en beneficio de los trabajadores”. Además, se señala que “los incrementos desmedidos de las potenciales indemnizaciones como consecuencia de la aplicación de la tasa activa” prevista en la Ley referida Ley de Riesgos del Trabajo “son perjudiciales para la necesaria solvencia del sistema”. Finalmente, se afirmó allí que la “presente medida se dicta en uso de las facultades emergentes del artículo 99, inciso 3 de la CONSTITUCIÓN NACIONAL.”</w:t>
      </w:r>
    </w:p>
    <w:p w:rsidR="00000000" w:rsidDel="00000000" w:rsidP="00000000" w:rsidRDefault="00000000" w:rsidRPr="00000000" w14:paraId="0000016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Dicho ello, vale recordar que la Constitución Nacional 1853/60 estableció un sistema republicano de gobierno, vale decir que nuestros constituyentes se basaron en el principio de la división de poderes ideado por Montesquieu en su célebre obra "El Espíritu de las Leyes".</w:t>
      </w:r>
    </w:p>
    <w:p w:rsidR="00000000" w:rsidDel="00000000" w:rsidP="00000000" w:rsidRDefault="00000000" w:rsidRPr="00000000" w14:paraId="0000017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7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A la luz de estos principios constitucionales ha de entenderse pues, que la facultad que pueda tener el Poder Ejecutivo de dictar disposiciones de carácter legislativo ha de ser excepcional y absolutamente restringida.</w:t>
      </w:r>
      <w:r w:rsidDel="00000000" w:rsidR="00000000" w:rsidRPr="00000000">
        <w:rPr>
          <w:rFonts w:ascii="Microsoft New Tai Lue" w:cs="Microsoft New Tai Lue" w:eastAsia="Microsoft New Tai Lue" w:hAnsi="Microsoft New Tai Lue"/>
          <w:sz w:val="23"/>
          <w:szCs w:val="23"/>
          <w:rtl w:val="0"/>
        </w:rPr>
        <w:t xml:space="preserve"> Ello emerge del precitado  art. 99° inc. 3, establece que establece –en lo que aquí interesa- que “El Poder Ejecutivo no podrá en ningún caso bajo pena de nulidad absoluta e insanable, emitir disposiciones de carácter legislativo. Solamente cuando circunstancias excepcionales hicieran imposible seguir los trámites ordinarios previstos por esta Constitución para la sanción de las leyes,  y no se trate de normas que regulen materia penal, tributaria, electoral o el régimen de los partidos políticos, podrá dictar decretos por razones de necesidad y urgencia, los que serán decididos en acuerdo general de ministros que deberán refrendarlos conjuntamente con el jefe de gabinete de ministros. El jefe de gabinete de ministros personalmente y dentro de los diez días someterá la medida a consideración de la Comisión Bicameral permanente, cuya composición deberá respetar la proporción de las representaciones políticas de cada Cámara. Esta Comisión elevará su despacho en un plazo de diez días al plenario de cada Cámara para su expreso tratamiento, el que de inmediato considerarán las Cámaras. Una ley especial sancionada con la mayoría absoluta de la totalidad de los miembros de cada Cámara regulará el trámite y los alcances de la intervención del Congreso”.</w:t>
      </w:r>
    </w:p>
    <w:p w:rsidR="00000000" w:rsidDel="00000000" w:rsidP="00000000" w:rsidRDefault="00000000" w:rsidRPr="00000000" w14:paraId="0000017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73">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consideración </w:t>
      </w:r>
      <w:r w:rsidDel="00000000" w:rsidR="00000000" w:rsidRPr="00000000">
        <w:rPr>
          <w:rFonts w:ascii="Microsoft New Tai Lue" w:cs="Microsoft New Tai Lue" w:eastAsia="Microsoft New Tai Lue" w:hAnsi="Microsoft New Tai Lue"/>
          <w:b w:val="1"/>
          <w:bCs w:val="1"/>
          <w:sz w:val="23"/>
          <w:szCs w:val="23"/>
          <w:rtl w:val="0"/>
        </w:rPr>
        <w:t xml:space="preserve">a lo expuesto, cabría entender por “necesidad” aquella situación en la cual, de no intervenir el Poder Ejecutivo con premura, podría ocasionarse un riguroso perjuicio al interés social, por ende, solamente la actuación del Ejecutivo habría de disminuir o anular los efectos disvaliosos propios de determinadas circunstancias fácticas. </w:t>
      </w:r>
    </w:p>
    <w:p w:rsidR="00000000" w:rsidDel="00000000" w:rsidP="00000000" w:rsidRDefault="00000000" w:rsidRPr="00000000" w14:paraId="00000174">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75">
      <w:pPr>
        <w:spacing w:after="0" w:lineRule="auto"/>
        <w:jc w:val="both"/>
        <w:rPr>
          <w:rFonts w:ascii="Microsoft New Tai Lue" w:cs="Microsoft New Tai Lue" w:eastAsia="Microsoft New Tai Lue" w:hAnsi="Microsoft New Tai Lue"/>
          <w:b w:val="1"/>
          <w:bCs w:val="1"/>
          <w:sz w:val="23"/>
          <w:szCs w:val="23"/>
          <w:u w:val="single"/>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Se advierte que  dictar el DNU 669/2019 el Poder Ejecutivo Nacional, </w:t>
      </w:r>
      <w:r w:rsidDel="00000000" w:rsidR="00000000" w:rsidRPr="00000000">
        <w:rPr>
          <w:rFonts w:ascii="Microsoft New Tai Lue" w:cs="Microsoft New Tai Lue" w:eastAsia="Microsoft New Tai Lue" w:hAnsi="Microsoft New Tai Lue"/>
          <w:b w:val="1"/>
          <w:bCs w:val="1"/>
          <w:sz w:val="23"/>
          <w:szCs w:val="23"/>
          <w:u w:val="single"/>
          <w:rtl w:val="0"/>
        </w:rPr>
        <w:t xml:space="preserve">se arrogó facultades legislativas vedadas por el artículo 99 inciso 3° de la CN, toda vez que las genéricas manifestaciones expresadas en los considerados del decreto –antes resaltadas-  carecerían a mí juicio de razonabilidad y justificación para sortear la intervención del Congreso tal como lo exige la Carta Magna. </w:t>
      </w:r>
    </w:p>
    <w:p w:rsidR="00000000" w:rsidDel="00000000" w:rsidP="00000000" w:rsidRDefault="00000000" w:rsidRPr="00000000" w14:paraId="00000176">
      <w:pPr>
        <w:spacing w:after="0" w:lineRule="auto"/>
        <w:jc w:val="both"/>
        <w:rPr>
          <w:rFonts w:ascii="Microsoft New Tai Lue" w:cs="Microsoft New Tai Lue" w:eastAsia="Microsoft New Tai Lue" w:hAnsi="Microsoft New Tai Lue"/>
          <w:b w:val="1"/>
          <w:bCs w:val="1"/>
          <w:sz w:val="23"/>
          <w:szCs w:val="23"/>
          <w:u w:val="single"/>
        </w:rPr>
      </w:pPr>
      <w:r w:rsidDel="00000000" w:rsidR="00000000" w:rsidRPr="00000000">
        <w:rPr>
          <w:rtl w:val="0"/>
        </w:rPr>
      </w:r>
    </w:p>
    <w:p w:rsidR="00000000" w:rsidDel="00000000" w:rsidP="00000000" w:rsidRDefault="00000000" w:rsidRPr="00000000" w14:paraId="0000017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este sentido, no se puede dejar de señalar que los considerados del mentado decreto refieren que: “…mediante la aplicación de tasas financieras ha llevado a desnaturalizar los derechos de los trabajadores beneficiarios del sistema, haciendo que las indemnizaciones que les corresponden, legalmente orientadas a la finalidad reparadora de los daños sufridos por ellos, generen rendimientos financieros disociados del daño a reparar y ajenas al propósito que inspira la norma”… “resulta necesario asegurar la continuidad de las condiciones de sostenibilidad del Sistema de Riesgos del Trabajo, propiciando la protección de los asegurados y trabajadores mediante un sistema financieramente viable, mediante garantías técnicas que permitan actuar ante un posible deterioro de la situación patrimonial de las Aseguradoras”… “la situación descripta crea incentivos adversos para el propósito mismo del sistema ya que el descalce entre el rendimiento financiero de los activos de las Aseguradoras y la ultra utilidad en favor de los beneficiarios resultante de la actualización de sus pasivos, fomenta la litigiosidad…”  y “la perjudicial asimetría de tratamiento entre los pasivos y activos de las compañías de seguros podría provocar un riesgo sistémico que la presente medida buscar evitar”. </w:t>
      </w:r>
    </w:p>
    <w:p w:rsidR="00000000" w:rsidDel="00000000" w:rsidP="00000000" w:rsidRDefault="00000000" w:rsidRPr="00000000" w14:paraId="0000017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7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Cabe recordar que los Tratados Internacionales con validez constitucional, obligan a adoptar las medidas necesarias para garantizar el progreso y la plena efectividad de los derechos humanos (Declaración Universal de los Derechos Humanos -art. 22-, Pacto Internacional de los Derechos Económicos Sociales y Culturales -art. 9-, Declaración Americana de los Derechos y Deberes del hombre -art. 16-, entre otros).     La Convención Americana sobre Derechos Humanos establece en su art. 26 (Cap. III “Derechos Económicos, Sociales y Culturales) que los Estados partes se comprometen a adoptar providencias para lograr progresivamente la plena efectividad de los derechos que derivan de las normas económicas, sociales, sobre educación, ciencia y cultura, contenidas en la Carta de la Organización de los Estados Americanos, en la medida de los recursos disponibles.</w:t>
      </w:r>
    </w:p>
    <w:p w:rsidR="00000000" w:rsidDel="00000000" w:rsidP="00000000" w:rsidRDefault="00000000" w:rsidRPr="00000000" w14:paraId="0000017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7B">
      <w:pPr>
        <w:spacing w:after="0" w:lineRule="auto"/>
        <w:jc w:val="both"/>
        <w:rPr>
          <w:rFonts w:ascii="Microsoft New Tai Lue" w:cs="Microsoft New Tai Lue" w:eastAsia="Microsoft New Tai Lue" w:hAnsi="Microsoft New Tai Lue"/>
          <w:b w:val="1"/>
          <w:bCs w:val="1"/>
          <w:i w:val="1"/>
          <w:iCs w:val="1"/>
          <w:sz w:val="23"/>
          <w:szCs w:val="23"/>
          <w:u w:val="single"/>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Declaración Universal sobre Derechos Humanos, por su parte, postula el derecho a un nivel de vida adecuado que asegure al núcleo familiar la salud, el bienestar, la alimentación, la asistencia médica y los servicios sociales; y los derechos a acceder a los seguros en caso de desempleo, enfermedad, invalidez, viudez, vejez, u otros casos de pérdida de su subsistencia por circunstancias independientes a su voluntad puede concluirse que el principio de progresividad impone que todas las medidas estatales de carácter deliberadamente regresivo -o sea ir para atrás en materia de derechos- tal como lo era el decreto en cuestión con su quita salarial, </w:t>
      </w:r>
      <w:r w:rsidDel="00000000" w:rsidR="00000000" w:rsidRPr="00000000">
        <w:rPr>
          <w:rFonts w:ascii="Microsoft New Tai Lue" w:cs="Microsoft New Tai Lue" w:eastAsia="Microsoft New Tai Lue" w:hAnsi="Microsoft New Tai Lue"/>
          <w:b w:val="1"/>
          <w:bCs w:val="1"/>
          <w:i w:val="1"/>
          <w:iCs w:val="1"/>
          <w:sz w:val="23"/>
          <w:szCs w:val="23"/>
          <w:u w:val="single"/>
          <w:rtl w:val="0"/>
        </w:rPr>
        <w:t xml:space="preserve">requieren la consideración más cuidadosa y deben justificarse plenamente con referencia a la totalidad de los derechos provistos y en el contexto del aprovechamiento pleno del máximo de los recursos.</w:t>
      </w:r>
    </w:p>
    <w:p w:rsidR="00000000" w:rsidDel="00000000" w:rsidP="00000000" w:rsidRDefault="00000000" w:rsidRPr="00000000" w14:paraId="0000017C">
      <w:pPr>
        <w:spacing w:after="0" w:lineRule="auto"/>
        <w:jc w:val="both"/>
        <w:rPr>
          <w:rFonts w:ascii="Microsoft New Tai Lue" w:cs="Microsoft New Tai Lue" w:eastAsia="Microsoft New Tai Lue" w:hAnsi="Microsoft New Tai Lue"/>
          <w:b w:val="1"/>
          <w:bCs w:val="1"/>
          <w:i w:val="1"/>
          <w:iCs w:val="1"/>
          <w:sz w:val="23"/>
          <w:szCs w:val="23"/>
          <w:u w:val="single"/>
        </w:rPr>
      </w:pPr>
      <w:r w:rsidDel="00000000" w:rsidR="00000000" w:rsidRPr="00000000">
        <w:rPr>
          <w:rtl w:val="0"/>
        </w:rPr>
      </w:r>
    </w:p>
    <w:p w:rsidR="00000000" w:rsidDel="00000000" w:rsidP="00000000" w:rsidRDefault="00000000" w:rsidRPr="00000000" w14:paraId="0000017D">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b w:val="1"/>
          <w:bCs w:val="1"/>
          <w:sz w:val="23"/>
          <w:szCs w:val="23"/>
          <w:rtl w:val="0"/>
        </w:rPr>
        <w:t xml:space="preserve">En suma, estas medidas serían regresivas en forma absoluta, salvo que el Estado cumpla con la carga de probar las circunstancias que justifican la excepcionalidad de la restricción para poder ser consideradas aceptables. </w:t>
      </w:r>
    </w:p>
    <w:p w:rsidR="00000000" w:rsidDel="00000000" w:rsidP="00000000" w:rsidRDefault="00000000" w:rsidRPr="00000000" w14:paraId="0000017E">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7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Ahora bien, el mentado DNU modifica el art. 12 de la ley 24.557, estableciendo que “…desde la fecha de la primera manifestación invalidante y hasta la fecha en que deba realizarse la puesta a disposición de la indemnización por determinación de la incapacidad laboral definitiva, deceso del trabajador u homologación, el monto del ingreso base devengará un interés equivalente a la tasa de variación de las Remuneraciones Imponibles Promedio de los Trabajadores Estables (RIPTE) en el período considerado” (art. 2); mientras que la norma en examen, sin tal modificación, prevé actualmente que ese período se aplica un interés equivalente al promedio de la tasa activa cartera general nominal anual vencida a treinta (30) días del Banco de la Nación Argentina. </w:t>
      </w:r>
    </w:p>
    <w:p w:rsidR="00000000" w:rsidDel="00000000" w:rsidP="00000000" w:rsidRDefault="00000000" w:rsidRPr="00000000" w14:paraId="0000018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confrontación de la medida que se impugna con el referido principio de progresividad es así flagrante si se pondera la desproporción que en el país se da entre el aumento de los salarios y la tasa de interés que paga el Banco Nación. </w:t>
      </w:r>
      <w:r w:rsidDel="00000000" w:rsidR="00000000" w:rsidRPr="00000000">
        <w:rPr>
          <w:rFonts w:ascii="Microsoft New Tai Lue" w:cs="Microsoft New Tai Lue" w:eastAsia="Microsoft New Tai Lue" w:hAnsi="Microsoft New Tai Lue"/>
          <w:b w:val="1"/>
          <w:bCs w:val="1"/>
          <w:sz w:val="23"/>
          <w:szCs w:val="23"/>
          <w:rtl w:val="0"/>
        </w:rPr>
        <w:t xml:space="preserve">En consecuencia, la modificación introducida por el DNU en cuestión reduciría sensiblemente lo que se pagaría por indemnizaciones por accidentes de trabajo y enfermedades profesionales, implicando ello un manifestó e inconstitucional abandono por el estado a la protección de sujetos de preferente tutela constitucional (</w:t>
      </w:r>
      <w:r w:rsidDel="00000000" w:rsidR="00000000" w:rsidRPr="00000000">
        <w:rPr>
          <w:rFonts w:ascii="Microsoft New Tai Lue" w:cs="Microsoft New Tai Lue" w:eastAsia="Microsoft New Tai Lue" w:hAnsi="Microsoft New Tai Lue"/>
          <w:sz w:val="23"/>
          <w:szCs w:val="23"/>
          <w:rtl w:val="0"/>
        </w:rPr>
        <w:t xml:space="preserve">conf. art. 14bis CN , y CSJN fallos: Vizzoti, Fallos: 327: 3677 –2004– ; Aquino, Fallos: 327: 3753 –2004–; Pérez, Fallos: 332:2043 –2009–; Álvarez , Fallos: 333: 2306 –2010–, entre otros); invirtiendo la prevalencia normativa y garantizando la rentabilidad de las ART, en detrimento de créditos –prestaciones de la Ley de Riesgos del Trabajo-  que “…gozan de las franquicias y privilegios de los créditos por alimentos...” y son además “…irrenunciables…” (art. 11, inc. 1, ley 24.557)  Lo expuesto supra, aunado a las propios considerandos del decreto pondría  de manifestó el abandono de la protección de sujetos de preferente tutela constitucional (conf. art. 14bis CN , y CSJN fallos: Vizzoti, Fallos: 327: 3677 –2004–; Aquino, Fallos: 327: 3753 –2004–; Pérez, Fallos: 332:2043 –2009–; Álvarez , Fallos: 333: 2306 –2010–, entre otros), invirtiendo la prevalencia normativa y garantizando la rentabilidad de las ART, en detrimento de créditos derivados de infortunios laborales que “…gozan de las franquicias y privilegios de los créditos por alimentos...” y son además “…irrenunciables…” (art. 11, inc. 1, ley 24.557). </w:t>
      </w:r>
    </w:p>
    <w:p w:rsidR="00000000" w:rsidDel="00000000" w:rsidP="00000000" w:rsidRDefault="00000000" w:rsidRPr="00000000" w14:paraId="0000018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tal sentido, ha sostenido reiteradamente la CSJN que “…el principio de progresividad o no regresión, que veda al legislador la posibilidad de adoptar medidas injustificadamente regresivas [el cual] no solo es un principio arquitectónico del Derecho Internacional de los Derechos Humanos sino también una regla que emerge de las disposiciones de nuestro propio texto constitucional en la materia” (Fallos 338:1347, 24/11/2015, causa: “Registro Nacional de Trabajadores Rurales y Empleadores c. Poder Ejecutivo Nacional y otro”).</w:t>
      </w:r>
    </w:p>
    <w:p w:rsidR="00000000" w:rsidDel="00000000" w:rsidP="00000000" w:rsidRDefault="00000000" w:rsidRPr="00000000" w14:paraId="0000018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Acentuando aún más la confrontación con el mentado principio, el Decreto 669 en el artículo 3° del DNU postula su aplicación todas las causas en trámite, promoviendo una aplicación inmediata y en consecuencia retroactiva, afectando derechos adquiridos de los damnificados y contradiciendo de alguna forma el precedente “Espósito” de la Corte sobre la no aplicación de nueva normativa a causas anteriores.</w:t>
      </w:r>
    </w:p>
    <w:p w:rsidR="00000000" w:rsidDel="00000000" w:rsidP="00000000" w:rsidRDefault="00000000" w:rsidRPr="00000000" w14:paraId="0000018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su artículo 7, el Código Civil y Comercial de la Nación señala, en lo atinente al tema de la irretroactividad o, lo que es casi lo mismo, la vigencia temporal de la ley: “Eficacia. Alcance temporal. A partir de su entrada en vigencia, las leyes se aplican a las consecuencias de las relaciones y situaciones jurídicas existentes. Las leyes no tienen efecto retroactivo, sean o no de orden público, excepto disposición en contrario. La retroactividad establecida por la ley no puede afectar derechos amparados por garantías constitucionales”.</w:t>
      </w:r>
    </w:p>
    <w:p w:rsidR="00000000" w:rsidDel="00000000" w:rsidP="00000000" w:rsidRDefault="00000000" w:rsidRPr="00000000" w14:paraId="0000018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Resulta imperioso resaltar entonces que que en nuestro sistema jurídico las leyes no pueden ser retroactivas excepto que así lo diga la propia norma, pues en ningún caso dicha retroactividad puede ser implícita. </w:t>
      </w:r>
    </w:p>
    <w:p w:rsidR="00000000" w:rsidDel="00000000" w:rsidP="00000000" w:rsidRDefault="00000000" w:rsidRPr="00000000" w14:paraId="0000018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Asimismo, no puedo dejar de hacer notar que la Corte Suprema de Justicia de la Nación en materia de derechos adquiridos, ha dicho que “el derecho queda adquirido desde que se han cumplido los requisitos sustanciales y formales previstos en la ley” (CSJN, 2812-76, L. L. 1977-B-378). </w:t>
      </w:r>
    </w:p>
    <w:p w:rsidR="00000000" w:rsidDel="00000000" w:rsidP="00000000" w:rsidRDefault="00000000" w:rsidRPr="00000000" w14:paraId="0000018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Además, ha sostenido que: “ni el legislador ni el juez podrán, en virtud de una ley nueva o de su interpretación arrebatar o alterar un derecho patrimonial adquirido al amparo de la legislación anterior, pues en este caso, el principio de la no retroactividad deja de ser una norma infraconstitucional para confundirse con la garantía de propiedad reconocida por la Ley Suprema” (CSJN, 24-3-94, L. L. 1995-A-155).  </w:t>
      </w:r>
    </w:p>
    <w:p w:rsidR="00000000" w:rsidDel="00000000" w:rsidP="00000000" w:rsidRDefault="00000000" w:rsidRPr="00000000" w14:paraId="0000018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 lo expuesto, cabría mencionar teniendo en cuenta la doctrina de la Corte Federal sentado en el fallo “Berçaitz”, que la norma bajo examen al introducir –como bien lo dan cuenta los considerados del decreto- una preferencia normativa respecto de entidades privadas violenta  violentando  el principio constitucional de justicia social, vale decir, la justicia por medio de la cual se consigue o se tiende a alcanzar el “bienestar”, esto es “las condiciones de vida mediante las cuales es posible a la persona humana desarrollarse conforme con su excelsa dignidad”, al agravar aún más la notoria desigualdad que media entre la persona que trabaja y las Aseguradoras de Riesgos del Trabajo. </w:t>
      </w:r>
    </w:p>
    <w:p w:rsidR="00000000" w:rsidDel="00000000" w:rsidP="00000000" w:rsidRDefault="00000000" w:rsidRPr="00000000" w14:paraId="0000019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Cabe resaltar que  la Corte Interamericana de Derechos Humanos ha reconocido, con arreglo al art. 26, Convención Americana no solo los derechos al trabajo (conf. “Lagos del Campo vs. Perú”, 31/08/2017) y a la seguridad social que garantice condiciones que aseguren “la vida, la salud y un nivel económico decoroso” (“Muelle Flores vs. Perú”, 6/3/2019, Serie C N° 375, § 183), sino también reafirmado el principio de progresividad en cuanto “impone la obligación de no regresividad frente a la realización de los derechos alcanzados”, lo cual, asimismo, “resulta justiciable” ante “las instancias llamadas a resolver eventuales violaciones a los derechos humanos” (ídem: Acevedo Buendía y otros (“Cesantes y Jubilados de la Contraloría”) vs. Perú, excepción preliminar, fondo, reparaciones y costas, 1/7/2009, Serie C N° 198, §§ 102/103; Cuscul Pivaral y otros vs. Guatemala, excepción preliminar, fondo, reparaciones y costas, 23/8/2018, Serie C N° 359, § 81).  </w:t>
      </w:r>
    </w:p>
    <w:p w:rsidR="00000000" w:rsidDel="00000000" w:rsidP="00000000" w:rsidRDefault="00000000" w:rsidRPr="00000000" w14:paraId="0000019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verosimilitud del derecho también se encuentra configurada al verificar que las indemnizaciones en cuestión se liquidan tomando en consideración un "Ingreso base", que conforme al apartado 1 del Art. 12 de la Ley 24.557 -to ley 27348- equivale al promedio mensual de todos los salarios devengados por el trabajador durante el año anterior a la primera manifestación invalidante (es decir, la fecha en que el accidente o la exteriorización de la enfermedad profesional impiden prestar servicios) o en el tiempo de prestación de servicio si fuera menor.  Los salarios mensuales tomados a fin de establecer ese promedio se actualizan mes a mes aplicándose la variación del índice RIPTE (Remuneraciones Imponibles Promedio de los Trabajadores Estables).  </w:t>
      </w:r>
    </w:p>
    <w:p w:rsidR="00000000" w:rsidDel="00000000" w:rsidP="00000000" w:rsidRDefault="00000000" w:rsidRPr="00000000" w14:paraId="0000019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Resulta oportuno recordar que antes del dictado del Decreto 669/2019, el apartado 2 del Art. 12 de la Ley 24.557 establecía que "…desde la fecha de la primera manifestación invalidante y hasta el momento de la liquidación de la indemnización por determinación de la incapacidad laboral definitiva, deceso del trabajador u homologación, el monto del ingreso base devengará un interés equivalente al promedio de la tasa activa cartera general nominal anual vencida a treinta (30) días del Banco de la Nación Argentina". </w:t>
      </w:r>
    </w:p>
    <w:p w:rsidR="00000000" w:rsidDel="00000000" w:rsidP="00000000" w:rsidRDefault="00000000" w:rsidRPr="00000000" w14:paraId="0000019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decreto impugnado sustituye ese método de actualización y prescribe que "…Desde la fecha de la primera manifestación invalidante y hasta la fecha en que deba realizarse la puesta a disposición de la indemnización por determinación de la incapacidad laboral definitiva, deceso del trabajador u homologación, el monto del ingreso base devengará un interés equivalente a la tasa de variación de las Remuneraciones Imponibles Promedio de los Trabajadores (RIPTE) en el período considerado". </w:t>
      </w:r>
    </w:p>
    <w:p w:rsidR="00000000" w:rsidDel="00000000" w:rsidP="00000000" w:rsidRDefault="00000000" w:rsidRPr="00000000" w14:paraId="0000019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Asimismo, el Art. 3 del Decreto 669/2019  dispone que "Las modificaciones dispuestas en la presente norma se aplicarán en todos los casos, independientemente de la fecha de la primera manifestación invalidante". A esta altura puede señalarse que resulta sorprendente las afirmaciones vertidas en el considerando del decreto. De ellas se infiere que la mirada del Poder _Ejecutivo de la Nación, acerca de situación sobre la realidad del riesgo de trabajo les permitió concluir que: </w:t>
      </w:r>
    </w:p>
    <w:p w:rsidR="00000000" w:rsidDel="00000000" w:rsidP="00000000" w:rsidRDefault="00000000" w:rsidRPr="00000000" w14:paraId="0000019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B">
      <w:pPr>
        <w:numPr>
          <w:ilvl w:val="0"/>
          <w:numId w:val="3"/>
        </w:numPr>
        <w:spacing w:after="0" w:lineRule="auto"/>
        <w:ind w:left="720" w:hanging="36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La modalidad de actualización reemplazada que había sido incorporada al régimen de Riesgos de Trabajo por la Ley 27.348, es decir, la tasa activa cartera general nominal anual vencida a treinta (30) días del Banco de la Nación Argentina si bien tenía la finalidad de evitar o atenuar el impacto inflacionario en la cuantía del ingreso base, ha determinado en la actualidad que ella se desnaturalizara, debido a la evolución de esa variable lo que generó un rendimiento financiero alejado de la finalidad reparatoria de las indemnizaciones</w:t>
      </w:r>
    </w:p>
    <w:p w:rsidR="00000000" w:rsidDel="00000000" w:rsidP="00000000" w:rsidRDefault="00000000" w:rsidRPr="00000000" w14:paraId="0000019C">
      <w:pPr>
        <w:numPr>
          <w:ilvl w:val="0"/>
          <w:numId w:val="3"/>
        </w:numPr>
        <w:spacing w:after="0" w:lineRule="auto"/>
        <w:ind w:left="720" w:hanging="36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La evolución reseñada, según los mismos considerandos, generó un desequilibrio entre el rendimiento financiero de los activos de las ART y la tasa de interés vigente para las indemnizaciones que comprometían la finalidad del sistema reparatorio generando una distorsión e incentivos contrarios no solo a la finalidad referida en el punto anterior sino a la de arribar a acuerdos conciliatorios y cancelar juicios pendientes, de manera de disminuir los tiempos de pago al trabajador siniestrado o sus derechohabientes. </w:t>
      </w:r>
      <w:r w:rsidDel="00000000" w:rsidR="00000000" w:rsidRPr="00000000">
        <w:rPr>
          <w:rtl w:val="0"/>
        </w:rPr>
      </w:r>
    </w:p>
    <w:p w:rsidR="00000000" w:rsidDel="00000000" w:rsidP="00000000" w:rsidRDefault="00000000" w:rsidRPr="00000000" w14:paraId="0000019D">
      <w:pPr>
        <w:spacing w:after="0" w:lineRule="auto"/>
        <w:ind w:left="720" w:firstLine="0"/>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9E">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El decreto no ha considerado, que estamos ante trabajadores privados de capacidad laborativa, que “también” están atravesando la crisis.</w:t>
      </w:r>
    </w:p>
    <w:p w:rsidR="00000000" w:rsidDel="00000000" w:rsidP="00000000" w:rsidRDefault="00000000" w:rsidRPr="00000000" w14:paraId="0000019F">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A0">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También omite considerar que la legislación no prevee actualización, y que la tasa de interés en parte emparchará tal situación al trabajador, mientras que las ART con lo recaudado, podrán “invertir” lo recibido en donde consideren durante años…a las tasas más beneficiosas que elijan, lucrando así con lo que no es de ellas.</w:t>
      </w:r>
    </w:p>
    <w:p w:rsidR="00000000" w:rsidDel="00000000" w:rsidP="00000000" w:rsidRDefault="00000000" w:rsidRPr="00000000" w14:paraId="000001A1">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A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 ello debe agregarse que el art. 22 de la ley 27348  le confiere carácter de orden público al dispositivo que el decreto pretende modificar con carácter retroactivo. En razón de tamaña infracción es dable recordar a los principios de orden público como aquellos que inspiran un ordenamiento jurídico determinado.  En algunas ocasiones se persigue resguardar ciertos intereses monetarios del Estado, como ocurre con las regulaciones de control de cambios o restricciones de transferencias. En otras salvaguardar intereses vitales de un Estado y el bienestar de sus habitantes. </w:t>
      </w:r>
      <w:r w:rsidDel="00000000" w:rsidR="00000000" w:rsidRPr="00000000">
        <w:rPr>
          <w:rFonts w:ascii="Microsoft New Tai Lue" w:cs="Microsoft New Tai Lue" w:eastAsia="Microsoft New Tai Lue" w:hAnsi="Microsoft New Tai Lue"/>
          <w:b w:val="1"/>
          <w:bCs w:val="1"/>
          <w:sz w:val="23"/>
          <w:szCs w:val="23"/>
          <w:rtl w:val="0"/>
        </w:rPr>
        <w:t xml:space="preserve">De la textura del decreto en crisis pareciera que se intenta dar primacía a los intereses de las empresas aseguradoras por sobre los derechos y las limitaciones de los trabajadores accidentados en ocasión del trabajo</w:t>
      </w:r>
      <w:r w:rsidDel="00000000" w:rsidR="00000000" w:rsidRPr="00000000">
        <w:rPr>
          <w:rFonts w:ascii="Microsoft New Tai Lue" w:cs="Microsoft New Tai Lue" w:eastAsia="Microsoft New Tai Lue" w:hAnsi="Microsoft New Tai Lue"/>
          <w:sz w:val="23"/>
          <w:szCs w:val="23"/>
          <w:rtl w:val="0"/>
        </w:rPr>
        <w:t xml:space="preserve">.</w:t>
      </w:r>
    </w:p>
    <w:p w:rsidR="00000000" w:rsidDel="00000000" w:rsidP="00000000" w:rsidRDefault="00000000" w:rsidRPr="00000000" w14:paraId="000001A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4">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 xml:space="preserve">Para el ámbito laboral, la expresión orden público persigue el resguardo de partes consideradas débiles y por ende personas de preferente tutela constitucional. En la especie cabe hablar de orden público de protección. El derecho del trabajo es tuitivo, al no existir un pie de igualdad entre las partes: relación trabajador/ empleador-empresario.  Las disposiciones del derecho laboral se deben caracterizar  por el espíritu “protectorio” en favor del más débil de la relación, como es el sujeto trabajador. Frente a este postulado, aparece el concepto de orden público laboral, imponiendo con ello, la imposibilidad de incumplir, o de renunciar las normas del trabajo, pues son normas de orden público.  </w:t>
      </w:r>
    </w:p>
    <w:p w:rsidR="00000000" w:rsidDel="00000000" w:rsidP="00000000" w:rsidRDefault="00000000" w:rsidRPr="00000000" w14:paraId="000001A5">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6">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 xml:space="preserve">La concreta conceptualización de ese "Orden Público Laboral", se ha positivizado en el art. 14 bis de la Constitución Nacional, especialmente en las garantías de protección del trabajo en sus diversas formas, en la justa retribución y el amparo contra el despido arbitrario. Diego M. Tosca puntualiza que, con el objeto de establecer mínimas condiciones de dignidad en la relación de trabajo, el poder estadual intervino coactivamente estableciendo ciertos parámetros que deben ser obligatoriamente observados en la celebración y ejecución del contrato. De poco habrían servido estas pautas legales si su contenido hubiere sido disponible por los particulares, o si sólo hubieren tenido operatividad supletoria. En esta hipótesis, el poder patronal habría seguido imponiendo peyorativas condiciones de trabajo. Por consiguiente, para obtener la finalidad y eficacia buscadas, la legislación laboral se presentó con características de imperatividad, “…de observación obligatoria por parte de los particulares, tornando para ello ineficaz lo pactado sin contemplar las condiciones mínimas establecidas por la norma y ordenando que la situación quede regida, de pleno derecho, mediante la normativa heterónoma…” (Tosca, Diego M; 2005, pág. 452). </w:t>
      </w:r>
    </w:p>
    <w:p w:rsidR="00000000" w:rsidDel="00000000" w:rsidP="00000000" w:rsidRDefault="00000000" w:rsidRPr="00000000" w14:paraId="000001A7">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8">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 xml:space="preserve">De este modo, continuó dicho autor señalando que: “…mientras que en el Derecho común la disponibilidad suele ser la regla y la limitación la excepción, en el Derecho del Trabajo sucede lo contrario, dado que la casi totalidad de las condiciones en que se desarrolla el vínculo laborativo están impuestas, con un contenido mínimo, por la norma heterónoma de carácter obligatorio…”(Tosca, Diego M; 2005, pág. 453). </w:t>
      </w:r>
    </w:p>
    <w:p w:rsidR="00000000" w:rsidDel="00000000" w:rsidP="00000000" w:rsidRDefault="00000000" w:rsidRPr="00000000" w14:paraId="000001A9">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r>
    </w:p>
    <w:p w:rsidR="00000000" w:rsidDel="00000000" w:rsidP="00000000" w:rsidRDefault="00000000" w:rsidRPr="00000000" w14:paraId="000001AA">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 xml:space="preserve">Asimismo, aseguró, que el orden público laboral es una derivación del principio protectorio receptado por el artículo 14 bis de nuestra Carta Magna y que, al igual que el orden público general, presenta un carácter dinámico, morigerado por haber sido predispuesto – en la mayoría de las naciones- en la Norma fundamental del Estado, lo que ha hecho que su alteración no resulte, del todo, frecuente. (Tosca, Diego M; 2005)  Es decir, el orden público constituye una característica esencial del Derecho del Trabajo, sea como conjunto de principios fundamentales del mismo, sea en su faz funcional, como técnica que restringe la autonomía de la voluntad de las partes e impide que las mismas socaven los pisos mínimos predispuestos por las normas del derecho del trabajo.  Asimismo, se ha previsto para el supuesto de violación de la prohibición, la sustitución automática de las normas nocivas por las tuitivas del empleado. De este modo, el orden público laboral elimina toda posibilidad de fuga del sistema por él creado.  </w:t>
      </w:r>
    </w:p>
    <w:p w:rsidR="00000000" w:rsidDel="00000000" w:rsidP="00000000" w:rsidRDefault="00000000" w:rsidRPr="00000000" w14:paraId="000001AB">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Desde tal perspectiva, el decreto referido  a más de contradecir los derechos constitucionales analizados y que constituyen los principios del Derecho Laboral, violentar la división de poderes, y desnaturalizar el derecho de propiedad,  -ya sea por la disminución de las indemnizaciones, y/o imponer un alcance retroactivo, hacen que el mismo sea inconstitucional, e inaplicable al caso de autos, debiendo declararse su nulidad de plano.</w:t>
      </w:r>
    </w:p>
    <w:p w:rsidR="00000000" w:rsidDel="00000000" w:rsidP="00000000" w:rsidRDefault="00000000" w:rsidRPr="00000000" w14:paraId="000001A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Planteamos el caso federal por violación del derecho de propiedad del artículo 17 de la CN, de la garantía de defensa en juicio del artículo 18 de la CN y del plexo de derechos sociales del artículo 14 bis de la CN y la consiguiente reserva del recurso extraordinario (artículo 14 ley 48).</w:t>
      </w:r>
    </w:p>
    <w:p w:rsidR="00000000" w:rsidDel="00000000" w:rsidP="00000000" w:rsidRDefault="00000000" w:rsidRPr="00000000" w14:paraId="000001A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todo lo expuesto solicitamos que en la oportunidad procesal pertinente, se proceda a declarar la nulidad, la inconstitucionalidad, y la inaplicabilidad del decreto 699/2019. Se tenga presente el planteo del caso federal y reserva del recurso extraordinario.  </w:t>
      </w:r>
    </w:p>
    <w:p w:rsidR="00000000" w:rsidDel="00000000" w:rsidP="00000000" w:rsidRDefault="00000000" w:rsidRPr="00000000" w14:paraId="000001B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2">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ab/>
        <w:tab/>
      </w:r>
      <w:r w:rsidDel="00000000" w:rsidR="00000000" w:rsidRPr="00000000">
        <w:rPr>
          <w:rFonts w:ascii="Microsoft New Tai Lue" w:cs="Microsoft New Tai Lue" w:eastAsia="Microsoft New Tai Lue" w:hAnsi="Microsoft New Tai Lue"/>
          <w:b w:val="1"/>
          <w:bCs w:val="1"/>
          <w:sz w:val="23"/>
          <w:szCs w:val="23"/>
          <w:rtl w:val="0"/>
        </w:rPr>
        <w:t xml:space="preserve">XIX – INCONSTITUCIONALIDAD E INAPLICABILIDAD DEL NUEVO BAREMO DE INCAPACIDADES APROBADO POR EL DECRETO 549/25. VIOLACIÓN DE LOS PRINCIPIOS DE RAZONABILIDAD, REPARACIÓN INTEGRAL, PROGRESIVIDAD, IGUALDAD Y DERECHO DE PROPIEDAD.</w:t>
      </w:r>
    </w:p>
    <w:p w:rsidR="00000000" w:rsidDel="00000000" w:rsidP="00000000" w:rsidRDefault="00000000" w:rsidRPr="00000000" w14:paraId="000001B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Que vengo a plantear expresamente la inconstitucionalidad y, subsidiariamente, la inaplicabilidad al caso concreto del Baremo de Evaluación de Incapacidades aprobado por el Decreto 549/25, en cuanto introduce un sistema de valoración del daño a la salud que resulta manifiestamente restrictivo, regresivo y disociado de la real afectación psicofísica del trabajador, vulnerando garantías de jerarquía constitucional.</w:t>
      </w:r>
    </w:p>
    <w:p w:rsidR="00000000" w:rsidDel="00000000" w:rsidP="00000000" w:rsidRDefault="00000000" w:rsidRPr="00000000" w14:paraId="000001B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En efecto, el nuevo baremo sustituye criterios médicos y jurídicos históricamente utilizados para la cuantificación de la incapacidad laboral, incorporando parámetros de evaluación rígidos, abstractos y estandarizados, que no permiten reflejar adecuadamente el daño real sufrido por la persona trabajadora en su concreta dimensión funcional, laboral, social y vital.</w:t>
      </w:r>
    </w:p>
    <w:p w:rsidR="00000000" w:rsidDel="00000000" w:rsidP="00000000" w:rsidRDefault="00000000" w:rsidRPr="00000000" w14:paraId="000001B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Particularmente grave resulta el tratamiento otorgado a la incapacidad psíquica, que es abordada desde un enfoque marcadamente restrictivo y residual, subordinando su reconocimiento a exigencias formales y clínicas que desconocen la evolución actual de la psiquiatría y la psicología laboral, así como la doctrina consolidada que reconoce la autonomía del daño psíquico cuando éste incide de manera concreta en la capacidad de trabajo y en la vida de relación del damnificado.</w:t>
      </w:r>
    </w:p>
    <w:p w:rsidR="00000000" w:rsidDel="00000000" w:rsidP="00000000" w:rsidRDefault="00000000" w:rsidRPr="00000000" w14:paraId="000001B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Este diseño normativo importa una afectación directa del principio de reparación integral, en tanto el daño a la salud no puede ser reducido a una fórmula matemática ni a porcentajes abstractos previamente definidos por el Poder Ejecutivo, sino que debe ser evaluado en función de sus consecuencias reales sobre la capacidad productiva y la vida digna del trabajador, conforme lo exige el artículo 14 bis de la Constitución Nacional.</w:t>
      </w:r>
    </w:p>
    <w:p w:rsidR="00000000" w:rsidDel="00000000" w:rsidP="00000000" w:rsidRDefault="00000000" w:rsidRPr="00000000" w14:paraId="000001B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Asimismo, el baremo cuestionado vulnera el principio de progresividad y la prohibición de regresividad en materia de derechos sociales, de raigambre constitucional e internacional (art. 14 bis CN; arts. 26 CADH y 2 PIDESC), en tanto reduce el nivel de protección previamente alcanzado en la valoración de incapacidades laborales, sin justificación razonable ni acreditación de una necesidad imperiosa que legitime semejante retroceso normativo.</w:t>
      </w:r>
    </w:p>
    <w:p w:rsidR="00000000" w:rsidDel="00000000" w:rsidP="00000000" w:rsidRDefault="00000000" w:rsidRPr="00000000" w14:paraId="000001B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La Corte Suprema de Justicia de la Nación ha sido categórica al señalar que el legislador —y con mayor razón el Poder Ejecutivo— no puede válidamente consagrar regímenes indemnizatorios que desnaturalicen la finalidad reparadora del sistema, ni establecer mecanismos que conduzcan a resultados confiscatorios o manifiestamente inequitativos (Fallos: 327:3753 “Aquino”; 327:3677 “Vizzoti”; 333:2306 “Álvarez”).</w:t>
      </w:r>
    </w:p>
    <w:p w:rsidR="00000000" w:rsidDel="00000000" w:rsidP="00000000" w:rsidRDefault="00000000" w:rsidRPr="00000000" w14:paraId="000001B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Desde tal perspectiva, la aplicación automática y acrítica del nuevo baremo conduce a una subestimación estructural del daño, privilegiando criterios de contención del costo del sistema por sobre la tutela efectiva de la salud del trabajador, lo que configura una violación al derecho de propiedad (art. 17 CN) respecto del crédito indemnizatorio de naturaleza alimentaria que le corresponde.</w:t>
      </w:r>
    </w:p>
    <w:p w:rsidR="00000000" w:rsidDel="00000000" w:rsidP="00000000" w:rsidRDefault="00000000" w:rsidRPr="00000000" w14:paraId="000001C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Del mismo modo, se ve comprometido el principio de igualdad ante la ley (art. 16 CN), toda vez que la rigidez del baremo impide ponderar adecuadamente situaciones individuales disímiles, tratando de modo idéntico a trabajadores con afectaciones sustancialmente distintas, y generando resultados arbitrarios.</w:t>
      </w:r>
    </w:p>
    <w:p w:rsidR="00000000" w:rsidDel="00000000" w:rsidP="00000000" w:rsidRDefault="00000000" w:rsidRPr="00000000" w14:paraId="000001C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4">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Por todo lo expuesto, se solicita que se declare la inconstitucionalidad del Baremo aprobado por el Decreto 549/25, o bien, subsidiariamente, que se disponga su inaplicabilidad al caso concreto, habilitando al órgano jurisdiccional a efectuar una valoración integral, razonable y constitucionalmente válida de la incapacidad padecida, sin sujeción a criterios reglamentarios restrictivos que desvirtúan la finalidad protectoria del sistema de riesgos del trabajo.</w:t>
      </w:r>
      <w:r w:rsidDel="00000000" w:rsidR="00000000" w:rsidRPr="00000000">
        <w:rPr>
          <w:rtl w:val="0"/>
        </w:rPr>
      </w:r>
    </w:p>
    <w:p w:rsidR="00000000" w:rsidDel="00000000" w:rsidP="00000000" w:rsidRDefault="00000000" w:rsidRPr="00000000" w14:paraId="000001C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6">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XX – RESERVA CASO FEDERAL</w:t>
      </w:r>
    </w:p>
    <w:p w:rsidR="00000000" w:rsidDel="00000000" w:rsidP="00000000" w:rsidRDefault="00000000" w:rsidRPr="00000000" w14:paraId="000001C7">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C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Para el hipotético caso que se resolviera en contra de los intereses comprometidos de esta parte, no haciendo lugar a alguna de las pretensiones reclamadas por mi representado, en violación de garantías constitucionales, como la defensa en juicio, el derecho de propiedad e igualdad ante la ley (arts. 16, 17 y 18 de la Constitución Nacional), hago reserva del Caso Federal para ocurrir ante la Corte Suprema de Justicia de la Nación –art. 14 Ley 48–.</w:t>
      </w:r>
    </w:p>
    <w:p w:rsidR="00000000" w:rsidDel="00000000" w:rsidP="00000000" w:rsidRDefault="00000000" w:rsidRPr="00000000" w14:paraId="000001C9">
      <w:pPr>
        <w:tabs>
          <w:tab w:val="left" w:leader="none" w:pos="1755"/>
        </w:tabs>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A">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XXI – AUTORIZA</w:t>
      </w:r>
    </w:p>
    <w:p w:rsidR="00000000" w:rsidDel="00000000" w:rsidP="00000000" w:rsidRDefault="00000000" w:rsidRPr="00000000" w14:paraId="000001CB">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C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Se autoriza a los Dres. Tomás Vaca Guzmán, Ramiro Mendez Casariego, María Luz Torres Santiago y a Martina Alejandra Renó a compulsar las presentes actuaciones, realizar desgloses de escritos y comprobantes, en especial contestaciones de demanda, peritajes, mandamientos, oficios y/o exhortos, testimonios, como asimismo al libramiento y diligenciamiento de cédulas, y demás documentos que fueran menester; todo ello bajo exclusiva responsabilidad de nuestra parte.</w:t>
      </w:r>
    </w:p>
    <w:p w:rsidR="00000000" w:rsidDel="00000000" w:rsidP="00000000" w:rsidRDefault="00000000" w:rsidRPr="00000000" w14:paraId="000001CD">
      <w:pPr>
        <w:tabs>
          <w:tab w:val="left" w:leader="none" w:pos="1755"/>
        </w:tabs>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r>
    </w:p>
    <w:p w:rsidR="00000000" w:rsidDel="00000000" w:rsidP="00000000" w:rsidRDefault="00000000" w:rsidRPr="00000000" w14:paraId="000001CE">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XXII – DERECHO</w:t>
      </w:r>
    </w:p>
    <w:p w:rsidR="00000000" w:rsidDel="00000000" w:rsidP="00000000" w:rsidRDefault="00000000" w:rsidRPr="00000000" w14:paraId="000001CF">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D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Fundo el derecho que asiste a esta parte en las disposiciones de la Ley 24.557 y sus normas complementarias y reglamentarias, en cuanto resulten aplicables y no vulneren garantías constitucionales; en la Ley 18.345; Decreto 1694/2009; Ley 26.773; Ley 27.348; Constitución Nacional; tratados internacionales con jerarquía constitucional; principios generales del derecho del trabajo y de la seguridad social; derecho común en lo pertinente, así como en la jurisprudencia y doctrina citadas a lo largo de la presente demanda, en especial el precedente de la Corte Suprema de Justicia de la Nación en autos “Castillo, Ángel Santos c/ Cerámica Alberdi S.A.” y concordantes.</w:t>
        <w:tab/>
      </w:r>
    </w:p>
    <w:p w:rsidR="00000000" w:rsidDel="00000000" w:rsidP="00000000" w:rsidRDefault="00000000" w:rsidRPr="00000000" w14:paraId="000001D1">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ab/>
        <w:tab/>
      </w:r>
      <w:r w:rsidDel="00000000" w:rsidR="00000000" w:rsidRPr="00000000">
        <w:rPr>
          <w:rFonts w:ascii="Microsoft New Tai Lue" w:cs="Microsoft New Tai Lue" w:eastAsia="Microsoft New Tai Lue" w:hAnsi="Microsoft New Tai Lue"/>
          <w:b w:val="1"/>
          <w:bCs w:val="1"/>
          <w:sz w:val="23"/>
          <w:szCs w:val="23"/>
          <w:rtl w:val="0"/>
        </w:rPr>
        <w:t xml:space="preserve">XXIII – PRUEBA</w:t>
      </w:r>
    </w:p>
    <w:p w:rsidR="00000000" w:rsidDel="00000000" w:rsidP="00000000" w:rsidRDefault="00000000" w:rsidRPr="00000000" w14:paraId="000001D2">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D3">
      <w:pPr>
        <w:numPr>
          <w:ilvl w:val="0"/>
          <w:numId w:val="2"/>
        </w:numPr>
        <w:pBdr>
          <w:top w:space="0" w:sz="0" w:val="nil"/>
          <w:left w:space="0" w:sz="0" w:val="nil"/>
          <w:bottom w:space="0" w:sz="0" w:val="nil"/>
          <w:right w:space="0" w:sz="0" w:val="nil"/>
          <w:between w:space="0" w:sz="0" w:val="nil"/>
        </w:pBdr>
        <w:spacing w:after="0" w:lineRule="auto"/>
        <w:ind w:left="1830" w:hanging="360"/>
        <w:jc w:val="both"/>
        <w:rPr>
          <w:rFonts w:ascii="Microsoft New Tai Lue" w:cs="Microsoft New Tai Lue" w:eastAsia="Microsoft New Tai Lue" w:hAnsi="Microsoft New Tai Lue"/>
          <w:b w:val="1"/>
          <w:bCs w:val="1"/>
          <w:color w:val="000000"/>
          <w:sz w:val="23"/>
          <w:szCs w:val="23"/>
        </w:rPr>
      </w:pPr>
      <w:r w:rsidDel="00000000" w:rsidR="00000000" w:rsidRPr="00000000">
        <w:rPr>
          <w:rFonts w:ascii="Microsoft New Tai Lue" w:cs="Microsoft New Tai Lue" w:eastAsia="Microsoft New Tai Lue" w:hAnsi="Microsoft New Tai Lue"/>
          <w:b w:val="1"/>
          <w:bCs w:val="1"/>
          <w:color w:val="000000"/>
          <w:sz w:val="23"/>
          <w:szCs w:val="23"/>
          <w:u w:val="single"/>
          <w:rtl w:val="0"/>
        </w:rPr>
        <w:t xml:space="preserve">Documental</w:t>
      </w:r>
    </w:p>
    <w:p w:rsidR="00000000" w:rsidDel="00000000" w:rsidP="00000000" w:rsidRDefault="00000000" w:rsidRPr="00000000" w14:paraId="000001D4">
      <w:pPr>
        <w:pBdr>
          <w:top w:space="0" w:sz="0" w:val="nil"/>
          <w:left w:space="0" w:sz="0" w:val="nil"/>
          <w:bottom w:space="0" w:sz="0" w:val="nil"/>
          <w:right w:space="0" w:sz="0" w:val="nil"/>
          <w:between w:space="0" w:sz="0" w:val="nil"/>
        </w:pBdr>
        <w:spacing w:after="0" w:lineRule="auto"/>
        <w:ind w:left="1830" w:firstLine="0"/>
        <w:jc w:val="both"/>
        <w:rPr>
          <w:rFonts w:ascii="Microsoft New Tai Lue" w:cs="Microsoft New Tai Lue" w:eastAsia="Microsoft New Tai Lue" w:hAnsi="Microsoft New Tai Lue"/>
          <w:b w:val="1"/>
          <w:bCs w:val="1"/>
          <w:color w:val="000000"/>
          <w:sz w:val="23"/>
          <w:szCs w:val="23"/>
          <w:u w:val="single"/>
        </w:rPr>
      </w:pPr>
      <w:r w:rsidDel="00000000" w:rsidR="00000000" w:rsidRPr="00000000">
        <w:rPr>
          <w:rtl w:val="0"/>
        </w:rPr>
      </w:r>
    </w:p>
    <w:p w:rsidR="00000000" w:rsidDel="00000000" w:rsidP="00000000" w:rsidRDefault="00000000" w:rsidRPr="00000000" w14:paraId="000001D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Se acompaña al presente la siguiente documentación:</w:t>
      </w:r>
    </w:p>
    <w:p w:rsidR="00000000" w:rsidDel="00000000" w:rsidP="00000000" w:rsidRDefault="00000000" w:rsidRPr="00000000" w14:paraId="000001D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D7">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ab/>
        <w:t xml:space="preserve">DNI </w:t>
      </w:r>
      <w:r w:rsidDel="00000000" w:rsidR="00000000" w:rsidRPr="00000000">
        <w:rPr>
          <w:rFonts w:ascii="Microsoft New Tai Lue" w:cs="Microsoft New Tai Lue" w:eastAsia="Microsoft New Tai Lue" w:hAnsi="Microsoft New Tai Lue"/>
          <w:color w:val="000000"/>
          <w:sz w:val="23"/>
          <w:szCs w:val="23"/>
          <w:highlight w:val="yellow"/>
          <w:rtl w:val="0"/>
        </w:rPr>
        <w:t xml:space="preserve">del suscripto</w:t>
      </w:r>
      <w:r w:rsidDel="00000000" w:rsidR="00000000" w:rsidRPr="00000000">
        <w:rPr>
          <w:rFonts w:ascii="Microsoft New Tai Lue" w:cs="Microsoft New Tai Lue" w:eastAsia="Microsoft New Tai Lue" w:hAnsi="Microsoft New Tai Lue"/>
          <w:color w:val="000000"/>
          <w:sz w:val="23"/>
          <w:szCs w:val="23"/>
          <w:rtl w:val="0"/>
        </w:rPr>
        <w:t xml:space="preserve">.</w:t>
      </w:r>
    </w:p>
    <w:p w:rsidR="00000000" w:rsidDel="00000000" w:rsidP="00000000" w:rsidRDefault="00000000" w:rsidRPr="00000000" w14:paraId="000001D8">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 xml:space="preserve">Recibos de Sueldo </w:t>
      </w:r>
      <w:r w:rsidDel="00000000" w:rsidR="00000000" w:rsidRPr="00000000">
        <w:rPr>
          <w:rFonts w:ascii="Microsoft New Tai Lue" w:cs="Microsoft New Tai Lue" w:eastAsia="Microsoft New Tai Lue" w:hAnsi="Microsoft New Tai Lue"/>
          <w:color w:val="000000"/>
          <w:sz w:val="23"/>
          <w:szCs w:val="23"/>
          <w:highlight w:val="yellow"/>
          <w:rtl w:val="0"/>
        </w:rPr>
        <w:t xml:space="preserve">del suscripto</w:t>
      </w:r>
      <w:r w:rsidDel="00000000" w:rsidR="00000000" w:rsidRPr="00000000">
        <w:rPr>
          <w:rFonts w:ascii="Microsoft New Tai Lue" w:cs="Microsoft New Tai Lue" w:eastAsia="Microsoft New Tai Lue" w:hAnsi="Microsoft New Tai Lue"/>
          <w:color w:val="000000"/>
          <w:sz w:val="23"/>
          <w:szCs w:val="23"/>
          <w:rtl w:val="0"/>
        </w:rPr>
        <w:t xml:space="preserve">.</w:t>
      </w:r>
    </w:p>
    <w:p w:rsidR="00000000" w:rsidDel="00000000" w:rsidP="00000000" w:rsidRDefault="00000000" w:rsidRPr="00000000" w14:paraId="000001D9">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 xml:space="preserve">Formulario de Patrocinio Letrado.</w:t>
      </w:r>
    </w:p>
    <w:p w:rsidR="00000000" w:rsidDel="00000000" w:rsidP="00000000" w:rsidRDefault="00000000" w:rsidRPr="00000000" w14:paraId="000001DA">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 xml:space="preserve">Formulario de Opción de Competencia.</w:t>
      </w:r>
    </w:p>
    <w:p w:rsidR="00000000" w:rsidDel="00000000" w:rsidP="00000000" w:rsidRDefault="00000000" w:rsidRPr="00000000" w14:paraId="000001DB">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 xml:space="preserve">DNI y matrícula del abogado patrocinante</w:t>
      </w:r>
    </w:p>
    <w:p w:rsidR="00000000" w:rsidDel="00000000" w:rsidP="00000000" w:rsidRDefault="00000000" w:rsidRPr="00000000" w14:paraId="000001DC">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sz w:val="23"/>
          <w:szCs w:val="23"/>
          <w:rtl w:val="0"/>
        </w:rPr>
        <w:t xml:space="preserve">Carta Documento de Rechazo</w:t>
      </w:r>
      <w:r w:rsidDel="00000000" w:rsidR="00000000" w:rsidRPr="00000000">
        <w:rPr>
          <w:rFonts w:ascii="Microsoft New Tai Lue" w:cs="Microsoft New Tai Lue" w:eastAsia="Microsoft New Tai Lue" w:hAnsi="Microsoft New Tai Lue"/>
          <w:color w:val="000000"/>
          <w:sz w:val="23"/>
          <w:szCs w:val="23"/>
          <w:rtl w:val="0"/>
        </w:rPr>
        <w:t xml:space="preserve"> de </w:t>
      </w:r>
      <w:r w:rsidDel="00000000" w:rsidR="00000000" w:rsidRPr="00000000">
        <w:rPr>
          <w:rFonts w:ascii="Microsoft New Tai Lue" w:cs="Microsoft New Tai Lue" w:eastAsia="Microsoft New Tai Lue" w:hAnsi="Microsoft New Tai Lue"/>
          <w:color w:val="000000"/>
          <w:sz w:val="23"/>
          <w:szCs w:val="23"/>
          <w:highlight w:val="yellow"/>
          <w:rtl w:val="0"/>
        </w:rPr>
        <w:t xml:space="preserve">fecha </w:t>
      </w:r>
      <w:r w:rsidDel="00000000" w:rsidR="00000000" w:rsidRPr="00000000">
        <w:rPr>
          <w:rFonts w:ascii="Microsoft New Tai Lue" w:cs="Microsoft New Tai Lue" w:eastAsia="Microsoft New Tai Lue" w:hAnsi="Microsoft New Tai Lue"/>
          <w:sz w:val="23"/>
          <w:szCs w:val="23"/>
          <w:highlight w:val="yellow"/>
          <w:rtl w:val="0"/>
        </w:rPr>
        <w:t xml:space="preserve">05</w:t>
      </w:r>
      <w:r w:rsidDel="00000000" w:rsidR="00000000" w:rsidRPr="00000000">
        <w:rPr>
          <w:rFonts w:ascii="Microsoft New Tai Lue" w:cs="Microsoft New Tai Lue" w:eastAsia="Microsoft New Tai Lue" w:hAnsi="Microsoft New Tai Lue"/>
          <w:color w:val="000000"/>
          <w:sz w:val="23"/>
          <w:szCs w:val="23"/>
          <w:highlight w:val="yellow"/>
          <w:rtl w:val="0"/>
        </w:rPr>
        <w:t xml:space="preserve">/</w:t>
      </w:r>
      <w:r w:rsidDel="00000000" w:rsidR="00000000" w:rsidRPr="00000000">
        <w:rPr>
          <w:rFonts w:ascii="Microsoft New Tai Lue" w:cs="Microsoft New Tai Lue" w:eastAsia="Microsoft New Tai Lue" w:hAnsi="Microsoft New Tai Lue"/>
          <w:sz w:val="23"/>
          <w:szCs w:val="23"/>
          <w:highlight w:val="yellow"/>
          <w:rtl w:val="0"/>
        </w:rPr>
        <w:t xml:space="preserve">03</w:t>
      </w:r>
      <w:r w:rsidDel="00000000" w:rsidR="00000000" w:rsidRPr="00000000">
        <w:rPr>
          <w:rFonts w:ascii="Microsoft New Tai Lue" w:cs="Microsoft New Tai Lue" w:eastAsia="Microsoft New Tai Lue" w:hAnsi="Microsoft New Tai Lue"/>
          <w:color w:val="000000"/>
          <w:sz w:val="23"/>
          <w:szCs w:val="23"/>
          <w:highlight w:val="yellow"/>
          <w:rtl w:val="0"/>
        </w:rPr>
        <w:t xml:space="preserve">/</w:t>
      </w:r>
      <w:r w:rsidDel="00000000" w:rsidR="00000000" w:rsidRPr="00000000">
        <w:rPr>
          <w:rFonts w:ascii="Microsoft New Tai Lue" w:cs="Microsoft New Tai Lue" w:eastAsia="Microsoft New Tai Lue" w:hAnsi="Microsoft New Tai Lue"/>
          <w:sz w:val="23"/>
          <w:szCs w:val="23"/>
          <w:highlight w:val="yellow"/>
          <w:rtl w:val="0"/>
        </w:rPr>
        <w:t xml:space="preserve">2026.</w:t>
      </w: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pacing w:after="0" w:lineRule="auto"/>
        <w:ind w:left="2130" w:firstLine="0"/>
        <w:jc w:val="both"/>
        <w:rPr>
          <w:rFonts w:ascii="Microsoft New Tai Lue" w:cs="Microsoft New Tai Lue" w:eastAsia="Microsoft New Tai Lue" w:hAnsi="Microsoft New Tai Lue"/>
          <w:color w:val="000000"/>
          <w:sz w:val="23"/>
          <w:szCs w:val="23"/>
          <w:highlight w:val="yellow"/>
        </w:rPr>
      </w:pP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tl w:val="0"/>
        </w:rPr>
      </w:r>
    </w:p>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b w:val="1"/>
          <w:bCs w:val="1"/>
          <w:color w:val="000000"/>
          <w:sz w:val="23"/>
          <w:szCs w:val="23"/>
          <w:u w:val="single"/>
        </w:rPr>
      </w:pPr>
      <w:r w:rsidDel="00000000" w:rsidR="00000000" w:rsidRPr="00000000">
        <w:rPr>
          <w:rFonts w:ascii="Microsoft New Tai Lue" w:cs="Microsoft New Tai Lue" w:eastAsia="Microsoft New Tai Lue" w:hAnsi="Microsoft New Tai Lue"/>
          <w:color w:val="000000"/>
          <w:sz w:val="23"/>
          <w:szCs w:val="23"/>
          <w:rtl w:val="0"/>
        </w:rPr>
        <w:tab/>
        <w:tab/>
      </w:r>
      <w:r w:rsidDel="00000000" w:rsidR="00000000" w:rsidRPr="00000000">
        <w:rPr>
          <w:rFonts w:ascii="Microsoft New Tai Lue" w:cs="Microsoft New Tai Lue" w:eastAsia="Microsoft New Tai Lue" w:hAnsi="Microsoft New Tai Lue"/>
          <w:b w:val="1"/>
          <w:bCs w:val="1"/>
          <w:color w:val="000000"/>
          <w:sz w:val="23"/>
          <w:szCs w:val="23"/>
          <w:u w:val="single"/>
          <w:rtl w:val="0"/>
        </w:rPr>
        <w:t xml:space="preserve">B. Documental en poder de la demandada</w:t>
      </w:r>
    </w:p>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ab/>
        <w:tab/>
        <w:t xml:space="preserve">Se solicita que se intime a LA ART, bajo apercibimiento de lo dispuesto en el art. 388 del C.P.C.C., a acompañar al presente expediente todas las constancias médicas e Historia Clínica de la atención médica del suscripto con motivo del accidente denunciado en autos en los distintos prestadores contratados por este; exámenes preocupacional y post ocupacional; estudios médicos realizados y toda otra documentación original que tuviera respecto del suscripto.</w:t>
      </w:r>
    </w:p>
    <w:p w:rsidR="00000000" w:rsidDel="00000000" w:rsidP="00000000" w:rsidRDefault="00000000" w:rsidRPr="00000000" w14:paraId="000001E2">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b w:val="1"/>
          <w:bCs w:val="1"/>
          <w:color w:val="000000"/>
          <w:sz w:val="23"/>
          <w:szCs w:val="23"/>
          <w:u w:val="single"/>
        </w:rPr>
      </w:pPr>
      <w:r w:rsidDel="00000000" w:rsidR="00000000" w:rsidRPr="00000000">
        <w:rPr>
          <w:rFonts w:ascii="Microsoft New Tai Lue" w:cs="Microsoft New Tai Lue" w:eastAsia="Microsoft New Tai Lue" w:hAnsi="Microsoft New Tai Lue"/>
          <w:color w:val="000000"/>
          <w:sz w:val="23"/>
          <w:szCs w:val="23"/>
          <w:rtl w:val="0"/>
        </w:rPr>
        <w:tab/>
        <w:tab/>
      </w:r>
      <w:r w:rsidDel="00000000" w:rsidR="00000000" w:rsidRPr="00000000">
        <w:rPr>
          <w:rFonts w:ascii="Microsoft New Tai Lue" w:cs="Microsoft New Tai Lue" w:eastAsia="Microsoft New Tai Lue" w:hAnsi="Microsoft New Tai Lue"/>
          <w:b w:val="1"/>
          <w:bCs w:val="1"/>
          <w:color w:val="000000"/>
          <w:sz w:val="23"/>
          <w:szCs w:val="23"/>
          <w:u w:val="single"/>
          <w:rtl w:val="0"/>
        </w:rPr>
        <w:t xml:space="preserve">C. Informativa en subsidio</w:t>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ab/>
        <w:tab/>
        <w:t xml:space="preserve">En forma subsidiaria, y para el caso que la demandada desconozca el siniestro denunciado y no se haga lugar a lo solicitado en el "Pto. B", solicito se libre oficio, de corresponder Ley 22.172, al nosocomio donde fue atendido el suscripto, a  los fines de remitir historia clínica completa con los resultados de estudios efectuados.</w:t>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tl w:val="0"/>
        </w:rPr>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b w:val="1"/>
          <w:bCs w:val="1"/>
          <w:color w:val="000000"/>
          <w:sz w:val="23"/>
          <w:szCs w:val="23"/>
          <w:u w:val="single"/>
        </w:rPr>
      </w:pPr>
      <w:r w:rsidDel="00000000" w:rsidR="00000000" w:rsidRPr="00000000">
        <w:rPr>
          <w:rFonts w:ascii="Microsoft New Tai Lue" w:cs="Microsoft New Tai Lue" w:eastAsia="Microsoft New Tai Lue" w:hAnsi="Microsoft New Tai Lue"/>
          <w:color w:val="000000"/>
          <w:sz w:val="23"/>
          <w:szCs w:val="23"/>
          <w:rtl w:val="0"/>
        </w:rPr>
        <w:tab/>
      </w:r>
      <w:r w:rsidDel="00000000" w:rsidR="00000000" w:rsidRPr="00000000">
        <w:rPr>
          <w:rFonts w:ascii="Microsoft New Tai Lue" w:cs="Microsoft New Tai Lue" w:eastAsia="Microsoft New Tai Lue" w:hAnsi="Microsoft New Tai Lue"/>
          <w:b w:val="1"/>
          <w:bCs w:val="1"/>
          <w:color w:val="000000"/>
          <w:sz w:val="23"/>
          <w:szCs w:val="23"/>
          <w:rtl w:val="0"/>
        </w:rPr>
        <w:tab/>
      </w:r>
      <w:r w:rsidDel="00000000" w:rsidR="00000000" w:rsidRPr="00000000">
        <w:rPr>
          <w:rFonts w:ascii="Microsoft New Tai Lue" w:cs="Microsoft New Tai Lue" w:eastAsia="Microsoft New Tai Lue" w:hAnsi="Microsoft New Tai Lue"/>
          <w:b w:val="1"/>
          <w:bCs w:val="1"/>
          <w:color w:val="000000"/>
          <w:sz w:val="23"/>
          <w:szCs w:val="23"/>
          <w:u w:val="single"/>
          <w:rtl w:val="0"/>
        </w:rPr>
        <w:t xml:space="preserve">D. Prueba Pericial</w:t>
      </w:r>
    </w:p>
    <w:p w:rsidR="00000000" w:rsidDel="00000000" w:rsidP="00000000" w:rsidRDefault="00000000" w:rsidRPr="00000000" w14:paraId="000001E7">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p>
    <w:p w:rsidR="00000000" w:rsidDel="00000000" w:rsidP="00000000" w:rsidRDefault="00000000" w:rsidRPr="00000000" w14:paraId="000001E8">
      <w:pPr>
        <w:spacing w:after="0" w:lineRule="auto"/>
        <w:jc w:val="both"/>
        <w:rPr>
          <w:rFonts w:ascii="Microsoft New Tai Lue" w:cs="Microsoft New Tai Lue" w:eastAsia="Microsoft New Tai Lue" w:hAnsi="Microsoft New Tai Lue"/>
          <w:b w:val="1"/>
          <w:bCs w:val="1"/>
          <w:i w:val="1"/>
          <w:iCs w:val="1"/>
          <w:sz w:val="23"/>
          <w:szCs w:val="23"/>
        </w:rPr>
      </w:pPr>
      <w:r w:rsidDel="00000000" w:rsidR="00000000" w:rsidRPr="00000000">
        <w:rPr>
          <w:rFonts w:ascii="Microsoft New Tai Lue" w:cs="Microsoft New Tai Lue" w:eastAsia="Microsoft New Tai Lue" w:hAnsi="Microsoft New Tai Lue"/>
          <w:b w:val="1"/>
          <w:bCs w:val="1"/>
          <w:i w:val="1"/>
          <w:iCs w:val="1"/>
          <w:sz w:val="23"/>
          <w:szCs w:val="23"/>
          <w:rtl w:val="0"/>
        </w:rPr>
        <w:tab/>
        <w:tab/>
        <w:t xml:space="preserve">1) Médico Legista</w:t>
      </w:r>
    </w:p>
    <w:p w:rsidR="00000000" w:rsidDel="00000000" w:rsidP="00000000" w:rsidRDefault="00000000" w:rsidRPr="00000000" w14:paraId="000001E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Solicita desinsaculación de Perito Médico Legista para que, previo examen del suscripto y debido cotejo de la documentación de autos y estudios médicos complementarios que estime relevantes, dictamine sobre los siguientes puntos: </w:t>
      </w:r>
    </w:p>
    <w:p w:rsidR="00000000" w:rsidDel="00000000" w:rsidP="00000000" w:rsidRDefault="00000000" w:rsidRPr="00000000" w14:paraId="000001EA">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tl w:val="0"/>
        </w:rPr>
      </w:r>
    </w:p>
    <w:p w:rsidR="00000000" w:rsidDel="00000000" w:rsidP="00000000" w:rsidRDefault="00000000" w:rsidRPr="00000000" w14:paraId="000001E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 xml:space="preserve">a.- Sobre las lesiones físicas sufridas por el suscripto.-</w:t>
      </w:r>
    </w:p>
    <w:p w:rsidR="00000000" w:rsidDel="00000000" w:rsidP="00000000" w:rsidRDefault="00000000" w:rsidRPr="00000000" w14:paraId="000001E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 Describa con prolijidad las secuelas físicas que adolece.</w:t>
      </w:r>
    </w:p>
    <w:p w:rsidR="00000000" w:rsidDel="00000000" w:rsidP="00000000" w:rsidRDefault="00000000" w:rsidRPr="00000000" w14:paraId="000001E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ii. Indique si la enfermedad profesional relatada en la demanda, es factible de causar las lesiones que presenta.</w:t>
      </w:r>
    </w:p>
    <w:p w:rsidR="00000000" w:rsidDel="00000000" w:rsidP="00000000" w:rsidRDefault="00000000" w:rsidRPr="00000000" w14:paraId="000001E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iii. Diagnóstico, etiología, evolución del proceso, pronóstico y tratamiento de la incapacidad del suscripto.</w:t>
      </w:r>
    </w:p>
    <w:p w:rsidR="00000000" w:rsidDel="00000000" w:rsidP="00000000" w:rsidRDefault="00000000" w:rsidRPr="00000000" w14:paraId="000001E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iv. Somera descripción de los estudios realizados para arribar al diagnóstico del estado actual del accionante. </w:t>
      </w:r>
    </w:p>
    <w:p w:rsidR="00000000" w:rsidDel="00000000" w:rsidP="00000000" w:rsidRDefault="00000000" w:rsidRPr="00000000" w14:paraId="000001F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 Determine el grado de incapacidad del suscripto, teniendo en cuenta su profesión habitual y posibilidad de inserción en el mercado laboral.</w:t>
      </w:r>
    </w:p>
    <w:p w:rsidR="00000000" w:rsidDel="00000000" w:rsidP="00000000" w:rsidRDefault="00000000" w:rsidRPr="00000000" w14:paraId="000001F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vi. Informe si la incapacidad es transitoria o permanente.</w:t>
      </w:r>
    </w:p>
    <w:p w:rsidR="00000000" w:rsidDel="00000000" w:rsidP="00000000" w:rsidRDefault="00000000" w:rsidRPr="00000000" w14:paraId="000001F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vii. Indique la posibilidad de agravamiento de su incapacidad. </w:t>
      </w:r>
    </w:p>
    <w:p w:rsidR="00000000" w:rsidDel="00000000" w:rsidP="00000000" w:rsidRDefault="00000000" w:rsidRPr="00000000" w14:paraId="000001F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viii. Indique si como consecuencia de las secuelas padecidas el suscripto se encuentra en condiciones de aprobar un examen pre ocupacional en forma satisfactoria.</w:t>
      </w:r>
    </w:p>
    <w:p w:rsidR="00000000" w:rsidDel="00000000" w:rsidP="00000000" w:rsidRDefault="00000000" w:rsidRPr="00000000" w14:paraId="000001F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ix. Si las lesiones padecidas afectan, además de la capacidad laboral de la víctima, su vida de relación, afectiva, deportiva, social, etc.; es decir, si afectan su humanidad.</w:t>
      </w:r>
    </w:p>
    <w:p w:rsidR="00000000" w:rsidDel="00000000" w:rsidP="00000000" w:rsidRDefault="00000000" w:rsidRPr="00000000" w14:paraId="000001F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 indique cual era el miembro hábil del suscripto.</w:t>
      </w:r>
    </w:p>
    <w:p w:rsidR="00000000" w:rsidDel="00000000" w:rsidP="00000000" w:rsidRDefault="00000000" w:rsidRPr="00000000" w14:paraId="000001F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F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F8">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i w:val="1"/>
          <w:iCs w:val="1"/>
          <w:sz w:val="23"/>
          <w:szCs w:val="23"/>
          <w:rtl w:val="0"/>
        </w:rPr>
        <w:tab/>
        <w:tab/>
        <w:t xml:space="preserve">b.- Sobre las secuelas psicológicas que padece el suscripto.-</w:t>
      </w:r>
    </w:p>
    <w:p w:rsidR="00000000" w:rsidDel="00000000" w:rsidP="00000000" w:rsidRDefault="00000000" w:rsidRPr="00000000" w14:paraId="000001F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 Previa entrevista con el suscripto y exámenes de rigor, indique su estado psicológico actual.</w:t>
      </w:r>
    </w:p>
    <w:p w:rsidR="00000000" w:rsidDel="00000000" w:rsidP="00000000" w:rsidRDefault="00000000" w:rsidRPr="00000000" w14:paraId="000001F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ii. Determine la existencia o no de daño psíquico y/o psicológico en la víctima, originado como consecuencia del accidente de marras. Indique sufrimientos padecidos con motivo de la enfermedad profesional. </w:t>
      </w:r>
    </w:p>
    <w:p w:rsidR="00000000" w:rsidDel="00000000" w:rsidP="00000000" w:rsidRDefault="00000000" w:rsidRPr="00000000" w14:paraId="000001F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iii. Explique las interferencias entre los aspectos intelectuales y emotivos de las lesiones y sus secuelas, teniendo en cuenta las mermas psíquicas que aprecie.</w:t>
      </w:r>
    </w:p>
    <w:p w:rsidR="00000000" w:rsidDel="00000000" w:rsidP="00000000" w:rsidRDefault="00000000" w:rsidRPr="00000000" w14:paraId="000001F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iv. Si las lesiones que padece el suscripto han incidido en sus aspectos psíquicos, sociales y afectivos.</w:t>
      </w:r>
    </w:p>
    <w:p w:rsidR="00000000" w:rsidDel="00000000" w:rsidP="00000000" w:rsidRDefault="00000000" w:rsidRPr="00000000" w14:paraId="000001F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 Indique si las lesiones han originado un "síndrome general de adaptación".</w:t>
      </w:r>
    </w:p>
    <w:p w:rsidR="00000000" w:rsidDel="00000000" w:rsidP="00000000" w:rsidRDefault="00000000" w:rsidRPr="00000000" w14:paraId="000001F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vi. Grado de adaptación psíquica del suscripto a su actual situación psicofísica.</w:t>
      </w:r>
    </w:p>
    <w:p w:rsidR="00000000" w:rsidDel="00000000" w:rsidP="00000000" w:rsidRDefault="00000000" w:rsidRPr="00000000" w14:paraId="000001F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vii. Indicará los aspectos en los que el suscripto presentara aptitudes especiales y que se hallaran afectados como consecuencia de las lesiones sufridas.</w:t>
      </w:r>
    </w:p>
    <w:p w:rsidR="00000000" w:rsidDel="00000000" w:rsidP="00000000" w:rsidRDefault="00000000" w:rsidRPr="00000000" w14:paraId="0000020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viii. Desde el ángulo sociométrico y familiar, cuál ha sido la incidencia de las lesiones y sus secuelas.</w:t>
      </w:r>
    </w:p>
    <w:p w:rsidR="00000000" w:rsidDel="00000000" w:rsidP="00000000" w:rsidRDefault="00000000" w:rsidRPr="00000000" w14:paraId="0000020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ix. Modo en que las secuelas que detecte afectaron el desenvolvimiento cotidiano del suscripto, ya sea que interactúen sobre su esfera familiar o profesional.</w:t>
      </w:r>
    </w:p>
    <w:p w:rsidR="00000000" w:rsidDel="00000000" w:rsidP="00000000" w:rsidRDefault="00000000" w:rsidRPr="00000000" w14:paraId="0000020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 Si el suscripto padece algún temor, en especial a la repetición de episodios como el sufrido en las lesiones que motivaran esta demanda y como incidirá ello en el desarrollo posterior de su vida individual, familiar y social</w:t>
      </w:r>
    </w:p>
    <w:p w:rsidR="00000000" w:rsidDel="00000000" w:rsidP="00000000" w:rsidRDefault="00000000" w:rsidRPr="00000000" w14:paraId="0000020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xi. Necesidad de asistencia psicológica. En caso afirmativo, indique posibilidad de tratamiento y recuperación de la víctima o curación del mismo; el tiempo que aproximadamente insumiría y costo del mismo, señalando el costo total del tratamiento y el costo de cada sesión. </w:t>
      </w:r>
    </w:p>
    <w:p w:rsidR="00000000" w:rsidDel="00000000" w:rsidP="00000000" w:rsidRDefault="00000000" w:rsidRPr="00000000" w14:paraId="0000020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xii. Si de no haberse producido el hecho que nos ocupa, hubiese resultado imprescindible la realización del tratamiento</w:t>
        <w:tab/>
      </w:r>
    </w:p>
    <w:p w:rsidR="00000000" w:rsidDel="00000000" w:rsidP="00000000" w:rsidRDefault="00000000" w:rsidRPr="00000000" w14:paraId="0000020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xiii. Indicará la repercusión que sobre aspectos esenciales de la vida (ansiedad, angustia, actividad sexual, etc.) tuvo el hecho sobre la víctima.</w:t>
      </w:r>
    </w:p>
    <w:p w:rsidR="00000000" w:rsidDel="00000000" w:rsidP="00000000" w:rsidRDefault="00000000" w:rsidRPr="00000000" w14:paraId="0000020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xiv. Si la misma presenta algún tipo de incapacidad  psíquica y/o psicológica originada por el accidente que motiva esta demanda. Caso afirmativo, estímela en un porcentaje sobre el total, teniendo en consideración a la persona en su integridad.</w:t>
      </w:r>
    </w:p>
    <w:p w:rsidR="00000000" w:rsidDel="00000000" w:rsidP="00000000" w:rsidRDefault="00000000" w:rsidRPr="00000000" w14:paraId="0000020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208">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b w:val="1"/>
          <w:bCs w:val="1"/>
          <w:i w:val="1"/>
          <w:iCs w:val="1"/>
          <w:sz w:val="23"/>
          <w:szCs w:val="23"/>
          <w:rtl w:val="0"/>
        </w:rPr>
        <w:tab/>
        <w:tab/>
        <w:t xml:space="preserve">2) Pericial psicológica en subsidio</w:t>
      </w:r>
      <w:r w:rsidDel="00000000" w:rsidR="00000000" w:rsidRPr="00000000">
        <w:rPr>
          <w:rFonts w:ascii="Microsoft New Tai Lue" w:cs="Microsoft New Tai Lue" w:eastAsia="Microsoft New Tai Lue" w:hAnsi="Microsoft New Tai Lue"/>
          <w:i w:val="1"/>
          <w:iCs w:val="1"/>
          <w:sz w:val="23"/>
          <w:szCs w:val="23"/>
          <w:rtl w:val="0"/>
        </w:rPr>
        <w:t xml:space="preserve">:</w:t>
      </w:r>
    </w:p>
    <w:p w:rsidR="00000000" w:rsidDel="00000000" w:rsidP="00000000" w:rsidRDefault="00000000" w:rsidRPr="00000000" w14:paraId="0000020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Para el supuesto en que el perito médico legista no pudiera expedirse sobre los puntos solicitados en el apartado 1) b), solicito se designe perito psicólogo para que se pronuncie sobre los puntos enumerados endicho apartado.</w:t>
      </w:r>
    </w:p>
    <w:p w:rsidR="00000000" w:rsidDel="00000000" w:rsidP="00000000" w:rsidRDefault="00000000" w:rsidRPr="00000000" w14:paraId="0000020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20B">
      <w:pPr>
        <w:spacing w:after="0" w:lineRule="auto"/>
        <w:ind w:firstLine="1440"/>
        <w:jc w:val="both"/>
        <w:rPr>
          <w:rFonts w:ascii="Microsoft New Tai Lue" w:cs="Microsoft New Tai Lue" w:eastAsia="Microsoft New Tai Lue" w:hAnsi="Microsoft New Tai Lue"/>
          <w:b w:val="1"/>
          <w:bCs w:val="1"/>
          <w:sz w:val="23"/>
          <w:szCs w:val="23"/>
          <w:u w:val="single"/>
        </w:rPr>
      </w:pPr>
      <w:r w:rsidDel="00000000" w:rsidR="00000000" w:rsidRPr="00000000">
        <w:rPr>
          <w:rFonts w:ascii="Microsoft New Tai Lue" w:cs="Microsoft New Tai Lue" w:eastAsia="Microsoft New Tai Lue" w:hAnsi="Microsoft New Tai Lue"/>
          <w:b w:val="1"/>
          <w:bCs w:val="1"/>
          <w:sz w:val="23"/>
          <w:szCs w:val="23"/>
          <w:u w:val="single"/>
          <w:rtl w:val="0"/>
        </w:rPr>
        <w:t xml:space="preserve">E. Prueba testimonial</w:t>
      </w:r>
    </w:p>
    <w:p w:rsidR="00000000" w:rsidDel="00000000" w:rsidP="00000000" w:rsidRDefault="00000000" w:rsidRPr="00000000" w14:paraId="0000020C">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Se ofrecen en calidad de  testigos a las siguientes personas: </w:t>
      </w:r>
    </w:p>
    <w:p w:rsidR="00000000" w:rsidDel="00000000" w:rsidP="00000000" w:rsidRDefault="00000000" w:rsidRPr="00000000" w14:paraId="0000020D">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tl w:val="0"/>
        </w:rPr>
      </w:r>
    </w:p>
    <w:p w:rsidR="00000000" w:rsidDel="00000000" w:rsidP="00000000" w:rsidRDefault="00000000" w:rsidRPr="00000000" w14:paraId="0000020E">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1) Clara Belén VIANA, DNI 42248967, con domicilio en Bustamante 2273 JC Paz, Pcia de Buenos Aires, de profesión empleada; </w:t>
      </w:r>
    </w:p>
    <w:p w:rsidR="00000000" w:rsidDel="00000000" w:rsidP="00000000" w:rsidRDefault="00000000" w:rsidRPr="00000000" w14:paraId="0000020F">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2) Mónica Magdalena INSAURRALDE, DNI 26651274, con domicilio en la calle Magallanes 1840, JC Paz, Pcia de Buenos Aires, de profesión empleada; </w:t>
      </w:r>
    </w:p>
    <w:p w:rsidR="00000000" w:rsidDel="00000000" w:rsidP="00000000" w:rsidRDefault="00000000" w:rsidRPr="00000000" w14:paraId="00000210">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3) Alejandra Fabiana MANEIRO, DNI 34949706, con domicilio en Corrales 3535 CABA, de profesión empleada; y </w:t>
      </w:r>
    </w:p>
    <w:p w:rsidR="00000000" w:rsidDel="00000000" w:rsidP="00000000" w:rsidRDefault="00000000" w:rsidRPr="00000000" w14:paraId="00000211">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4) Raquel Victoria MUÑOZ, DNI 35894618, con domicilio en Olavarría 4459 Villa Ballester, Pcia de Buenos Aires. </w:t>
      </w:r>
    </w:p>
    <w:p w:rsidR="00000000" w:rsidDel="00000000" w:rsidP="00000000" w:rsidRDefault="00000000" w:rsidRPr="00000000" w14:paraId="00000212">
      <w:pPr>
        <w:spacing w:after="0" w:lineRule="auto"/>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213">
      <w:pPr>
        <w:spacing w:after="0" w:lineRule="auto"/>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XXIV – PETITORIO</w:t>
      </w:r>
    </w:p>
    <w:p w:rsidR="00000000" w:rsidDel="00000000" w:rsidP="00000000" w:rsidRDefault="00000000" w:rsidRPr="00000000" w14:paraId="00000214">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p>
    <w:p w:rsidR="00000000" w:rsidDel="00000000" w:rsidP="00000000" w:rsidRDefault="00000000" w:rsidRPr="00000000" w14:paraId="0000021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Por todo lo expuesto, solicito:</w:t>
      </w:r>
    </w:p>
    <w:p w:rsidR="00000000" w:rsidDel="00000000" w:rsidP="00000000" w:rsidRDefault="00000000" w:rsidRPr="00000000" w14:paraId="0000021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1.- Se me tenga por presentado en el carácter invocado y por promovida la presente demanda administrativa, en los términos de los arts. 1 y 2 de la Ley 27.348.</w:t>
      </w:r>
    </w:p>
    <w:p w:rsidR="00000000" w:rsidDel="00000000" w:rsidP="00000000" w:rsidRDefault="00000000" w:rsidRPr="00000000" w14:paraId="0000021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2.- Se tenga por ofrecida la prueba</w:t>
      </w:r>
    </w:p>
    <w:p w:rsidR="00000000" w:rsidDel="00000000" w:rsidP="00000000" w:rsidRDefault="00000000" w:rsidRPr="00000000" w14:paraId="0000021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3.- Se tengan presente los planteos de inconstitucionalidad deducidos. </w:t>
      </w:r>
    </w:p>
    <w:p w:rsidR="00000000" w:rsidDel="00000000" w:rsidP="00000000" w:rsidRDefault="00000000" w:rsidRPr="00000000" w14:paraId="0000021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4.- Se tenga presente la reserva de caso federal efectuada y las autorizaciones conferidas.</w:t>
      </w:r>
    </w:p>
    <w:p w:rsidR="00000000" w:rsidDel="00000000" w:rsidP="00000000" w:rsidRDefault="00000000" w:rsidRPr="00000000" w14:paraId="0000021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5.- Oportunamente, se haga lugar a la presente demanda, con costas a la demandada.</w:t>
        <w:tab/>
      </w:r>
    </w:p>
    <w:p w:rsidR="00000000" w:rsidDel="00000000" w:rsidP="00000000" w:rsidRDefault="00000000" w:rsidRPr="00000000" w14:paraId="0000021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p>
    <w:p w:rsidR="00000000" w:rsidDel="00000000" w:rsidP="00000000" w:rsidRDefault="00000000" w:rsidRPr="00000000" w14:paraId="0000021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Proveer de conformidad,</w:t>
      </w:r>
    </w:p>
    <w:p w:rsidR="00000000" w:rsidDel="00000000" w:rsidP="00000000" w:rsidRDefault="00000000" w:rsidRPr="00000000" w14:paraId="0000021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r>
      <w:r w:rsidDel="00000000" w:rsidR="00000000" w:rsidRPr="00000000">
        <w:rPr>
          <w:rFonts w:ascii="Microsoft New Tai Lue" w:cs="Microsoft New Tai Lue" w:eastAsia="Microsoft New Tai Lue" w:hAnsi="Microsoft New Tai Lue"/>
          <w:b w:val="1"/>
          <w:bCs w:val="1"/>
          <w:sz w:val="23"/>
          <w:szCs w:val="23"/>
          <w:rtl w:val="0"/>
        </w:rPr>
        <w:t xml:space="preserve">SERÁ JUSTICIA</w:t>
      </w: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w:t>
      </w:r>
    </w:p>
    <w:p w:rsidR="00000000" w:rsidDel="00000000" w:rsidP="00000000" w:rsidRDefault="00000000" w:rsidRPr="00000000" w14:paraId="00000220">
      <w:pPr>
        <w:ind w:left="2880" w:firstLine="720"/>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sectPr>
      <w:footerReference r:id="rId6" w:type="default"/>
      <w:pgSz w:h="16840" w:w="11907" w:orient="portrait"/>
      <w:pgMar w:bottom="1985" w:top="1985" w:left="1985"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icrosoft New Tai Lue"/>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2130" w:hanging="720"/>
      </w:pPr>
      <w:rPr/>
    </w:lvl>
    <w:lvl w:ilvl="1">
      <w:start w:val="1"/>
      <w:numFmt w:val="lowerLetter"/>
      <w:lvlText w:val="%2."/>
      <w:lvlJc w:val="left"/>
      <w:pPr>
        <w:ind w:left="2490" w:hanging="360"/>
      </w:pPr>
      <w:rPr/>
    </w:lvl>
    <w:lvl w:ilvl="2">
      <w:start w:val="1"/>
      <w:numFmt w:val="lowerRoman"/>
      <w:lvlText w:val="%3."/>
      <w:lvlJc w:val="right"/>
      <w:pPr>
        <w:ind w:left="3210" w:hanging="180"/>
      </w:pPr>
      <w:rPr/>
    </w:lvl>
    <w:lvl w:ilvl="3">
      <w:start w:val="1"/>
      <w:numFmt w:val="decimal"/>
      <w:lvlText w:val="%4."/>
      <w:lvlJc w:val="left"/>
      <w:pPr>
        <w:ind w:left="3930" w:hanging="360"/>
      </w:pPr>
      <w:rPr/>
    </w:lvl>
    <w:lvl w:ilvl="4">
      <w:start w:val="1"/>
      <w:numFmt w:val="lowerLetter"/>
      <w:lvlText w:val="%5."/>
      <w:lvlJc w:val="left"/>
      <w:pPr>
        <w:ind w:left="4650" w:hanging="360"/>
      </w:pPr>
      <w:rPr/>
    </w:lvl>
    <w:lvl w:ilvl="5">
      <w:start w:val="1"/>
      <w:numFmt w:val="lowerRoman"/>
      <w:lvlText w:val="%6."/>
      <w:lvlJc w:val="right"/>
      <w:pPr>
        <w:ind w:left="5370" w:hanging="180"/>
      </w:pPr>
      <w:rPr/>
    </w:lvl>
    <w:lvl w:ilvl="6">
      <w:start w:val="1"/>
      <w:numFmt w:val="decimal"/>
      <w:lvlText w:val="%7."/>
      <w:lvlJc w:val="left"/>
      <w:pPr>
        <w:ind w:left="6090" w:hanging="360"/>
      </w:pPr>
      <w:rPr/>
    </w:lvl>
    <w:lvl w:ilvl="7">
      <w:start w:val="1"/>
      <w:numFmt w:val="lowerLetter"/>
      <w:lvlText w:val="%8."/>
      <w:lvlJc w:val="left"/>
      <w:pPr>
        <w:ind w:left="6810" w:hanging="360"/>
      </w:pPr>
      <w:rPr/>
    </w:lvl>
    <w:lvl w:ilvl="8">
      <w:start w:val="1"/>
      <w:numFmt w:val="lowerRoman"/>
      <w:lvlText w:val="%9."/>
      <w:lvlJc w:val="right"/>
      <w:pPr>
        <w:ind w:left="7530" w:hanging="180"/>
      </w:pPr>
      <w:rPr/>
    </w:lvl>
  </w:abstractNum>
  <w:abstractNum w:abstractNumId="2">
    <w:lvl w:ilvl="0">
      <w:start w:val="1"/>
      <w:numFmt w:val="upperLetter"/>
      <w:lvlText w:val="%1."/>
      <w:lvlJc w:val="left"/>
      <w:pPr>
        <w:ind w:left="1830" w:hanging="360"/>
      </w:pPr>
      <w:rPr>
        <w:u w:val="none"/>
      </w:rPr>
    </w:lvl>
    <w:lvl w:ilvl="1">
      <w:start w:val="1"/>
      <w:numFmt w:val="lowerLetter"/>
      <w:lvlText w:val="%2."/>
      <w:lvlJc w:val="left"/>
      <w:pPr>
        <w:ind w:left="2550" w:hanging="360"/>
      </w:pPr>
      <w:rPr/>
    </w:lvl>
    <w:lvl w:ilvl="2">
      <w:start w:val="1"/>
      <w:numFmt w:val="lowerRoman"/>
      <w:lvlText w:val="%3."/>
      <w:lvlJc w:val="right"/>
      <w:pPr>
        <w:ind w:left="3270" w:hanging="180"/>
      </w:pPr>
      <w:rPr/>
    </w:lvl>
    <w:lvl w:ilvl="3">
      <w:start w:val="1"/>
      <w:numFmt w:val="decimal"/>
      <w:lvlText w:val="%4."/>
      <w:lvlJc w:val="left"/>
      <w:pPr>
        <w:ind w:left="3990" w:hanging="360"/>
      </w:pPr>
      <w:rPr/>
    </w:lvl>
    <w:lvl w:ilvl="4">
      <w:start w:val="1"/>
      <w:numFmt w:val="lowerLetter"/>
      <w:lvlText w:val="%5."/>
      <w:lvlJc w:val="left"/>
      <w:pPr>
        <w:ind w:left="4710" w:hanging="360"/>
      </w:pPr>
      <w:rPr/>
    </w:lvl>
    <w:lvl w:ilvl="5">
      <w:start w:val="1"/>
      <w:numFmt w:val="lowerRoman"/>
      <w:lvlText w:val="%6."/>
      <w:lvlJc w:val="right"/>
      <w:pPr>
        <w:ind w:left="5430" w:hanging="180"/>
      </w:pPr>
      <w:rPr/>
    </w:lvl>
    <w:lvl w:ilvl="6">
      <w:start w:val="1"/>
      <w:numFmt w:val="decimal"/>
      <w:lvlText w:val="%7."/>
      <w:lvlJc w:val="left"/>
      <w:pPr>
        <w:ind w:left="6150" w:hanging="360"/>
      </w:pPr>
      <w:rPr/>
    </w:lvl>
    <w:lvl w:ilvl="7">
      <w:start w:val="1"/>
      <w:numFmt w:val="lowerLetter"/>
      <w:lvlText w:val="%8."/>
      <w:lvlJc w:val="left"/>
      <w:pPr>
        <w:ind w:left="6870" w:hanging="360"/>
      </w:pPr>
      <w:rPr/>
    </w:lvl>
    <w:lvl w:ilvl="8">
      <w:start w:val="1"/>
      <w:numFmt w:val="lowerRoman"/>
      <w:lvlText w:val="%9."/>
      <w:lvlJc w:val="right"/>
      <w:pPr>
        <w:ind w:left="7590" w:hanging="180"/>
      </w:pPr>
      <w:rPr/>
    </w:lvl>
  </w:abstractNum>
  <w:abstractNum w:abstractNumId="3">
    <w:lvl w:ilvl="0">
      <w:start w:val="1"/>
      <w:numFmt w:val="low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