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k71lgzjwiu1i"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BUSCALIA ORNELLA MARÌA, DNI 34.000.827</w:t>
      </w:r>
      <w:r w:rsidDel="00000000" w:rsidR="00000000" w:rsidRPr="00000000">
        <w:rPr>
          <w:rFonts w:ascii="Microsoft New Tai Lue" w:cs="Microsoft New Tai Lue" w:eastAsia="Microsoft New Tai Lue" w:hAnsi="Microsoft New Tai Lue"/>
          <w:sz w:val="23"/>
          <w:szCs w:val="23"/>
          <w:rtl w:val="0"/>
        </w:rPr>
        <w:t xml:space="preserve">, de nacionalidad </w:t>
      </w:r>
      <w:r w:rsidDel="00000000" w:rsidR="00000000" w:rsidRPr="00000000">
        <w:rPr>
          <w:rFonts w:ascii="Microsoft New Tai Lue" w:cs="Microsoft New Tai Lue" w:eastAsia="Microsoft New Tai Lue" w:hAnsi="Microsoft New Tai Lue"/>
          <w:sz w:val="23"/>
          <w:szCs w:val="23"/>
          <w:highlight w:val="yellow"/>
          <w:rtl w:val="0"/>
        </w:rPr>
        <w:t xml:space="preserve">ARGENTINA, con domicilio real en la calle Bueras 246, 4, 17, Liniers de la Ciudad Autónoma de Buenos Aires</w:t>
      </w:r>
      <w:r w:rsidDel="00000000" w:rsidR="00000000" w:rsidRPr="00000000">
        <w:rPr>
          <w:rFonts w:ascii="Microsoft New Tai Lue" w:cs="Microsoft New Tai Lue" w:eastAsia="Microsoft New Tai Lue" w:hAnsi="Microsoft New Tai Lue"/>
          <w:sz w:val="23"/>
          <w:szCs w:val="23"/>
          <w:rtl w:val="0"/>
        </w:rPr>
        <w:t xml:space="preserve">, junto con el letrado que me patrocina, Dr.</w:t>
      </w:r>
      <w:r w:rsidDel="00000000" w:rsidR="00000000" w:rsidRPr="00000000">
        <w:rPr>
          <w:rFonts w:ascii="Microsoft New Tai Lue" w:cs="Microsoft New Tai Lue" w:eastAsia="Microsoft New Tai Lue" w:hAnsi="Microsoft New Tai Lue"/>
          <w:b w:val="1"/>
          <w:bCs w:val="1"/>
          <w:sz w:val="23"/>
          <w:szCs w:val="23"/>
          <w:rtl w:val="0"/>
        </w:rPr>
        <w:t xml:space="preserve"> FEDERICO ADRIAN D´AREZZO</w:t>
      </w:r>
      <w:r w:rsidDel="00000000" w:rsidR="00000000" w:rsidRPr="00000000">
        <w:rPr>
          <w:rFonts w:ascii="Microsoft New Tai Lue" w:cs="Microsoft New Tai Lue" w:eastAsia="Microsoft New Tai Lue" w:hAnsi="Microsoft New Tai Lue"/>
          <w:sz w:val="23"/>
          <w:szCs w:val="23"/>
          <w:rtl w:val="0"/>
        </w:rPr>
        <w:t xml:space="preserve">, abogado inscripto al T° LI F° 296 del CASI, Monotributista (CUIT 20-36150282-6), constituyendo domicilio en Congresales 2356, Malvinas Argentinas, Provincia de Buenos Aires (Tel: 5368-2730; email: federico.darezzo@hotmail.com), ante esta Comisión Médica me presento y digo:</w:t>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 vengo a iniciar la instancia administrativa prevista por la Ley 27.348 y normas concordantes, ante esta Comisión Médica competente, a fin de que se determine el carácter laboral del siniestro denunciado por </w:t>
      </w:r>
      <w:r w:rsidDel="00000000" w:rsidR="00000000" w:rsidRPr="00000000">
        <w:rPr>
          <w:rFonts w:ascii="Microsoft New Tai Lue" w:cs="Microsoft New Tai Lue" w:eastAsia="Microsoft New Tai Lue" w:hAnsi="Microsoft New Tai Lue"/>
          <w:sz w:val="23"/>
          <w:szCs w:val="23"/>
          <w:highlight w:val="yellow"/>
          <w:rtl w:val="0"/>
        </w:rPr>
        <w:t xml:space="preserve">la suscripta</w:t>
      </w:r>
      <w:r w:rsidDel="00000000" w:rsidR="00000000" w:rsidRPr="00000000">
        <w:rPr>
          <w:rFonts w:ascii="Microsoft New Tai Lue" w:cs="Microsoft New Tai Lue" w:eastAsia="Microsoft New Tai Lue" w:hAnsi="Microsoft New Tai Lue"/>
          <w:sz w:val="23"/>
          <w:szCs w:val="23"/>
          <w:rtl w:val="0"/>
        </w:rPr>
        <w:t xml:space="preserve"> y se evalúe la incapacidad laboral que de ella resulte, ante esta Comisión Médica, competente por la ubicación de su domicilio, denunciando como aseguradora de riesgos del trabajo 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PROVINCIA ASEGURADORA DE RIESGOS DEL TRABAJO SA, C.U.I.T. 30688254090</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con domicilio legal en </w:t>
      </w:r>
      <w:r w:rsidDel="00000000" w:rsidR="00000000" w:rsidRPr="00000000">
        <w:rPr>
          <w:rFonts w:ascii="Microsoft New Tai Lue" w:cs="Microsoft New Tai Lue" w:eastAsia="Microsoft New Tai Lue" w:hAnsi="Microsoft New Tai Lue"/>
          <w:sz w:val="23"/>
          <w:szCs w:val="23"/>
          <w:highlight w:val="yellow"/>
          <w:rtl w:val="0"/>
        </w:rPr>
        <w:t xml:space="preserve">Carlos Pellegrini 91, Ciudad Autónoma de Buenos Aires</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w:t>
      </w:r>
    </w:p>
    <w:p w:rsidR="00000000" w:rsidDel="00000000" w:rsidP="00000000" w:rsidRDefault="00000000" w:rsidRPr="00000000" w14:paraId="000000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sz w:val="23"/>
          <w:szCs w:val="23"/>
          <w:rtl w:val="0"/>
        </w:rPr>
        <w:t xml:space="preserve">Todo ello en base a los antecedentes de hecho y de derecho que a continuación paso a exponen.</w:t>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b w:val="1"/>
          <w:bCs w:val="1"/>
          <w:sz w:val="23"/>
          <w:szCs w:val="23"/>
          <w:highlight w:val="green"/>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ACCIDENTE IN ITINERE.</w:t>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F">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 Sra. Buscalia Ornella María desarrolla tareas en relación de dependencia para A.N.D.I.S., CUIT 30-71581570-9, con domicilio en Hipolito Yrigoyen 1447 de la Ciudad Autónoma de Buenos Aires, desde su fecha de ingreso en perfecto estado de salud el 01/04/2012, hasta la fecha del accidente.</w:t>
      </w:r>
    </w:p>
    <w:p w:rsidR="00000000" w:rsidDel="00000000" w:rsidP="00000000" w:rsidRDefault="00000000" w:rsidRPr="00000000" w14:paraId="00000010">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La tarea que desempeña es la de administrativa. Su jornada laboral es de lunes a viernes de 12:00hs. a 20:00hs.  Percibiendo como consecuencia de ello una remuneración mensual aproximada de $1.085.691,51.-</w:t>
      </w:r>
    </w:p>
    <w:p w:rsidR="00000000" w:rsidDel="00000000" w:rsidP="00000000" w:rsidRDefault="00000000" w:rsidRPr="00000000" w14:paraId="00000011">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Como se dijo antes, entró a trabajar en perfecto estado de salud, pero lamentablemente su situación cambió el día 19/01/2026 debido al terrible accidente que sufrió. </w:t>
      </w:r>
    </w:p>
    <w:p w:rsidR="00000000" w:rsidDel="00000000" w:rsidP="00000000" w:rsidRDefault="00000000" w:rsidRPr="00000000" w14:paraId="00000012">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ese contexto, el día 19/01/2026, mientras regresaba desde su lugar de trabajo hacia su domicilio, sufrió un accidente in itinere, en ocasión del trayecto habitual y directo que realizaba diariamente al finalizar su jornada laboral.</w:t>
      </w:r>
    </w:p>
    <w:p w:rsidR="00000000" w:rsidDel="00000000" w:rsidP="00000000" w:rsidRDefault="00000000" w:rsidRPr="00000000" w14:paraId="00000013">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efecto, la trabajadora se desplazaba en su automóvil particular, siguiendo su recorrido habitual desde el trabajo hacia su domicilio, el cual comprendía Hipólito Yrigoyen y Sáenz Peña, Salta, avenida de Mayo, Rivadavia, Callao, Bartolomé Mitre, Perón, Castelli, Rivadavia, avenida La Plata, ganando Reservistas Argentinos, Izu, Bueras y Bueras 246, domicilio de la actora.</w:t>
      </w:r>
    </w:p>
    <w:p w:rsidR="00000000" w:rsidDel="00000000" w:rsidP="00000000" w:rsidRDefault="00000000" w:rsidRPr="00000000" w14:paraId="00000014">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dichas circunstancias, al arribar a la intersección de Callao y Bartolomé Mitre, la trabajadora circulaba por el carril del medio cuando un taxi se cruzó imprevistamente por delante de su vehículo, impactándola y llevándosela por delante. Como consecuencia inmediata de dicha colisión, la actora sufrió un violento sacudón dentro del habitáculo, golpeándose la mano izquierda, el hombro izquierdo, el codo, así como padeciendo un claro latigazo cervical. Asimismo, al producirse el impacto, se activó el airbag, el cual la golpeó directamente en la cara y la cabeza, agravando el traumatismo sufrido.</w:t>
      </w:r>
    </w:p>
    <w:p w:rsidR="00000000" w:rsidDel="00000000" w:rsidP="00000000" w:rsidRDefault="00000000" w:rsidRPr="00000000" w14:paraId="00000015">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Luego del siniestro, la trabajadora efectuó la correspondiente denuncia ante la ART, siendo derivada al Sanatorio Güemes, donde le realizaron tomografía de cabeza, hombro y espalda, así como radiografías de hombro y espalda, prescribiéndosele además sesiones de kinesiología.</w:t>
      </w:r>
    </w:p>
    <w:p w:rsidR="00000000" w:rsidDel="00000000" w:rsidP="00000000" w:rsidRDefault="00000000" w:rsidRPr="00000000" w14:paraId="00000016">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No obstante ello, la ART procedió a rechazar la contingencia con fecha 21/01/2026, sosteniendo de manera infundada que el hecho denunciado no constituía una contingencia cubierta, cuando lo cierto es que el siniestro ocurrió en el trayecto habitual entre el lugar de trabajo y el domicilio de la actora, supuesto expresamente comprendido dentro de la noción de accidente in itinere prevista por la Ley 24.557.</w:t>
      </w:r>
    </w:p>
    <w:p w:rsidR="00000000" w:rsidDel="00000000" w:rsidP="00000000" w:rsidRDefault="00000000" w:rsidRPr="00000000" w14:paraId="00000017">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Tras el rechazo ilegítimo de la aseguradora, la trabajadora debió continuar su atención médica por obra social, donde fue nuevamente evaluada por traumatología, se le practicaron nuevos estudios radiográficos, se le indicó medicación inyectable, se le prescribieron aproximadamente diez sesiones de kinesiología y se le otorgó licencia médica hasta el 04/03/2026.</w:t>
      </w:r>
    </w:p>
    <w:p w:rsidR="00000000" w:rsidDel="00000000" w:rsidP="00000000" w:rsidRDefault="00000000" w:rsidRPr="00000000" w14:paraId="00000018">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Asimismo, de las constancias médicas acompañadas surge que la actora presenta cervicalgia postraumática, contractura cervical con irradiación hacia brazo y hombro, indicándosele tratamiento con analgésicos y antiinflamatorios, uso de collar cervical blando, fisiokinesioterapia, magnetoterapia y electroterapia. También se dejó constancia de la persistencia del dolor cervical, con manifestaciones dolorosas irradiadas y limitación funcional compatible con el mecanismo de latigazo sufrido en el accidente vial.</w:t>
      </w:r>
    </w:p>
    <w:p w:rsidR="00000000" w:rsidDel="00000000" w:rsidP="00000000" w:rsidRDefault="00000000" w:rsidRPr="00000000" w14:paraId="00000019">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 su vez, como consecuencia del hecho traumático, la trabajadora se encuentra en tratamiento psiquiátrico por presentar ataques de ansiedad y de pánico, asociados al siniestro padecido, encontrándose medicada con clonazepam.</w:t>
      </w:r>
    </w:p>
    <w:p w:rsidR="00000000" w:rsidDel="00000000" w:rsidP="00000000" w:rsidRDefault="00000000" w:rsidRPr="00000000" w14:paraId="0000001A">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la actualidad, la actora continúa presentando latigazo cervical, dolor intenso en la región cervical y dorsal, limitación funcional, insomnio vinculado al episodio traumático, mareos, náuseas y dificultades para permanecer sentada o de pie durante tiempos prolongados, todo lo cual afecta de manera concreta su vida cotidiana y su capacidad laborativa.</w:t>
      </w:r>
    </w:p>
    <w:p w:rsidR="00000000" w:rsidDel="00000000" w:rsidP="00000000" w:rsidRDefault="00000000" w:rsidRPr="00000000" w14:paraId="0000001B">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consecuencia, el rechazo dispuesto por la ART resulta absolutamente improcedente, puesto que no solo desconoce la clara mecánica traumática del siniestro vial sufrido por la trabajadora, sino también el carácter de accidente in itinere del evento, ocurrido en el trayecto habitual entre el lugar de trabajo y el domicilio de la actora.</w:t>
      </w:r>
    </w:p>
    <w:p w:rsidR="00000000" w:rsidDel="00000000" w:rsidP="00000000" w:rsidRDefault="00000000" w:rsidRPr="00000000" w14:paraId="0000001C">
      <w:pPr>
        <w:spacing w:after="0" w:lineRule="auto"/>
        <w:ind w:firstLine="1134"/>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sumido, pues veía cómo la ART se burlaba de su situación, negándole la posibilidad de un tratamiento digno y de su derecho a contar con un diagnóstico preciso de las lesiones.</w:t>
      </w:r>
    </w:p>
    <w:p w:rsidR="00000000" w:rsidDel="00000000" w:rsidP="00000000" w:rsidRDefault="00000000" w:rsidRPr="00000000" w14:paraId="0000001E">
      <w:pPr>
        <w:tabs>
          <w:tab w:val="left" w:leader="none" w:pos="708"/>
          <w:tab w:val="left" w:leader="none" w:pos="3360"/>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Lo cierto es que la ART, en el afán de reducir los costos que supone una rehabilitación correcta, brindó de manera deficiente las prestaciones en especie que estaban a su cargo, lo que ocasionó que el suscripto padezca, en la actualidad, secuelas que pudieron evitarse. </w:t>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rechazo del siniestro fue notificado sin haberse agotado instancias razonables de diagnóstico y tratamiento, limitándose la ART a la realización de estudios básicos y a un número acotado de sesiones de kinesiología, sin que se evaluara adecuadamente la persistencia del dolor ni la evolución del cuadro, lo que derivó en la consolidación de secuelas.</w:t>
      </w:r>
    </w:p>
    <w:p w:rsidR="00000000" w:rsidDel="00000000" w:rsidP="00000000" w:rsidRDefault="00000000" w:rsidRPr="00000000" w14:paraId="000000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puede afirmarse que como consecuencia del accidente sufrido y, sobre todo, del pésimo accionar de la ART demandada, el suscripto quedó en una situación física delicada, y, además, como si fuera poco, tiene  muchísimos dolores que le imposibilitan practicar algún deporte o actividad física alguna. Asimismo, tampoco puede trabajar normalmente. En definitiva, no puede llevar una vida normal.</w:t>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trabajador presenta una afectación psíquica directamente vinculada al evento traumático sufrido, que se manifiesta, entre otros síntomas, en alteraciones del sueño, temores persistentes, conductas evitativas, malestar psicológico significativo frente a estímulos asociados al hecho y sintomatología ansioso-depresiva, todo lo cual ha impactado de manera concreta en su vida cotidiana y desempeño habitual.</w:t>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Dichas secuelas psíquicas deberán ser debidamente evaluadas y ponderadas conforme la normativa vigente en materia de valoración del daño a la salud, atendiendo a la entidad del evento, a la evolución del cuadro y a la afectación real producida, sin perjuicio de dejar planteada la reserva de cuestionar la razonabilidad y constitucionalidad de los criterios restrictivos actualmente previstos para la determinación de incapacidad psíquica. Las consecuencias descriptas resultan indemnizables y deben ser resarcidas por la aseguradora de riesgos demandada.</w:t>
      </w:r>
    </w:p>
    <w:p w:rsidR="00000000" w:rsidDel="00000000" w:rsidP="00000000" w:rsidRDefault="00000000" w:rsidRPr="00000000" w14:paraId="0000002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Ello así, se inicia el trámite tendiente a la determinación de incapacidad y el pago de la correspondiente prestación dineraria, el suscripto concurrió a la Comisión Médica N°10.</w:t>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A tales fines, y sin perjuicio de lo que en más o en menos determine la pericia médica a producirse en autos, las secuelas físicas que presenta el actor —consistentes en cervicalgia postraumática con síndrome de latigazo cervical, contractura persistente con irradiación a hombro y miembro superior, dolor dorsal, mareos y limitación funcional— encuadran dentro de las afecciones traumáticas de columna cervical y partes blandas previstas en el Baremo de Evaluación de Incapacidades aprobado por el Decreto 549/2025, configurando una incapacidad laboral permanente cuyo porcentaje definitivo deberá establecerse mediante la evaluación pericial correspondiente.</w:t>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Las secuelas descriptas se encuentran respaldadas en la documentación médica que se acompaña, la cual da cuenta de la evolución clínica del cuadro y de las limitaciones funcionales persistentes.</w:t>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 Y SU NORMATIVA REGLAMENTARIA.</w:t>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Sin perjuicio de lo expuesto, se plantea de manera expresa la inaplicabilidad e inconstitucionalidad del baremo aprobado por el Decreto 549/25 y de la normativa reglamentaria dictada por la Superintendencia de Riesgos del Trabajo, en cuanto establece un sistema de valoración de incapacidades basado en porcentajes fijos y cerrados, que elimina los rangos de ponderación y restringe la posibilidad de una evaluación individualizada del daño, vulnerando los principios de razonabilidad, igualdad y reparación integral.</w:t>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la normativa vigente habilita a prescindir del examen médico presencial, limita las mediciones funcionales y restringe la producción de prueba médica, configurando un procedimiento que afecta el derecho de defensa y el debido proceso, al impedir que el daño a la salud sea evaluado de manera plena y concreta en función de la realidad del trabajador.</w:t>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síntesis la normativa cuya constitucionalidad se cuestiona viola los artículos 16 (igualdad ante la ley), 14 y 17 (derecho de propiedad), art. 18 (garantía del debido proceso), y 29 (principio de la división de poderes) de la Constitución Nacional.</w:t>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la normativa vigente, cuya aplicación se solicita sea efectuada de manera razonable, fundada y no automática, con expresa reserva de cuestionar su constitucionalidad.,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en particular en cuanto el procedimiento vigente restringe la evaluación médica integral, la producción de prueba y el control efectivo de las decisiones adoptadas,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inconstitucionalidad planteada se ve agravada por la normativa reglamentaria actualmente vigente, en tanto la obligatoriedad del tránsito previo ante Comisiones Médicas se combina con un sistema de valoración de incapacidades rígido y cerrado, que reduce la instancia administrativa a un procedimiento meramente formal, sin garantizar una evaluación médica integral ni un control judicial oportuno y suficiente, profundizando la restricción al acceso efectivo a la justicia.</w:t>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jurídicamente válido asimilar el trámite obligatorio ante las Comisiones Médicas con el procedimiento de conciliación previsto por la ley 24.635, toda vez que se trata de instancias de naturaleza jurídica diversa: mientras la conciliación laboral procura una solución voluntaria y no restrictiva del acceso a la justicia, el procedimiento ante las CCMM constituye un verdadero proceso contencioso, con producción y valoración de prueba, resolución del conflicto y limitación posterior del acceso a la jurisdicción judicial.</w:t>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imposición legal de un sistema pericial ajeno al control directo del juez natural, y desvinculado de los mecanismos ordinarios de designación de auxiliares de la justicia previstos en las leyes procesales y reglamentos de los tribunales superiores, afecta gravemente la garantía del debido proceso y la división de poderes, al interferir en la dirección del proceso judicial y generar demoras estructurales incompatibles con la tutela judicial efectiva.</w:t>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se deja planteada la inaplicabilidad e inconstitucionalidad del baremo actualmente vigente, aprobado por la normativa reglamentaria dictada por la Superintendencia de Riesgos del Trabajo, en cuanto impone un sistema de valoración de incapacidades rígido, cerrado y desprovisto de una evaluación clínica integral, afectando el derecho de defensa en juicio, el principio de igualdad ante la ley y la garantía de una reparación plena del daño, con expresa reserva de ampliar y profundizar el planteo en la etapa judicial correspondiente.</w:t>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9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9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9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E">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9F">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A0">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A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A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A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7">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A8">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AA">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B">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AC">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AD">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AE">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B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B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B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B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B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C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C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RESERVA CASO FEDERAL</w:t>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CC">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AUTORIZA</w:t>
      </w:r>
    </w:p>
    <w:p w:rsidR="00000000" w:rsidDel="00000000" w:rsidP="00000000" w:rsidRDefault="00000000" w:rsidRPr="00000000" w14:paraId="000001C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Ramiro Mendez Casariego, María Luz Torres Santiago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D0">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D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 – DERECHO</w:t>
      </w:r>
    </w:p>
    <w:p w:rsidR="00000000" w:rsidDel="00000000" w:rsidP="00000000" w:rsidRDefault="00000000" w:rsidRPr="00000000" w14:paraId="000001D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esta parte en las disposiciones de la Ley 24.557 y sus normas complementarias y reglamentarias, en cuanto resulten aplicables y no vulneren garantías constitucionales; en la Ley 18.345; Decreto 1694/2009; Ley 26.773; Ley 27.348; Constitución Nacional; tratados internacionales con jerarquía constitucional; principios generales del derecho del trabajo y de la seguridad social; derecho común en lo pertinente, así como en la jurisprudencia y doctrina citadas a lo largo de la presente demanda, en especial el precedente de la Corte Suprema de Justicia de la Nación en autos “Castillo, Ángel Santos c/ Cerámica Alberdi S.A.” y concordantes.</w:t>
        <w:tab/>
      </w:r>
    </w:p>
    <w:p w:rsidR="00000000" w:rsidDel="00000000" w:rsidP="00000000" w:rsidRDefault="00000000" w:rsidRPr="00000000" w14:paraId="000001D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XXIII – PRUEBA</w:t>
      </w:r>
    </w:p>
    <w:p w:rsidR="00000000" w:rsidDel="00000000" w:rsidP="00000000" w:rsidRDefault="00000000" w:rsidRPr="00000000" w14:paraId="000001D6">
      <w:pPr>
        <w:numPr>
          <w:ilvl w:val="0"/>
          <w:numId w:val="2"/>
        </w:numPr>
        <w:pBdr>
          <w:top w:space="0" w:sz="0" w:val="nil"/>
          <w:left w:space="0" w:sz="0" w:val="nil"/>
          <w:bottom w:space="0" w:sz="0" w:val="nil"/>
          <w:right w:space="0" w:sz="0" w:val="nil"/>
          <w:between w:space="0" w:sz="0" w:val="nil"/>
        </w:pBdr>
        <w:spacing w:after="0" w:lineRule="auto"/>
        <w:ind w:left="1830" w:hanging="360"/>
        <w:jc w:val="both"/>
        <w:rPr>
          <w:rFonts w:ascii="Microsoft New Tai Lue" w:cs="Microsoft New Tai Lue" w:eastAsia="Microsoft New Tai Lue" w:hAnsi="Microsoft New Tai Lue"/>
          <w:b w:val="1"/>
          <w:bCs w:val="1"/>
          <w:color w:val="000000"/>
          <w:sz w:val="23"/>
          <w:szCs w:val="23"/>
        </w:rPr>
      </w:pP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Documental</w:t>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Rule="auto"/>
        <w:ind w:left="1830"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tl w:val="0"/>
        </w:rPr>
      </w:r>
    </w:p>
    <w:p w:rsidR="00000000" w:rsidDel="00000000" w:rsidP="00000000" w:rsidRDefault="00000000" w:rsidRPr="00000000" w14:paraId="000001D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D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 xml:space="preserve">DNI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tl w:val="0"/>
        </w:rPr>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Recibos de Sueldo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Patrocinio Letrado.</w:t>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Opción de Competencia.</w:t>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DNI y matrícula del abogado patrocinante</w:t>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rtl w:val="0"/>
        </w:rPr>
        <w:t xml:space="preserve">Carta Documento de Rechazo</w:t>
      </w:r>
      <w:r w:rsidDel="00000000" w:rsidR="00000000" w:rsidRPr="00000000">
        <w:rPr>
          <w:rFonts w:ascii="Microsoft New Tai Lue" w:cs="Microsoft New Tai Lue" w:eastAsia="Microsoft New Tai Lue" w:hAnsi="Microsoft New Tai Lue"/>
          <w:color w:val="000000"/>
          <w:sz w:val="23"/>
          <w:szCs w:val="23"/>
          <w:rtl w:val="0"/>
        </w:rPr>
        <w:t xml:space="preserve"> de fecha </w:t>
      </w:r>
      <w:r w:rsidDel="00000000" w:rsidR="00000000" w:rsidRPr="00000000">
        <w:rPr>
          <w:rFonts w:ascii="Microsoft New Tai Lue" w:cs="Microsoft New Tai Lue" w:eastAsia="Microsoft New Tai Lue" w:hAnsi="Microsoft New Tai Lue"/>
          <w:sz w:val="23"/>
          <w:szCs w:val="23"/>
          <w:highlight w:val="yellow"/>
          <w:rtl w:val="0"/>
        </w:rPr>
        <w:t xml:space="preserve">23</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w:t>
      </w:r>
      <w:r w:rsidDel="00000000" w:rsidR="00000000" w:rsidRPr="00000000">
        <w:rPr>
          <w:rFonts w:ascii="Microsoft New Tai Lue" w:cs="Microsoft New Tai Lue" w:eastAsia="Microsoft New Tai Lue" w:hAnsi="Microsoft New Tai Lue"/>
          <w:sz w:val="23"/>
          <w:szCs w:val="23"/>
          <w:highlight w:val="yellow"/>
          <w:rtl w:val="0"/>
        </w:rPr>
        <w:t xml:space="preserve">01</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w:t>
      </w:r>
      <w:r w:rsidDel="00000000" w:rsidR="00000000" w:rsidRPr="00000000">
        <w:rPr>
          <w:rFonts w:ascii="Microsoft New Tai Lue" w:cs="Microsoft New Tai Lue" w:eastAsia="Microsoft New Tai Lue" w:hAnsi="Microsoft New Tai Lue"/>
          <w:sz w:val="23"/>
          <w:szCs w:val="23"/>
          <w:highlight w:val="yellow"/>
          <w:rtl w:val="0"/>
        </w:rPr>
        <w:t xml:space="preserve">2026</w:t>
      </w:r>
      <w:r w:rsidDel="00000000" w:rsidR="00000000" w:rsidRPr="00000000">
        <w:rPr>
          <w:rtl w:val="0"/>
        </w:rPr>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highlight w:val="yellow"/>
          <w:rtl w:val="0"/>
        </w:rPr>
        <w:t xml:space="preserve">Estudios médicos/ historia clínica.</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B. Documental en poder de la demandada</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Se solicita que se intime a LA ART, bajo apercibimiento de lo dispuesto en el art. 388 del C.P.C.C., a acompañar al presente expediente todas las constancias médicas e Historia Clínica de la atención médica del suscripto con motivo del accidente denunciado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C. Informativa en subsidio</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 Prueba Pericial</w:t>
      </w:r>
    </w:p>
    <w:p w:rsidR="00000000" w:rsidDel="00000000" w:rsidP="00000000" w:rsidRDefault="00000000" w:rsidRPr="00000000" w14:paraId="000001E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EA">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 xml:space="preserve">a.- Sobre las lesiones físicas sufridas por el suscripto.-</w:t>
      </w:r>
    </w:p>
    <w:p w:rsidR="00000000" w:rsidDel="00000000" w:rsidP="00000000" w:rsidRDefault="00000000" w:rsidRPr="00000000" w14:paraId="000001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Describa con prolijidad las secuelas físicas que adolece.</w:t>
      </w:r>
    </w:p>
    <w:p w:rsidR="00000000" w:rsidDel="00000000" w:rsidP="00000000" w:rsidRDefault="00000000" w:rsidRPr="00000000" w14:paraId="000001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Indique si el accidente relatado en la demanda, es factible de causar las lesiones que presenta.</w:t>
      </w:r>
    </w:p>
    <w:p w:rsidR="00000000" w:rsidDel="00000000" w:rsidP="00000000" w:rsidRDefault="00000000" w:rsidRPr="00000000" w14:paraId="000001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Diagnóstico, etiología, evolución del proceso, pronóstico y tratamiento de la incapacidad del suscripto.</w:t>
      </w:r>
    </w:p>
    <w:p w:rsidR="00000000" w:rsidDel="00000000" w:rsidP="00000000" w:rsidRDefault="00000000" w:rsidRPr="00000000" w14:paraId="000001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Somera descripción de los estudios realizados para arribar al diagnóstico del estado actual del accionante. </w:t>
      </w:r>
    </w:p>
    <w:p w:rsidR="00000000" w:rsidDel="00000000" w:rsidP="00000000" w:rsidRDefault="00000000" w:rsidRPr="00000000" w14:paraId="000001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Determine el grado de incapacidad del suscripto, teniendo en cuenta su profesión habitual y posibilidad de inserción en el mercado laboral.</w:t>
      </w:r>
    </w:p>
    <w:p w:rsidR="00000000" w:rsidDel="00000000" w:rsidP="00000000" w:rsidRDefault="00000000" w:rsidRPr="00000000" w14:paraId="000001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Informe si la incapacidad es transitoria o permanente.</w:t>
      </w:r>
    </w:p>
    <w:p w:rsidR="00000000" w:rsidDel="00000000" w:rsidP="00000000" w:rsidRDefault="00000000" w:rsidRPr="00000000" w14:paraId="000001F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Indique la posibilidad de agravamiento de su incapacidad. </w:t>
      </w:r>
    </w:p>
    <w:p w:rsidR="00000000" w:rsidDel="00000000" w:rsidP="00000000" w:rsidRDefault="00000000" w:rsidRPr="00000000" w14:paraId="000001F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Indique si como consecuencia de las secuelas padecidas el suscripto se encuentra en condiciones de aprobar un examen pre ocupacional en forma satisfactoria.</w:t>
      </w:r>
    </w:p>
    <w:p w:rsidR="00000000" w:rsidDel="00000000" w:rsidP="00000000" w:rsidRDefault="00000000" w:rsidRPr="00000000" w14:paraId="000001F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Si las lesiones padecidas afectan, además de la capacidad laboral de la víctima, su vida de relación, afectiva, deportiva, social, etc.; es decir, si afectan su humanidad.</w:t>
      </w:r>
    </w:p>
    <w:p w:rsidR="00000000" w:rsidDel="00000000" w:rsidP="00000000" w:rsidRDefault="00000000" w:rsidRPr="00000000" w14:paraId="000001F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indique cual era el miembro hábil del suscripto.</w:t>
      </w:r>
    </w:p>
    <w:p w:rsidR="00000000" w:rsidDel="00000000" w:rsidP="00000000" w:rsidRDefault="00000000" w:rsidRPr="00000000" w14:paraId="000001F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A">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1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del accidente de marras. Indique sufrimientos padecidos con motivo del accidente. </w:t>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2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2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2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2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el accidente que motiva esta demanda. Caso afirmativo, estímela en un porcentaje sobre el total, teniendo en consideración a la persona en su integridad.</w:t>
      </w:r>
    </w:p>
    <w:p w:rsidR="00000000" w:rsidDel="00000000" w:rsidP="00000000" w:rsidRDefault="00000000" w:rsidRPr="00000000" w14:paraId="000002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A">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0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r w:rsidDel="00000000" w:rsidR="00000000" w:rsidRPr="00000000">
        <w:rPr>
          <w:rtl w:val="0"/>
        </w:rPr>
      </w:r>
    </w:p>
    <w:p w:rsidR="00000000" w:rsidDel="00000000" w:rsidP="00000000" w:rsidRDefault="00000000" w:rsidRPr="00000000" w14:paraId="0000020C">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0D">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XXIV – PETITORIO</w:t>
      </w:r>
    </w:p>
    <w:p w:rsidR="00000000" w:rsidDel="00000000" w:rsidP="00000000" w:rsidRDefault="00000000" w:rsidRPr="00000000" w14:paraId="0000020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r>
    </w:p>
    <w:p w:rsidR="00000000" w:rsidDel="00000000" w:rsidP="00000000" w:rsidRDefault="00000000" w:rsidRPr="00000000" w14:paraId="000002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2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17">
      <w:pPr>
        <w:spacing w:after="0" w:lineRule="auto"/>
        <w:jc w:val="both"/>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