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mwefxostocny"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NELSON OLMEDO GONZÁLEZ, DNI 94.658.751</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Paraguaya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sz w:val="23"/>
          <w:szCs w:val="23"/>
          <w:highlight w:val="yellow"/>
          <w:rtl w:val="0"/>
        </w:rPr>
        <w:t xml:space="preserve">con domicilio real en la calle El Ombú 7776, Ciudad Jardín El Libertador, General San Martín, Provincia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RAMIRO MENDEZ CASARIEGO</w:t>
      </w:r>
      <w:r w:rsidDel="00000000" w:rsidR="00000000" w:rsidRPr="00000000">
        <w:rPr>
          <w:rFonts w:ascii="Microsoft New Tai Lue" w:cs="Microsoft New Tai Lue" w:eastAsia="Microsoft New Tai Lue" w:hAnsi="Microsoft New Tai Lue"/>
          <w:sz w:val="23"/>
          <w:szCs w:val="23"/>
          <w:rtl w:val="0"/>
        </w:rPr>
        <w:t xml:space="preserve">, abogado inscripto al T° 111 F° 879 del CPACF, Monotributista (CUIT 20-32323166-5), constituyendo domicilio en Avda. Corrientes 1312, piso 12° Of. "30", C.A.B.A. (Zona N° 114; Tel: 5368-2730; email: ramiro@mcvg.com.ar),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vengo, en los términos de los arts. 1, 2. 3 y 14 Ley 27.348, en legal tiempo y forma, a interponer demanda administrativa por accidente de trabajo ante esta Comisión Médica, competente por </w:t>
      </w:r>
      <w:r w:rsidDel="00000000" w:rsidR="00000000" w:rsidRPr="00000000">
        <w:rPr>
          <w:rFonts w:ascii="Microsoft New Tai Lue" w:cs="Microsoft New Tai Lue" w:eastAsia="Microsoft New Tai Lue" w:hAnsi="Microsoft New Tai Lue"/>
          <w:sz w:val="23"/>
          <w:szCs w:val="23"/>
          <w:highlight w:val="yellow"/>
          <w:rtl w:val="0"/>
        </w:rPr>
        <w:t xml:space="preserve">la ubicación del lugar de prestación de servicios</w:t>
      </w:r>
      <w:r w:rsidDel="00000000" w:rsidR="00000000" w:rsidRPr="00000000">
        <w:rPr>
          <w:rFonts w:ascii="Microsoft New Tai Lue" w:cs="Microsoft New Tai Lue" w:eastAsia="Microsoft New Tai Lue" w:hAnsi="Microsoft New Tai Lue"/>
          <w:sz w:val="23"/>
          <w:szCs w:val="23"/>
          <w:rtl w:val="0"/>
        </w:rPr>
        <w:t xml:space="preserve">, contra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ANDINA ART S.A., CUIT 33716992999</w:t>
      </w:r>
      <w:r w:rsidDel="00000000" w:rsidR="00000000" w:rsidRPr="00000000">
        <w:rPr>
          <w:rFonts w:ascii="Microsoft New Tai Lue" w:cs="Microsoft New Tai Lue" w:eastAsia="Microsoft New Tai Lue" w:hAnsi="Microsoft New Tai Lue"/>
          <w:sz w:val="23"/>
          <w:szCs w:val="23"/>
          <w:rtl w:val="0"/>
        </w:rPr>
        <w:t xml:space="preserve">, con domicilio en la calle</w:t>
      </w:r>
      <w:r w:rsidDel="00000000" w:rsidR="00000000" w:rsidRPr="00000000">
        <w:rPr>
          <w:rFonts w:ascii="Microsoft New Tai Lue" w:cs="Microsoft New Tai Lue" w:eastAsia="Microsoft New Tai Lue" w:hAnsi="Microsoft New Tai Lue"/>
          <w:sz w:val="23"/>
          <w:szCs w:val="23"/>
          <w:highlight w:val="yellow"/>
          <w:rtl w:val="0"/>
        </w:rPr>
        <w:t xml:space="preserve"> Av. Belgrano 672, CABA</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sz w:val="23"/>
          <w:szCs w:val="23"/>
          <w:rtl w:val="0"/>
        </w:rPr>
        <w:t xml:space="preserve">Todo ello en base a los antecedentes de hecho y de derecho que a continuación paso a exponen.</w:t>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ACCIDENTE DE TRABAJO.</w:t>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Sr. Nelson Olmedo Gonzalez desarrolla tareas en relación de dependencia para la empresa RIVERA 2995 S.R.L., CUIT 30-71826761-3, con domicilio en la calle Libertad 287, de la Ciudad Autónoma de Buenos Aires, desde su fecha de ingreso en perfecto estado de salud el 15/09/2025, hasta la fecha del accidente.</w:t>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La tarea que desempeña es la de oficial especializado. Su jornada laboral es de lunes a viernes en horario de 07:30 a 17:30 hs. Percibiendo como consecuencia de ello una remuneración mensual aproximada de $1.200.000.-</w:t>
        <w:tab/>
      </w:r>
    </w:p>
    <w:p w:rsidR="00000000" w:rsidDel="00000000" w:rsidP="00000000" w:rsidRDefault="00000000" w:rsidRPr="00000000" w14:paraId="00000010">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Como se dijo antes, entró a trabajar en perfecto estado de salud, pero lamentablemente su situación cambió el día 16/12/2025 debido al terrible accidente que sufrió. </w:t>
      </w:r>
    </w:p>
    <w:p w:rsidR="00000000" w:rsidDel="00000000" w:rsidP="00000000" w:rsidRDefault="00000000" w:rsidRPr="00000000" w14:paraId="00000011">
      <w:pPr>
        <w:spacing w:after="0" w:lineRule="auto"/>
        <w:ind w:left="0" w:firstLine="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El día del accidente, mientras se encontraba cumpliendo sus tareas habituales de doblado y manipulación de hierro, saltó viruta/polvo metálico y le ingresó material particulado en el ojo izquierdo.</w:t>
      </w:r>
    </w:p>
    <w:p w:rsidR="00000000" w:rsidDel="00000000" w:rsidP="00000000" w:rsidRDefault="00000000" w:rsidRPr="00000000" w14:paraId="00000012">
      <w:pPr>
        <w:spacing w:after="0" w:lineRule="auto"/>
        <w:ind w:left="0" w:firstLine="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Inmediatamente sintió dolor ocular intenso, motivo por el cual dio aviso al sector de seguridad e higiene, quienes comunicaron el hecho y activaron la asistencia a través de la ART.</w:t>
      </w:r>
    </w:p>
    <w:p w:rsidR="00000000" w:rsidDel="00000000" w:rsidP="00000000" w:rsidRDefault="00000000" w:rsidRPr="00000000" w14:paraId="00000013">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Fue derivado a prestador para evaluación oftalmológica, constatándose el diagnóstico de “cuerpo extraño en la córnea” del ojo izquierdo, efectuándose lavado ocular e indicándose tratamiento con gotas.</w:t>
      </w:r>
    </w:p>
    <w:p w:rsidR="00000000" w:rsidDel="00000000" w:rsidP="00000000" w:rsidRDefault="00000000" w:rsidRPr="00000000" w14:paraId="00000014">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ello, la ART otorgó el alta médica con fecha 30/12/2025.</w:t>
      </w:r>
    </w:p>
    <w:p w:rsidR="00000000" w:rsidDel="00000000" w:rsidP="00000000" w:rsidRDefault="00000000" w:rsidRPr="00000000" w14:paraId="00000015">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Pese al alta médica otorgada por la ART, el trabajador continúa presentando sintomatología persistente en su ojo izquierdo, compatible con secuela postraumática del segmento anterior ocular.</w:t>
      </w:r>
    </w:p>
    <w:p w:rsidR="00000000" w:rsidDel="00000000" w:rsidP="00000000" w:rsidRDefault="00000000" w:rsidRPr="00000000" w14:paraId="00000016">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la actualidad refiere: sensación permanente de cuerpo extraño; ardor y lagrimeo reflejo; visión borrosa intermitente; disminución de la agudeza visual ; e irritación ocular recurrente y enrojecimiento.</w:t>
      </w:r>
    </w:p>
    <w:p w:rsidR="00000000" w:rsidDel="00000000" w:rsidP="00000000" w:rsidRDefault="00000000" w:rsidRPr="00000000" w14:paraId="00000017">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Asimismo, manifiesta que al finalizar la jornada laboral la sintomatología se exacerba, particularmente en contextos donde debe fijar la vista de manera sostenida o manipular materiales metálicos con partículas suspendidas.</w:t>
      </w:r>
    </w:p>
    <w:p w:rsidR="00000000" w:rsidDel="00000000" w:rsidP="00000000" w:rsidRDefault="00000000" w:rsidRPr="00000000" w14:paraId="00000018">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Debe destacarse que las tareas habituales del actor implican exposición constante a partículas de hierro y polvo metálico, lo cual agrava el cuadro irritativo residual y genera riesgo de nuevas lesiones sobre una córnea previamente lesionada.</w:t>
      </w:r>
    </w:p>
    <w:p w:rsidR="00000000" w:rsidDel="00000000" w:rsidP="00000000" w:rsidRDefault="00000000" w:rsidRPr="00000000" w14:paraId="00000019">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A">
      <w:pPr>
        <w:spacing w:after="0" w:lineRule="auto"/>
        <w:ind w:left="0"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definitiva, como consecuencia del accidente laboral sufrido, el trabajador ha experimentado molestias oculares, visión borrosa y déficit de campo visual.</w:t>
      </w:r>
    </w:p>
    <w:p w:rsidR="00000000" w:rsidDel="00000000" w:rsidP="00000000" w:rsidRDefault="00000000" w:rsidRPr="00000000" w14:paraId="0000001B">
      <w:pPr>
        <w:spacing w:after="0" w:lineRule="auto"/>
        <w:ind w:firstLine="1134"/>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D">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padezca, en la actualidad, secuelas que pudieron evitarse. </w:t>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alta médica fue otorgada sin haberse agotado instancias razonables de diagnóstico y tratamiento, limitándose la ART a la realización de estudios básicos, sin que se evaluara adecuadamente la persistencia del dolor ni la evolución del cuadro, lo que derivó en la consolidación de secuelas.</w:t>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del accidente sufrido y, sobre todo, del pésimo accionar de la ART demandada,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quedó en una situación física delicada, y, además, como si fuera poco, tiene  muchísimos dolores que le imposibilitan practicar algún deporte o actividad física alguna. Asimismo, tampoco puede trabajar normalmente. En definitiva, no puede llevar una vida normal.</w:t>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Ello así, se inicia el trámite tendiente a la determinación de incapacidad y el pago de la correspondiente prestación dineraria, el suscripto concurrió a la Comisión Médica N°10.</w:t>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determine la pericia médica a producirse en autos, las secuelas físicas que presenta el actor —consistentes en secuela ocular postraumática en ojo izquierdo por cuerpo extraño corneal, con sintomatología irritativa residual y compromiso funcional del segmento anterior— encuadran en las secuelas previstas para lesiones oculares del segmento anterior/córnea con afectación funcional, conforme el Baremo de Evaluación de Incapacidades aprobado por el Decreto 549/2025, configurando una incapacidad laboral permanente cuyo porcentaje definitivo deberá establecerse mediante la evaluación pericial correspondiente.</w:t>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r w:rsidDel="00000000" w:rsidR="00000000" w:rsidRPr="00000000">
        <w:rPr>
          <w:rtl w:val="0"/>
        </w:rPr>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E">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F">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A0">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C">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D">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E">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C">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Federico Adrián D´Arezzo,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D0">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D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Constancia de Alta Médica</w:t>
      </w:r>
      <w:r w:rsidDel="00000000" w:rsidR="00000000" w:rsidRPr="00000000">
        <w:rPr>
          <w:rFonts w:ascii="Microsoft New Tai Lue" w:cs="Microsoft New Tai Lue" w:eastAsia="Microsoft New Tai Lue" w:hAnsi="Microsoft New Tai Lue"/>
          <w:color w:val="000000"/>
          <w:sz w:val="23"/>
          <w:szCs w:val="23"/>
          <w:rtl w:val="0"/>
        </w:rPr>
        <w:t xml:space="preserve"> de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fecha </w:t>
      </w:r>
      <w:r w:rsidDel="00000000" w:rsidR="00000000" w:rsidRPr="00000000">
        <w:rPr>
          <w:rFonts w:ascii="Microsoft New Tai Lue" w:cs="Microsoft New Tai Lue" w:eastAsia="Microsoft New Tai Lue" w:hAnsi="Microsoft New Tai Lue"/>
          <w:sz w:val="23"/>
          <w:szCs w:val="23"/>
          <w:highlight w:val="yellow"/>
          <w:rtl w:val="0"/>
        </w:rPr>
        <w:t xml:space="preserve">30</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12</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/2025</w:t>
      </w:r>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i w:val="1"/>
          <w:iCs w:val="1"/>
          <w:sz w:val="23"/>
          <w:szCs w:val="23"/>
          <w:rtl w:val="0"/>
        </w:rPr>
        <w:t xml:space="preserve">a.- Sobre las lesiones oculares sufridas por el suscripto.</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F0">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w:t>
        <w:tab/>
        <w:t xml:space="preserve">Realice una evaluación del campo visual y cuantificación del déficit visual, si lo hubiere.</w:t>
      </w:r>
    </w:p>
    <w:p w:rsidR="00000000" w:rsidDel="00000000" w:rsidP="00000000" w:rsidRDefault="00000000" w:rsidRPr="00000000" w14:paraId="000001F1">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w:t>
        <w:tab/>
        <w:t xml:space="preserve">Puntualmente, indique qué agudeza visual tiene el actor, y que incapacidad física padece por tal concepto. </w:t>
      </w:r>
    </w:p>
    <w:p w:rsidR="00000000" w:rsidDel="00000000" w:rsidP="00000000" w:rsidRDefault="00000000" w:rsidRPr="00000000" w14:paraId="000001F2">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iii.</w:t>
        <w:tab/>
        <w:t xml:space="preserve">Que incapacidad física por déficit de campo visual presenta el actor según el baremo de la ley 24.557. </w:t>
      </w:r>
    </w:p>
    <w:p w:rsidR="00000000" w:rsidDel="00000000" w:rsidP="00000000" w:rsidRDefault="00000000" w:rsidRPr="00000000" w14:paraId="000001F3">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iv.</w:t>
        <w:tab/>
        <w:t xml:space="preserve">Que incapacidad física oftalmológica total padece el actor,  teniendo en cuenta su profesión habitual y posibilidad de inserción en el mercado laboral.</w:t>
      </w:r>
    </w:p>
    <w:p w:rsidR="00000000" w:rsidDel="00000000" w:rsidP="00000000" w:rsidRDefault="00000000" w:rsidRPr="00000000" w14:paraId="000001F4">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w:t>
        <w:tab/>
        <w:t xml:space="preserve">Informe si la incapacidad es transitoria o permanente. </w:t>
      </w:r>
    </w:p>
    <w:p w:rsidR="00000000" w:rsidDel="00000000" w:rsidP="00000000" w:rsidRDefault="00000000" w:rsidRPr="00000000" w14:paraId="000001F5">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w:t>
        <w:tab/>
        <w:t xml:space="preserve">Indique la posibilidad de agravamiento de su incapacidad. </w:t>
      </w:r>
    </w:p>
    <w:p w:rsidR="00000000" w:rsidDel="00000000" w:rsidP="00000000" w:rsidRDefault="00000000" w:rsidRPr="00000000" w14:paraId="000001F6">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w:t>
        <w:tab/>
        <w:t xml:space="preserve">Análisis del mecanismo de la enfermedad profesional y su compatibilidad con las lesiones oculares observadas. </w:t>
      </w:r>
    </w:p>
    <w:p w:rsidR="00000000" w:rsidDel="00000000" w:rsidP="00000000" w:rsidRDefault="00000000" w:rsidRPr="00000000" w14:paraId="000001F7">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viii.</w:t>
        <w:tab/>
        <w:t xml:space="preserve">Somera descripción de los estudios realizados para arribar al diagnóstico del estado actual del accionante. </w:t>
      </w:r>
    </w:p>
    <w:p w:rsidR="00000000" w:rsidDel="00000000" w:rsidP="00000000" w:rsidRDefault="00000000" w:rsidRPr="00000000" w14:paraId="000001F8">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ix.</w:t>
        <w:tab/>
        <w:t xml:space="preserve">Indique si como consecuencia de las secuelas padecidas el suscripto se encuentra en condiciones de aprobar un examen pre ocupacional en forma satisfactoria. </w:t>
      </w:r>
    </w:p>
    <w:p w:rsidR="00000000" w:rsidDel="00000000" w:rsidP="00000000" w:rsidRDefault="00000000" w:rsidRPr="00000000" w14:paraId="000001F9">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w:t>
        <w:tab/>
        <w:t xml:space="preserve">Si las lesiones padecidas afectan, además de la capacidad laboral de la víctima, su vida de relación, afectiva, deportiva, social, etc.; es decir, si afectan su humanidad. </w:t>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del accidente. </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0C">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0D">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tab/>
        <w:tab/>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6">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