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opfpvqk715h5"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LEDESMA MAXIMILIANO, DNI 33.669.757</w:t>
      </w:r>
      <w:r w:rsidDel="00000000" w:rsidR="00000000" w:rsidRPr="00000000">
        <w:rPr>
          <w:rFonts w:ascii="Microsoft New Tai Lue" w:cs="Microsoft New Tai Lue" w:eastAsia="Microsoft New Tai Lue" w:hAnsi="Microsoft New Tai Lue"/>
          <w:sz w:val="23"/>
          <w:szCs w:val="23"/>
          <w:rtl w:val="0"/>
        </w:rPr>
        <w:t xml:space="preserve">, de nacionalidad </w:t>
      </w:r>
      <w:r w:rsidDel="00000000" w:rsidR="00000000" w:rsidRPr="00000000">
        <w:rPr>
          <w:rFonts w:ascii="Microsoft New Tai Lue" w:cs="Microsoft New Tai Lue" w:eastAsia="Microsoft New Tai Lue" w:hAnsi="Microsoft New Tai Lue"/>
          <w:sz w:val="23"/>
          <w:szCs w:val="23"/>
          <w:highlight w:val="yellow"/>
          <w:rtl w:val="0"/>
        </w:rPr>
        <w:t xml:space="preserve">argentina, con domicilio real en la calle La Rioja 468, PB, Localidad de Lomas de Zamora, Provincia de Buenos Aires</w:t>
      </w:r>
      <w:r w:rsidDel="00000000" w:rsidR="00000000" w:rsidRPr="00000000">
        <w:rPr>
          <w:rFonts w:ascii="Microsoft New Tai Lue" w:cs="Microsoft New Tai Lue" w:eastAsia="Microsoft New Tai Lue" w:hAnsi="Microsoft New Tai Lue"/>
          <w:sz w:val="23"/>
          <w:szCs w:val="23"/>
          <w:rtl w:val="0"/>
        </w:rPr>
        <w:t xml:space="preserve">, con el patrocinio letrado del Dr. </w:t>
      </w:r>
      <w:r w:rsidDel="00000000" w:rsidR="00000000" w:rsidRPr="00000000">
        <w:rPr>
          <w:rFonts w:ascii="Microsoft New Tai Lue" w:cs="Microsoft New Tai Lue" w:eastAsia="Microsoft New Tai Lue" w:hAnsi="Microsoft New Tai Lue"/>
          <w:b w:val="1"/>
          <w:bCs w:val="1"/>
          <w:sz w:val="23"/>
          <w:szCs w:val="23"/>
          <w:rtl w:val="0"/>
        </w:rPr>
        <w:t xml:space="preserve">Ramiro del Corazón de Jesús Mendez Casariego</w:t>
      </w:r>
      <w:r w:rsidDel="00000000" w:rsidR="00000000" w:rsidRPr="00000000">
        <w:rPr>
          <w:rFonts w:ascii="Microsoft New Tai Lue" w:cs="Microsoft New Tai Lue" w:eastAsia="Microsoft New Tai Lue" w:hAnsi="Microsoft New Tai Lue"/>
          <w:sz w:val="23"/>
          <w:szCs w:val="23"/>
          <w:rtl w:val="0"/>
        </w:rPr>
        <w:t xml:space="preserve">, Abogado (Tº111 Fº879 CPACF), Monotributista (CUIT 20-323231665) constituyendo domicilio en Avda. Corrientes 1312, piso 12º CABA y domicilio electrónico en “ramiro@mcvg.com.ar”, ante  esta Comisión me presento y digo: </w:t>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 vengo a iniciar la instancia administrativa prevista por la Ley 27.348 y normas concordantes, ante esta Comisión Médica competente, a fin de que se determine el carácter profesional de la enfermedad que padece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denunciada como derivada de las tareas habituales desarrolladas para su empleador, y se evalúe la eventual incapacidad laboral que de ella resulte, ante esta Comisión Médica, competente por la ubicación del lugar de prestación de servicios, denunciando como aseguradora de riesgos del trabajo 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EXPERTA ART S.A., CUIT 30687156168</w:t>
      </w:r>
      <w:r w:rsidDel="00000000" w:rsidR="00000000" w:rsidRPr="00000000">
        <w:rPr>
          <w:rFonts w:ascii="Microsoft New Tai Lue" w:cs="Microsoft New Tai Lue" w:eastAsia="Microsoft New Tai Lue" w:hAnsi="Microsoft New Tai Lue"/>
          <w:sz w:val="23"/>
          <w:szCs w:val="23"/>
          <w:rtl w:val="0"/>
        </w:rPr>
        <w:t xml:space="preserve">, con domicilio legal en </w:t>
      </w:r>
      <w:r w:rsidDel="00000000" w:rsidR="00000000" w:rsidRPr="00000000">
        <w:rPr>
          <w:rFonts w:ascii="Microsoft New Tai Lue" w:cs="Microsoft New Tai Lue" w:eastAsia="Microsoft New Tai Lue" w:hAnsi="Microsoft New Tai Lue"/>
          <w:sz w:val="23"/>
          <w:szCs w:val="23"/>
          <w:highlight w:val="yellow"/>
          <w:rtl w:val="0"/>
        </w:rPr>
        <w:t xml:space="preserve">Avenida del Libertador 6902, C.A.B.A</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w:t>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 Todo ello en base a los antecedentes de hecho y de derecho que a continuación paso a exponer.</w:t>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ENFERMEDAD PROFESIONAL.</w:t>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El Sr. Ledesma Maximiliano se desempeña laboralmente desde el 16/12/2013 como conductor de transporte público de pasajeros para la firma Transportes 68 S.R.L., CUIT 30-54633548-4, con domicilio laboral en Ecuador 82, Ciudad Autónoma de Buenos Aires, encontrándose afiliado a Experta ART S.A..</w:t>
      </w:r>
    </w:p>
    <w:p w:rsidR="00000000" w:rsidDel="00000000" w:rsidP="00000000" w:rsidRDefault="00000000" w:rsidRPr="00000000" w14:paraId="0000000F">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el marco de dicha relación laboral, el actor cumple jornadas extensas y rotativas, de lunes a lunes con un franco semanal variable, desempeñándose habitualmente en el recorrido comprendido entre Plaza Once y Puente Saavedra, lo que implica largos períodos de conducción continua, permanencia prolongada en posición sentada, exposición constante a vibraciones, exigencias posturales forzadas y movimientos repetitivos de la columna vertebral, particularmente en los segmentos cervical y lumbar, configurándose una exposición habitual a agentes de riesgo ergonómicos expresamente contemplados en el Listado de Enfermedades Profesionales vigente, tales como carga postural, posturas forzadas y vibraciones.</w:t>
      </w:r>
    </w:p>
    <w:p w:rsidR="00000000" w:rsidDel="00000000" w:rsidP="00000000" w:rsidRDefault="00000000" w:rsidRPr="00000000" w14:paraId="00000010">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Desde hace tiempo previo a la denuncia formal, el actor comenzó a presentar dolores persistentes en columna cervical y lumbar, con rigidez, limitación funcional y dificultad para la movilidad, síntomas que se fueron intensificando progresivamente como consecuencia directa de las condiciones habituales de trabajo descriptas, propias de la actividad de chofer profesional de transporte urbano.</w:t>
      </w:r>
    </w:p>
    <w:p w:rsidR="00000000" w:rsidDel="00000000" w:rsidP="00000000" w:rsidRDefault="00000000" w:rsidRPr="00000000" w14:paraId="00000011">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dicho contexto, y ante la persistencia e incremento de la sintomatología dolorosa, el trabajador cursó distintas consultas médicas, constatándose mediante estudios complementarios alteraciones compatibles con patología de columna, tales como rectificación de las curvaturas fisiológicas cervical y lumbar, cambios degenerativos discales y protrusiones, todo ello acorde con cuadros de sobrecarga mecánica crónica y gestos posturales repetitivos.</w:t>
      </w:r>
    </w:p>
    <w:p w:rsidR="00000000" w:rsidDel="00000000" w:rsidP="00000000" w:rsidRDefault="00000000" w:rsidRPr="00000000" w14:paraId="00000012">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Frente a la continuidad de los síntomas, el 01/12/2025 el actor procedió a denunciar formalmente la enfermedad profesional ante la ART, mediante el envío de telegrama laboral, poniendo en conocimiento los dolores intensos de columna vertebral y las consecuentes limitaciones funcionales, solicitando las prestaciones médicas y dinerarias correspondientes.</w:t>
      </w:r>
    </w:p>
    <w:p w:rsidR="00000000" w:rsidDel="00000000" w:rsidP="00000000" w:rsidRDefault="00000000" w:rsidRPr="00000000" w14:paraId="00000013">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No obstante ello, la ART demandada efectuó una evaluación médica insuficiente y fragmentaria, limitándose a la realización de un estudio de resonancia magnética únicamente de la región lumbar, omitiendo toda valoración integral de la columna cervical y sin indicar tratamiento adecuado ni prestaciones de rehabilitación acordes a la patología denunciada.</w:t>
      </w:r>
    </w:p>
    <w:p w:rsidR="00000000" w:rsidDel="00000000" w:rsidP="00000000" w:rsidRDefault="00000000" w:rsidRPr="00000000" w14:paraId="00000014">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Finalmente, mediante carta documento de fecha 17/12/2025, la ART notificó el rechazo de la enfermedad profesional, atribuyendo el cuadro a una supuesta patología inculpable y negando la cobertura, pese a que la sintomatología, los estudios médicos y las condiciones de trabajo del actor resultan plenamente compatibles con una enfermedad profesional derivada de carga postural, gestos repetitivos y sobrecarga de la columna vertebral, conforme la normativa vigente.</w:t>
      </w:r>
    </w:p>
    <w:p w:rsidR="00000000" w:rsidDel="00000000" w:rsidP="00000000" w:rsidRDefault="00000000" w:rsidRPr="00000000" w14:paraId="00000015">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Como consecuencia de ello, el actor continúa padeciendo dolores cervicales y lumbares persistentes, con limitaciones para permanecer sentado o caminar por períodos prolongados, afectándose no solo su capacidad laboral sino también su vida cotidiana y de relación.</w:t>
      </w:r>
    </w:p>
    <w:p w:rsidR="00000000" w:rsidDel="00000000" w:rsidP="00000000" w:rsidRDefault="00000000" w:rsidRPr="00000000" w14:paraId="00000016">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Ante el rechazo arbitrario e infundado de la ART, y encontrándose dentro del plazo legal, el actor se ve obligado a promover la presente acción a fin de que se reconozca el carácter profesional de la enfermedad denunciada y se le otorguen las prestaciones que legalmente le corresponden.</w:t>
      </w:r>
    </w:p>
    <w:p w:rsidR="00000000" w:rsidDel="00000000" w:rsidP="00000000" w:rsidRDefault="00000000" w:rsidRPr="00000000" w14:paraId="0000001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9">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w:t>
      </w:r>
      <w:r w:rsidDel="00000000" w:rsidR="00000000" w:rsidRPr="00000000">
        <w:rPr>
          <w:rFonts w:ascii="Microsoft New Tai Lue" w:cs="Microsoft New Tai Lue" w:eastAsia="Microsoft New Tai Lue" w:hAnsi="Microsoft New Tai Lue"/>
          <w:sz w:val="23"/>
          <w:szCs w:val="23"/>
          <w:highlight w:val="yellow"/>
          <w:rtl w:val="0"/>
        </w:rPr>
        <w:t xml:space="preserve">sumido la suscripta</w:t>
      </w:r>
      <w:r w:rsidDel="00000000" w:rsidR="00000000" w:rsidRPr="00000000">
        <w:rPr>
          <w:rFonts w:ascii="Microsoft New Tai Lue" w:cs="Microsoft New Tai Lue" w:eastAsia="Microsoft New Tai Lue" w:hAnsi="Microsoft New Tai Lue"/>
          <w:sz w:val="23"/>
          <w:szCs w:val="23"/>
          <w:rtl w:val="0"/>
        </w:rPr>
        <w:t xml:space="preserve">, que veía cómo la ART se burlaba de su situación, negándole la posibilidad de un tratamiento prolongado hasta que cesara la enfermedad y/o se rehabilitara exitosamente. Debido al mal tratamiento médico que recibió, es que, al día de hoy, todavía persisten las molestias y la limitación funcional en su </w:t>
      </w:r>
      <w:r w:rsidDel="00000000" w:rsidR="00000000" w:rsidRPr="00000000">
        <w:rPr>
          <w:rFonts w:ascii="Microsoft New Tai Lue" w:cs="Microsoft New Tai Lue" w:eastAsia="Microsoft New Tai Lue" w:hAnsi="Microsoft New Tai Lue"/>
          <w:sz w:val="23"/>
          <w:szCs w:val="23"/>
          <w:highlight w:val="yellow"/>
          <w:rtl w:val="0"/>
        </w:rPr>
        <w:t xml:space="preserve">columna vertebral.</w:t>
      </w:r>
    </w:p>
    <w:p w:rsidR="00000000" w:rsidDel="00000000" w:rsidP="00000000" w:rsidRDefault="00000000" w:rsidRPr="00000000" w14:paraId="0000001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B">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t xml:space="preserve">Justamente, como resultado del mismo y del pésimo accionar de la ART, presenta en la actualidad una </w:t>
      </w:r>
      <w:r w:rsidDel="00000000" w:rsidR="00000000" w:rsidRPr="00000000">
        <w:rPr>
          <w:rFonts w:ascii="Microsoft New Tai Lue" w:cs="Microsoft New Tai Lue" w:eastAsia="Microsoft New Tai Lue" w:hAnsi="Microsoft New Tai Lue"/>
          <w:sz w:val="23"/>
          <w:szCs w:val="23"/>
          <w:highlight w:val="yellow"/>
          <w:rtl w:val="0"/>
        </w:rPr>
        <w:t xml:space="preserve">limitación funcional de la columna vertebral, que le dificulta la realización de esfuerzos físicos y el normal desempeño de tareas que requieren carga postural, gestos repetitivos y sobrecarga de la columna vertebral.</w:t>
      </w:r>
    </w:p>
    <w:p w:rsidR="00000000" w:rsidDel="00000000" w:rsidP="00000000" w:rsidRDefault="00000000" w:rsidRPr="00000000" w14:paraId="0000001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definitiva, no se ha efectuado una correcta valoración de las secuelas funcionales que la actora presenta.</w:t>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 por ello que el 20/01/14 el PEN promulgó el Decreto 49/14 que ordenó que las patologías que padece mi mandante -entre otras tantas- sea incluida en el listado de enfermedades profesionales. </w:t>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Paralelamente y corrigiendo las deficiencias de las aseguradoras de riesgos de trabajo, la Superintendencia de Riesgos del Trabajo y las reglamentaciones del Poder Ejecutivo, la CSJN y los distintos tribunales del país han fallado a favor de los trabajadores en casos como el que nos ocupa, reconociendo como enfermedad laboral, afecciones que habían sido rechazadas por las entidades aludidas.</w:t>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Además de lo mencionado ut supra todo ello trae aparejada una evidente secuela psíquica, que también deberá ser resarcida por la aseguradora de riesgos demandada.</w:t>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 por ello que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no tuvo más remedio que iniciar la presente acción a efectos de que V.S. reconozca a su favor el derecho de obtener una indemnización justa por las secuelas que adolece.</w:t>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resulte de la evaluación médica correspondiente, las secuelas físicas que presenta el trabajador resultan compatibles, en esta instancia, con una eventual incapacidad laboral, conforme la secuela prevista para la Limitación Funcional de la Columna Vertebral (segmentos cervical y/o dorsolumbar) en el Baremo de Evaluación de Incapacidades aprobado por el Decreto 549/25, cuya cuantificación definitiva deberá determinarse mediante la evaluación médica y goniométrica pertinente.</w:t>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 Y SU NORMATIVA REGLAMENTARIA.</w:t>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Sin perjuicio de lo expuesto, se plantea de manera expresa la inaplicabilidad e inconstitucionalidad del baremo aprobado por el Decreto 549/25 y de la normativa reglamentaria dictada por la Superintendencia de Riesgos del Trabajo, en cuanto establece un sistema de valoración de incapacidades basado en porcentajes fijos y cerrados, que elimina los rangos de ponderación y restringe la posibilidad de una evaluación individualizada del daño, vulnerando los principios de razonabilidad, igualdad y reparación integral.</w:t>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la normativa vigente habilita a prescindir del examen médico presencial, limita las mediciones funcionales y restringe la producción de prueba médica, configurando un procedimiento que afecta el derecho de defensa y el debido proceso, al impedir que el daño a la salud sea evaluado de manera plena y concreta en función de la realidad del trabajador.</w:t>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síntesis la normativa cuya constitucionalidad se cuestiona viola los artículos 16 (igualdad ante la ley), 14 y 17 (derecho de propiedad), art. 18 (garantía del debido proceso), y 29 (principio de la división de poderes) de la Constitución Nacional.</w:t>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la normativa vigente, cuya aplicación se solicita sea efectuada de manera razonable, fundada y no automática, con expresa reserva de cuestionar su constitucionalidad.,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en particular en cuanto el procedimiento vigente restringe la evaluación médica integral, la producción de prueba y el control efectivo de las decisiones adoptadas,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inconstitucionalidad planteada se ve agravada por la normativa reglamentaria actualmente vigente, en tanto la obligatoriedad del tránsito previo ante Comisiones Médicas se combina con un sistema de valoración de incapacidades rígido y cerrado, que reduce la instancia administrativa a un procedimiento meramente formal, sin garantizar una evaluación médica integral ni un control judicial oportuno y suficiente, profundizando la restricción al acceso efectivo a la justicia.</w:t>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jurídicamente válido asimilar el trámite obligatorio ante las Comisiones Médicas con el procedimiento de conciliación previsto por la ley 24.635, toda vez que se trata de instancias de naturaleza jurídica diversa: mientras la conciliación laboral procura una solución voluntaria y no restrictiva del acceso a la justicia, el procedimiento ante las CCMM constituye un verdadero proceso contencioso, con producción y valoración de prueba, resolución del conflicto y limitación posterior del acceso a la jurisdicción judicial.</w:t>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imposición legal de un sistema pericial ajeno al control directo del juez natural, y desvinculado de los mecanismos ordinarios de designación de auxiliares de la justicia previstos en las leyes procesales y reglamentos de los tribunales superiores, afecta gravemente la garantía del debido proceso y la división de poderes, al interferir en la dirección del proceso judicial y generar demoras estructurales incompatibles con la tutela judicial efectiva.</w:t>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se deja planteada la inaplicabilidad e inconstitucionalidad del baremo actualmente vigente, aprobado por la normativa reglamentaria dictada por la Superintendencia de Riesgos del Trabajo, en cuanto impone un sistema de valoración de incapacidades rígido, cerrado y desprovisto de una evaluación clínica integral, afectando el derecho de defensa en juicio, el principio de igualdad ante la ley y la garantía de una reparación plena del daño, con expresa reserva de ampliar y profundizar el planteo en la etapa judicial correspondiente.</w:t>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9">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9A">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9B">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9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9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2">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A3">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4">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A5">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6">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A7">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A8">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A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A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A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B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B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RESERVA CASO FEDERAL</w:t>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C7">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AUTORIZA</w:t>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Ramiro Mendez Casariego, Federico Adrián D´Arezzo, María Luz Torres Santiago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CB">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C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 – DERECHO</w:t>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esta parte en las disposiciones de la Ley 24.557 y sus normas complementarias y reglamentarias, en cuanto resulten aplicables y no vulneren garantías constitucionales; en la Ley 18.345; Decreto 1694/2009; Ley 26.773; Ley 27.348; Constitución Nacional; tratados internacionales con jerarquía constitucional; principios generales del derecho del trabajo y de la seguridad social; derecho común en lo pertinente, así como en la jurisprudencia y doctrina citadas a lo largo de la presente demanda, en especial el precedente de la Corte Suprema de Justicia de la Nación en autos “Castillo, Ángel Santos c/ Cerámica Alberdi S.A.” y concordantes.</w:t>
        <w:tab/>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XXIII – PRUEBA</w:t>
      </w:r>
    </w:p>
    <w:p w:rsidR="00000000" w:rsidDel="00000000" w:rsidP="00000000" w:rsidRDefault="00000000" w:rsidRPr="00000000" w14:paraId="000001D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1">
      <w:pPr>
        <w:numPr>
          <w:ilvl w:val="0"/>
          <w:numId w:val="2"/>
        </w:numPr>
        <w:pBdr>
          <w:top w:space="0" w:sz="0" w:val="nil"/>
          <w:left w:space="0" w:sz="0" w:val="nil"/>
          <w:bottom w:space="0" w:sz="0" w:val="nil"/>
          <w:right w:space="0" w:sz="0" w:val="nil"/>
          <w:between w:space="0" w:sz="0" w:val="nil"/>
        </w:pBdr>
        <w:spacing w:after="0" w:lineRule="auto"/>
        <w:ind w:left="1830" w:hanging="360"/>
        <w:jc w:val="both"/>
        <w:rPr>
          <w:rFonts w:ascii="Microsoft New Tai Lue" w:cs="Microsoft New Tai Lue" w:eastAsia="Microsoft New Tai Lue" w:hAnsi="Microsoft New Tai Lue"/>
          <w:b w:val="1"/>
          <w:bCs w:val="1"/>
          <w:color w:val="000000"/>
          <w:sz w:val="23"/>
          <w:szCs w:val="23"/>
        </w:rPr>
      </w:pP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Documental</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Rule="auto"/>
        <w:ind w:left="1830"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tl w:val="0"/>
        </w:rPr>
      </w:r>
    </w:p>
    <w:p w:rsidR="00000000" w:rsidDel="00000000" w:rsidP="00000000" w:rsidRDefault="00000000" w:rsidRPr="00000000" w14:paraId="000001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5">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 xml:space="preserve">DNI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Recibos de Sueldo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Patrocinio Letrado.</w:t>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Opción de Competencia.</w:t>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DNI y matrícula del abogado patrocinante</w:t>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rtl w:val="0"/>
        </w:rPr>
        <w:t xml:space="preserve">Constancia de Alta Médica</w:t>
      </w:r>
      <w:r w:rsidDel="00000000" w:rsidR="00000000" w:rsidRPr="00000000">
        <w:rPr>
          <w:rFonts w:ascii="Microsoft New Tai Lue" w:cs="Microsoft New Tai Lue" w:eastAsia="Microsoft New Tai Lue" w:hAnsi="Microsoft New Tai Lue"/>
          <w:color w:val="000000"/>
          <w:sz w:val="23"/>
          <w:szCs w:val="23"/>
          <w:rtl w:val="0"/>
        </w:rPr>
        <w:t xml:space="preserve"> de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fecha 25/02/2025</w:t>
      </w:r>
      <w:r w:rsidDel="00000000" w:rsidR="00000000" w:rsidRPr="00000000">
        <w:rPr>
          <w:rtl w:val="0"/>
        </w:rPr>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highlight w:val="yellow"/>
          <w:rtl w:val="0"/>
        </w:rPr>
        <w:t xml:space="preserve">Estudios médicos/ historia clínica.</w:t>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B. Documental en poder de la demandada</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Se solicita que se intime a LA ART, bajo apercibimiento de lo dispuesto en el art. 388 del C.P.C.C., a acompañar al presente expediente todas las constancias médicas e Historia Clínica de la atención médica del suscripto con motivo del accidente denunciado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C. Informativa en subsidio</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 Prueba Pericial</w:t>
      </w:r>
    </w:p>
    <w:p w:rsidR="00000000" w:rsidDel="00000000" w:rsidP="00000000" w:rsidRDefault="00000000" w:rsidRPr="00000000" w14:paraId="000001E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E6">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E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E8">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 xml:space="preserve">a.- Sobre las lesiones físicas sufridas por el suscripto.-</w:t>
      </w:r>
    </w:p>
    <w:p w:rsidR="00000000" w:rsidDel="00000000" w:rsidP="00000000" w:rsidRDefault="00000000" w:rsidRPr="00000000" w14:paraId="000001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Describa con prolijidad las secuelas físicas que adolece.</w:t>
      </w:r>
    </w:p>
    <w:p w:rsidR="00000000" w:rsidDel="00000000" w:rsidP="00000000" w:rsidRDefault="00000000" w:rsidRPr="00000000" w14:paraId="000001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Indique si la enfermedad profesional relatada en la demanda, es factible de causar las lesiones que presenta.</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Diagnóstico, etiología, evolución del proceso, pronóstico y tratamiento de la incapacidad del suscripto.</w:t>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Somera descripción de los estudios realizados para arribar al diagnóstico del estado actual del accionante. </w:t>
      </w:r>
    </w:p>
    <w:p w:rsidR="00000000" w:rsidDel="00000000" w:rsidP="00000000" w:rsidRDefault="00000000" w:rsidRPr="00000000" w14:paraId="000001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Determine el grado de incapacidad del suscripto, teniendo en cuenta su profesión habitual y posibilidad de inserción en el mercado laboral.</w:t>
      </w:r>
    </w:p>
    <w:p w:rsidR="00000000" w:rsidDel="00000000" w:rsidP="00000000" w:rsidRDefault="00000000" w:rsidRPr="00000000" w14:paraId="000001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Informe si la incapacidad es transitoria o permanente.</w:t>
      </w:r>
    </w:p>
    <w:p w:rsidR="00000000" w:rsidDel="00000000" w:rsidP="00000000" w:rsidRDefault="00000000" w:rsidRPr="00000000" w14:paraId="000001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Indique la posibilidad de agravamiento de su incapacidad. </w:t>
      </w:r>
    </w:p>
    <w:p w:rsidR="00000000" w:rsidDel="00000000" w:rsidP="00000000" w:rsidRDefault="00000000" w:rsidRPr="00000000" w14:paraId="000001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Indique si como consecuencia de las secuelas padecidas el suscripto se encuentra en condiciones de aprobar un examen pre ocupacional en forma satisfactoria.</w:t>
      </w:r>
    </w:p>
    <w:p w:rsidR="00000000" w:rsidDel="00000000" w:rsidP="00000000" w:rsidRDefault="00000000" w:rsidRPr="00000000" w14:paraId="000001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Si las lesiones padecidas afectan, además de la capacidad laboral de la víctima, su vida de relación, afectiva, deportiva, social, etc.; es decir, si afectan su humanidad.</w:t>
      </w:r>
    </w:p>
    <w:p w:rsidR="00000000" w:rsidDel="00000000" w:rsidP="00000000" w:rsidRDefault="00000000" w:rsidRPr="00000000" w14:paraId="000001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indique cual era el miembro hábil del suscripto.</w:t>
      </w:r>
    </w:p>
    <w:p w:rsidR="00000000" w:rsidDel="00000000" w:rsidP="00000000" w:rsidRDefault="00000000" w:rsidRPr="00000000" w14:paraId="000001F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1F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1F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del accidente de marras. Indique sufrimientos padecidos con motivo de la enfermedad profesional. </w:t>
      </w:r>
    </w:p>
    <w:p w:rsidR="00000000" w:rsidDel="00000000" w:rsidP="00000000" w:rsidRDefault="00000000" w:rsidRPr="00000000" w14:paraId="000001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1F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1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el accidente que motiva esta demanda. Caso afirmativo, estímela en un porcentaje sobre el total, teniendo en consideración a la persona en su integridad.</w:t>
      </w:r>
    </w:p>
    <w:p w:rsidR="00000000" w:rsidDel="00000000" w:rsidP="00000000" w:rsidRDefault="00000000" w:rsidRPr="00000000" w14:paraId="0000020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p>
    <w:p w:rsidR="00000000" w:rsidDel="00000000" w:rsidP="00000000" w:rsidRDefault="00000000" w:rsidRPr="00000000" w14:paraId="0000020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9">
      <w:pPr>
        <w:spacing w:after="0" w:lineRule="auto"/>
        <w:ind w:firstLine="1440"/>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b w:val="1"/>
          <w:bCs w:val="1"/>
          <w:sz w:val="23"/>
          <w:szCs w:val="23"/>
          <w:u w:val="single"/>
          <w:rtl w:val="0"/>
        </w:rPr>
        <w:t xml:space="preserve">E. Prueba testimonial</w:t>
      </w:r>
    </w:p>
    <w:p w:rsidR="00000000" w:rsidDel="00000000" w:rsidP="00000000" w:rsidRDefault="00000000" w:rsidRPr="00000000" w14:paraId="0000020A">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Se ofrecen en calidad de  testigos a las siguientes personas: </w:t>
      </w:r>
    </w:p>
    <w:p w:rsidR="00000000" w:rsidDel="00000000" w:rsidP="00000000" w:rsidRDefault="00000000" w:rsidRPr="00000000" w14:paraId="0000020B">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20C">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1) Clara Belén VIANA, DNI 42248967, con domicilio en Bustamante 2273 JC Paz, Pcia de Buenos Aires, de profesión empleada; </w:t>
      </w:r>
    </w:p>
    <w:p w:rsidR="00000000" w:rsidDel="00000000" w:rsidP="00000000" w:rsidRDefault="00000000" w:rsidRPr="00000000" w14:paraId="0000020D">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2) Mónica Magdalena INSAURRALDE, DNI 26651274, con domicilio en la calle Magallanes 1840, JC Paz, Pcia de Buenos Aires, de profesión empleada; </w:t>
      </w:r>
    </w:p>
    <w:p w:rsidR="00000000" w:rsidDel="00000000" w:rsidP="00000000" w:rsidRDefault="00000000" w:rsidRPr="00000000" w14:paraId="0000020E">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3) Alejandra Fabiana MANEIRO, DNI 34949706, con domicilio en Corrales 3535 CABA, de profesión empleada; y </w:t>
      </w:r>
    </w:p>
    <w:p w:rsidR="00000000" w:rsidDel="00000000" w:rsidP="00000000" w:rsidRDefault="00000000" w:rsidRPr="00000000" w14:paraId="0000020F">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4) Raquel Victoria MUÑOZ, DNI 35894618, con domicilio en Olavarría 4459 Villa Ballester, Pcia de Buenos Aires. </w:t>
      </w:r>
    </w:p>
    <w:p w:rsidR="00000000" w:rsidDel="00000000" w:rsidP="00000000" w:rsidRDefault="00000000" w:rsidRPr="00000000" w14:paraId="00000210">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11">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XXIV – PETITORIO</w:t>
      </w:r>
    </w:p>
    <w:p w:rsidR="00000000" w:rsidDel="00000000" w:rsidP="00000000" w:rsidRDefault="00000000" w:rsidRPr="00000000" w14:paraId="0000021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ind w:left="2880" w:firstLine="72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