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05A3AC2C"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47505A" w:rsidRPr="0047505A">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47505A" w:rsidRPr="0047505A">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47505A">
            <w:rPr>
              <w:noProof/>
              <w:color w:val="000000"/>
              <w:lang w:val="en-CA"/>
            </w:rPr>
            <w:t xml:space="preserve"> </w:t>
          </w:r>
          <w:r w:rsidR="0047505A" w:rsidRPr="0047505A">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47505A" w:rsidRPr="0047505A">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07AA3523"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47505A" w:rsidRPr="0047505A">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47505A" w:rsidRPr="0047505A">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47505A" w:rsidRPr="0047505A">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6A759E36"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47505A" w:rsidRPr="0047505A">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47505A" w:rsidRPr="0047505A">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47505A" w:rsidRPr="0047505A">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47505A" w:rsidRPr="0047505A">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47505A" w:rsidRPr="0047505A">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47505A" w:rsidRPr="0047505A">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D502CA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47505A" w:rsidRPr="0047505A">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47505A" w:rsidRPr="0047505A">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47505A" w:rsidRPr="0047505A">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47505A" w:rsidRPr="0047505A">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2E8C7871"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47505A" w:rsidRPr="0047505A">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47505A" w:rsidRPr="0047505A">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47505A" w:rsidRPr="0047505A">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47505A" w:rsidRPr="0047505A">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3500BCC5"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47505A">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47505A">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47505A">
            <w:rPr>
              <w:noProof/>
            </w:rPr>
            <w:t>[2, 4, 5, 6, 20]</w:t>
          </w:r>
          <w:r w:rsidR="005D6C9B" w:rsidRPr="000F53A9">
            <w:fldChar w:fldCharType="end"/>
          </w:r>
        </w:sdtContent>
      </w:sdt>
      <w:r w:rsidRPr="000F53A9">
        <w:t>.</w:t>
      </w:r>
    </w:p>
    <w:p w14:paraId="781343C4" w14:textId="3B58B20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47505A">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47505A">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47505A" w:rsidRPr="0047505A">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3E948E33"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47505A" w:rsidRPr="0047505A">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47505A">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47505A" w:rsidRPr="0047505A">
            <w:rPr>
              <w:noProof/>
              <w:lang w:val="en-CA"/>
            </w:rPr>
            <w:t>[4, 6, 20]</w:t>
          </w:r>
          <w:r w:rsidR="00400024" w:rsidRPr="000F53A9">
            <w:fldChar w:fldCharType="end"/>
          </w:r>
        </w:sdtContent>
      </w:sdt>
      <w:r w:rsidRPr="000F53A9">
        <w:t>.</w:t>
      </w:r>
    </w:p>
    <w:p w14:paraId="051C7F26" w14:textId="071DAFF0"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47505A">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2F1820D9"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47505A">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0FE562A2"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6F43F081"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47505A">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47505A" w:rsidRPr="0047505A">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0774CD5E"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7AD2886B"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47505A" w:rsidRPr="0047505A">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58E9E66A"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47505A">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4912773A"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47505A" w:rsidRPr="0047505A">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47505A" w:rsidRPr="0047505A">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47505A" w:rsidRPr="0047505A">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797723F8"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47505A" w:rsidRPr="0047505A">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47505A" w:rsidRPr="0047505A">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47505A" w:rsidRPr="0047505A">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0F05E0AD" w14:textId="72750A0D" w:rsidR="007064F2" w:rsidRPr="004A5640" w:rsidRDefault="007064F2" w:rsidP="004A5640">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41DE3133" w14:textId="2671AFE1" w:rsidR="00EE424B" w:rsidRPr="004A5640" w:rsidRDefault="00753982" w:rsidP="00A44CDC">
      <w:pPr>
        <w:spacing w:before="120" w:after="120"/>
        <w:rPr>
          <w:highlight w:val="white"/>
          <w:u w:val="single"/>
        </w:rPr>
      </w:pPr>
      <w:r w:rsidRPr="000F53A9">
        <w:rPr>
          <w:highlight w:val="white"/>
          <w:u w:val="single"/>
        </w:rPr>
        <w:t>Part III: Machine Learning D-DEME Algorithm</w:t>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5B43A351"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47505A">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47505A">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47505A" w:rsidRPr="0047505A">
            <w:rPr>
              <w:noProof/>
              <w:lang w:val="en-CA"/>
            </w:rPr>
            <w:t>[30, 31]</w:t>
          </w:r>
          <w:r w:rsidR="00A53E7C" w:rsidRPr="000F53A9">
            <w:fldChar w:fldCharType="end"/>
          </w:r>
        </w:sdtContent>
      </w:sdt>
      <w:r w:rsidR="00A53E7C" w:rsidRPr="000F53A9">
        <w:t xml:space="preserve">. </w:t>
      </w:r>
      <w:r w:rsidR="00C27BFB" w:rsidRPr="000F53A9">
        <w:rPr>
          <w:highlight w:val="yellow"/>
        </w:rPr>
        <w:t xml:space="preserve">The </w:t>
      </w:r>
      <w:r w:rsidR="00C27BFB" w:rsidRPr="000F53A9">
        <w:rPr>
          <w:highlight w:val="yellow"/>
        </w:rPr>
        <w:lastRenderedPageBreak/>
        <w:t>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47505A" w:rsidRPr="0047505A">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13B991C8"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47505A">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47505A" w:rsidRPr="0047505A">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47505A" w:rsidRPr="0047505A">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47505A">
            <w:rPr>
              <w:noProof/>
            </w:rPr>
            <w:t>[31, 34]</w:t>
          </w:r>
          <w:r w:rsidR="00E7680E" w:rsidRPr="000F53A9">
            <w:fldChar w:fldCharType="end"/>
          </w:r>
        </w:sdtContent>
      </w:sdt>
      <w:r w:rsidR="008449F8" w:rsidRPr="000F53A9">
        <w:t xml:space="preserve">. The 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w:t>
      </w:r>
      <w:r w:rsidR="00D32FDA" w:rsidRPr="000F53A9">
        <w:lastRenderedPageBreak/>
        <w:t xml:space="preserve">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299230BE"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47505A">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3957C61D"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47505A">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47505A">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47505A">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t xml:space="preserve">Section </w:t>
      </w:r>
      <w:r w:rsidR="00456ED3" w:rsidRPr="000F53A9">
        <w:rPr>
          <w:b/>
          <w:bCs/>
        </w:rPr>
        <w:t>5 – Slope Stabilization Check</w:t>
      </w:r>
    </w:p>
    <w:p w14:paraId="36A236E2" w14:textId="66FAB846"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47505A">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47505A">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B37A88">
            <w:r w:rsidRPr="000F53A9">
              <w:t>(1</w:t>
            </w:r>
            <w:r w:rsidR="00901462" w:rsidRPr="000F53A9">
              <w:t>4</w:t>
            </w:r>
            <w:r w:rsidRPr="000F53A9">
              <w:t>)</w:t>
            </w:r>
          </w:p>
        </w:tc>
      </w:tr>
    </w:tbl>
    <w:p w14:paraId="4D74742D" w14:textId="4E9CDA14" w:rsidR="00D27B9E" w:rsidRPr="000F53A9" w:rsidRDefault="00292054" w:rsidP="00B37A88">
      <w:pPr>
        <w:pBdr>
          <w:top w:val="nil"/>
          <w:left w:val="nil"/>
          <w:bottom w:val="nil"/>
          <w:right w:val="nil"/>
          <w:between w:val="nil"/>
        </w:pBdr>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6D3D4D08" w:rsidR="00F50453" w:rsidRPr="000F53A9" w:rsidRDefault="0073007B" w:rsidP="00B37A88">
      <w:pPr>
        <w:pBdr>
          <w:top w:val="nil"/>
          <w:left w:val="nil"/>
          <w:bottom w:val="nil"/>
          <w:right w:val="nil"/>
          <w:between w:val="nil"/>
        </w:pBdr>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0B3A91">
        <w:t xml:space="preserve"> for computation. A</w:t>
      </w:r>
      <w:r w:rsidR="000B3A91" w:rsidRPr="000B3A91">
        <w:t xml:space="preserve">s </w:t>
      </w:r>
      <w:r w:rsidR="008C696F">
        <w:t xml:space="preserve">the sample size increases and </w:t>
      </w:r>
      <w:r w:rsidR="000B3A91" w:rsidRPr="000B3A91">
        <w:t xml:space="preserve">measurements become more precise, the </w:t>
      </w:r>
      <w:r w:rsidR="008C696F">
        <w:t>check</w:t>
      </w:r>
      <w:r w:rsidR="000B3A91" w:rsidRPr="000B3A91">
        <w:t xml:space="preserve"> </w:t>
      </w:r>
      <w:r w:rsidR="008C696F">
        <w:t>requires</w:t>
      </w:r>
      <w:r w:rsidR="000B3A91" w:rsidRPr="000B3A91">
        <w:t xml:space="preserve"> a more accurate local linear approximation</w:t>
      </w:r>
      <w:r w:rsidR="008C696F">
        <w:t xml:space="preserve"> as the tolerance window is decreased unless it is compensated for by </w:t>
      </w:r>
      <m:oMath>
        <m:r>
          <w:rPr>
            <w:rFonts w:ascii="Cambria Math" w:hAnsi="Cambria Math"/>
          </w:rPr>
          <m:t>κ</m:t>
        </m:r>
      </m:oMath>
      <w:r w:rsidR="008C696F">
        <w:t>.</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42AB3A13"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 xml:space="preserve">If the centered </w:t>
      </w:r>
      <w:r w:rsidR="00AA7B26" w:rsidRPr="000F53A9">
        <w:rPr>
          <w:rFonts w:ascii="Times New Roman" w:hAnsi="Times New Roman" w:cs="Times New Roman"/>
        </w:rPr>
        <w:lastRenderedPageBreak/>
        <w:t>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3272286F"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47505A">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A53256A"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47505A">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47505A">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xml:space="preserve">. Maximum convergence </w:t>
      </w:r>
      <w:r w:rsidR="00F167C4">
        <w:t xml:space="preserve">for the local linear model </w:t>
      </w:r>
      <w:r w:rsidR="00320974" w:rsidRPr="000F53A9">
        <w:t>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w:t>
      </w:r>
      <w:r w:rsidR="00F167C4">
        <w:t>the learning rate</w:t>
      </w:r>
      <w:r w:rsidR="00CD568D" w:rsidRPr="000F53A9">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t>, and allowing for the most rapid convergence to the local optimal region</w:t>
      </w:r>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665BE680" w:rsidR="00482E05" w:rsidRPr="000F53A9" w:rsidRDefault="00482E05" w:rsidP="004A5640">
      <w:pPr>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00909FC5"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w:t>
      </w:r>
      <w:r w:rsidR="00B35F2B">
        <w:rPr>
          <w:rFonts w:ascii="Times New Roman" w:hAnsi="Times New Roman" w:cs="Times New Roman"/>
        </w:rPr>
        <w:t xml:space="preserve">iteration </w:t>
      </w:r>
      <w:r w:rsidR="00026E4C" w:rsidRPr="000F53A9">
        <w:rPr>
          <w:rFonts w:ascii="Times New Roman" w:hAnsi="Times New Roman" w:cs="Times New Roman"/>
        </w:rPr>
        <w:t xml:space="preserve">scheduler-controlled learning rate </w:t>
      </w:r>
      <w:r w:rsidR="00B35F2B" w:rsidRPr="00B35F2B">
        <w:rPr>
          <w:rFonts w:ascii="Times New Roman" w:hAnsi="Times New Roman" w:cs="Times New Roman"/>
        </w:rPr>
        <w:t>multiplicative decay factor</w:t>
      </w:r>
      <w:r w:rsidR="00B35F2B">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B35F2B">
        <w:rPr>
          <w:rFonts w:ascii="Times New Roman" w:eastAsiaTheme="minorEastAsia" w:hAnsi="Times New Roman" w:cs="Times New Roman"/>
        </w:rPr>
        <w:t>following RM conditions</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47505A" w:rsidRPr="0047505A">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2BEF9F96" w14:textId="1A58DB34" w:rsidR="001F2EBE" w:rsidRDefault="00901C34" w:rsidP="00863EFB">
      <w:pPr>
        <w:pStyle w:val="FirstParagraph"/>
        <w:spacing w:before="120" w:after="120"/>
        <w:ind w:firstLine="720"/>
        <w:rPr>
          <w:rFonts w:ascii="Times New Roman" w:hAnsi="Times New Roman" w:cs="Times New Roman"/>
          <w:color w:val="000000"/>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47505A" w:rsidRPr="0047505A">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bookmarkEnd w:id="15"/>
    </w:p>
    <w:p w14:paraId="7A09018E" w14:textId="77777777" w:rsidR="004A5640" w:rsidRPr="00B37A88" w:rsidRDefault="004A5640" w:rsidP="004A5640">
      <w:pPr>
        <w:spacing w:before="120" w:after="120"/>
      </w:pPr>
      <w:r>
        <w:t>S</w:t>
      </w:r>
      <w:r w:rsidRPr="000F53A9">
        <w:rPr>
          <w:b/>
          <w:bCs/>
          <w:highlight w:val="white"/>
        </w:rPr>
        <w:t>tatistical Mechanics Analogy</w:t>
      </w:r>
    </w:p>
    <w:p w14:paraId="468D8F95" w14:textId="7AC981AF" w:rsidR="004A5640" w:rsidRPr="000F53A9" w:rsidRDefault="004A5640" w:rsidP="004A5640">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process of an evolving mean from </w:t>
      </w:r>
      <w:r w:rsidRPr="000F53A9">
        <w:rPr>
          <w:highlight w:val="white"/>
        </w:rPr>
        <w:lastRenderedPageBreak/>
        <w:t xml:space="preserve">continuously dynamic data under the CLT </w:t>
      </w:r>
      <w:r w:rsidRPr="000F53A9">
        <w:t xml:space="preserve">forming a computational analogue </w:t>
      </w:r>
      <w:r w:rsidRPr="000F53A9">
        <w:rPr>
          <w:highlight w:val="white"/>
        </w:rPr>
        <w:t xml:space="preserve">to the </w:t>
      </w:r>
      <w:r w:rsidRPr="000F53A9">
        <w:t xml:space="preserve">evolutionary population dynamics </w:t>
      </w:r>
      <w:r w:rsidRPr="000F53A9">
        <w:rPr>
          <w:highlight w:val="white"/>
        </w:rPr>
        <w:t xml:space="preserve">of demes and the statistical mechanics used to describe them </w:t>
      </w:r>
      <w:sdt>
        <w:sdtPr>
          <w:rPr>
            <w:highlight w:val="white"/>
          </w:rPr>
          <w:id w:val="542026034"/>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Pr="000F53A9">
            <w:rPr>
              <w:highlight w:val="white"/>
            </w:rPr>
            <w:instrText>CITATION Sel05 \l 1033  \m AoP05</w:instrText>
          </w:r>
          <w:r w:rsidRPr="000F53A9">
            <w:rPr>
              <w:highlight w:val="white"/>
            </w:rPr>
            <w:fldChar w:fldCharType="separate"/>
          </w:r>
          <w:r w:rsidR="0047505A" w:rsidRPr="0047505A">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 The stochastic drive is inversely related to </w:t>
      </w:r>
      <w:r w:rsidRPr="000F53A9">
        <w:t xml:space="preserve">population, as random changes have a larger effect when there are fewer individuals present, narrowing genetic variation, and in larger populations </w:t>
      </w:r>
      <w:r w:rsidRPr="000F53A9">
        <w:rPr>
          <w:highlight w:val="white"/>
        </w:rPr>
        <w:t xml:space="preserve">random changes are averaged out creating a wider genetic distribution </w:t>
      </w:r>
      <w:sdt>
        <w:sdtPr>
          <w:rPr>
            <w:highlight w:val="white"/>
          </w:rPr>
          <w:id w:val="78259639"/>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w:t>
      </w:r>
      <w:r w:rsidRPr="000F53A9">
        <w:t xml:space="preserve"> </w:t>
      </w:r>
      <w:r w:rsidRPr="000F53A9">
        <w:rPr>
          <w:highlight w:val="white"/>
        </w:rPr>
        <w:t xml:space="preserve">Both systems iterate over generations of populations, (i.e. the past generations of data points are discarded). For evolutionary biology, this involves a population evolving towards an </w:t>
      </w:r>
      <w:r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 </w:t>
      </w:r>
      <w:sdt>
        <w:sdtPr>
          <w:rPr>
            <w:highlight w:val="white"/>
          </w:rPr>
          <w:id w:val="-1681501376"/>
          <w:citation/>
        </w:sdtPr>
        <w:sdtContent>
          <w:r w:rsidRPr="000F53A9">
            <w:rPr>
              <w:highlight w:val="white"/>
            </w:rPr>
            <w:fldChar w:fldCharType="begin"/>
          </w:r>
          <w:r w:rsidRPr="000F53A9">
            <w:rPr>
              <w:highlight w:val="white"/>
              <w:lang w:val="en-CA"/>
            </w:rPr>
            <w:instrText xml:space="preserve"> CITATION Sel05 \l 4105 </w:instrText>
          </w:r>
          <w:r w:rsidRPr="000F53A9">
            <w:rPr>
              <w:highlight w:val="white"/>
            </w:rPr>
            <w:fldChar w:fldCharType="separate"/>
          </w:r>
          <w:r w:rsidR="0047505A" w:rsidRPr="0047505A">
            <w:rPr>
              <w:noProof/>
              <w:highlight w:val="white"/>
              <w:lang w:val="en-CA"/>
            </w:rPr>
            <w:t>[16]</w:t>
          </w:r>
          <w:r w:rsidRPr="000F53A9">
            <w:rPr>
              <w:highlight w:val="white"/>
            </w:rPr>
            <w:fldChar w:fldCharType="end"/>
          </w:r>
        </w:sdtContent>
      </w:sdt>
      <w:r w:rsidRPr="000F53A9">
        <w:rPr>
          <w:highlight w:val="white"/>
        </w:rPr>
        <w:t xml:space="preserve">. </w:t>
      </w:r>
      <w:r w:rsidRPr="000F53A9">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0F53A9" w:rsidRDefault="004A5640" w:rsidP="004A5640">
      <w:pPr>
        <w:spacing w:before="120" w:after="120"/>
        <w:ind w:firstLine="720"/>
      </w:pPr>
      <w:r w:rsidRPr="000F53A9">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47505A">
            <w:rPr>
              <w:noProof/>
            </w:rPr>
            <w:t>[17, 44]</w:t>
          </w:r>
          <w:r w:rsidRPr="000F53A9">
            <w:fldChar w:fldCharType="end"/>
          </w:r>
        </w:sdtContent>
      </w:sdt>
      <w:r w:rsidRPr="000F53A9">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0F53A9">
            <w:fldChar w:fldCharType="begin"/>
          </w:r>
          <w:r w:rsidRPr="000F53A9">
            <w:instrText xml:space="preserve"> CITATION Sel05 \l 1033  \m McQ00</w:instrText>
          </w:r>
          <w:r w:rsidRPr="000F53A9">
            <w:fldChar w:fldCharType="separate"/>
          </w:r>
          <w:r w:rsidR="0047505A">
            <w:rPr>
              <w:noProof/>
            </w:rPr>
            <w:t>[16, 45]</w:t>
          </w:r>
          <w:r w:rsidRPr="000F53A9">
            <w:fldChar w:fldCharType="end"/>
          </w:r>
        </w:sdtContent>
      </w:sdt>
      <w:r w:rsidRPr="000F53A9">
        <w:t>. The model navigates a macroscopic solution space using the aggregate values of the function.</w:t>
      </w:r>
    </w:p>
    <w:p w14:paraId="3FD218AA" w14:textId="7F81570D" w:rsidR="004A5640" w:rsidRPr="004A5640" w:rsidRDefault="004A5640" w:rsidP="004A5640">
      <w:pPr>
        <w:spacing w:before="120" w:after="120"/>
        <w:ind w:firstLine="720"/>
      </w:pPr>
      <w:r w:rsidRPr="000F53A9">
        <w:rPr>
          <w:highlight w:val="white"/>
        </w:rPr>
        <w:t>Apart from fitting values for solving a chemotaxis equation, D-DEME can help fit variables to optimize many types of functions that have inherent stochastic outputs, including functions with non-Gaussian distributions</w:t>
      </w:r>
      <w:r w:rsidRPr="000F53A9">
        <w:t xml:space="preserve"> if </w:t>
      </w:r>
      <w:r w:rsidRPr="000F53A9">
        <w:rPr>
          <w:highlight w:val="white"/>
        </w:rPr>
        <w:t>enough samples are drawn for the CTL</w:t>
      </w:r>
      <w:r w:rsidRPr="000F53A9">
        <w:t xml:space="preserve"> to converge a normal distribution to the population mean </w:t>
      </w:r>
      <w:sdt>
        <w:sdtPr>
          <w:id w:val="-44607469"/>
          <w:citation/>
        </w:sdtPr>
        <w:sdtContent>
          <w:r w:rsidRPr="000F53A9">
            <w:fldChar w:fldCharType="begin"/>
          </w:r>
          <w:r w:rsidRPr="000F53A9">
            <w:instrText xml:space="preserve"> CITATION Bil95 \l 1033  \m Ros12</w:instrText>
          </w:r>
          <w:r w:rsidRPr="000F53A9">
            <w:fldChar w:fldCharType="separate"/>
          </w:r>
          <w:r w:rsidR="0047505A">
            <w:rPr>
              <w:noProof/>
            </w:rPr>
            <w:t>[30, 31]</w:t>
          </w:r>
          <w:r w:rsidRPr="000F53A9">
            <w:fldChar w:fldCharType="end"/>
          </w:r>
        </w:sdtContent>
      </w:sdt>
      <w:r w:rsidRPr="000F53A9">
        <w:t xml:space="preserve">. </w:t>
      </w:r>
      <w:r w:rsidRPr="000F53A9">
        <w:rPr>
          <w:highlight w:val="white"/>
          <w:lang w:val="en-CA"/>
        </w:rPr>
        <w:t xml:space="preserve">In practice, quantities measured in physics and biological systems may not be explicit and are inherently noisy </w:t>
      </w:r>
      <w:sdt>
        <w:sdtPr>
          <w:id w:val="1513946639"/>
          <w:citation/>
        </w:sdtPr>
        <w:sdtContent>
          <w:r w:rsidRPr="000F53A9">
            <w:fldChar w:fldCharType="begin"/>
          </w:r>
          <w:r w:rsidRPr="000F53A9">
            <w:instrText>CITATION Sel05 \m Pat11 \l 1033  \m McQ00</w:instrText>
          </w:r>
          <w:r w:rsidRPr="000F53A9">
            <w:fldChar w:fldCharType="separate"/>
          </w:r>
          <w:r w:rsidR="0047505A">
            <w:rPr>
              <w:noProof/>
            </w:rPr>
            <w:t>[16, 27, 45]</w:t>
          </w:r>
          <w:r w:rsidRPr="000F53A9">
            <w:fldChar w:fldCharType="end"/>
          </w:r>
        </w:sdtContent>
      </w:sdt>
      <w:r w:rsidRPr="000F53A9">
        <w:rPr>
          <w:highlight w:val="white"/>
          <w:lang w:val="en-CA"/>
        </w:rPr>
        <w:t xml:space="preserve">. </w:t>
      </w:r>
      <w:r w:rsidRPr="000F53A9">
        <w:rPr>
          <w:highlight w:val="white"/>
        </w:rPr>
        <w:t xml:space="preserve">This technique offers a way to optimize black-box outputs that are </w:t>
      </w:r>
      <w:r>
        <w:rPr>
          <w:highlight w:val="white"/>
        </w:rPr>
        <w:t>stochastic</w:t>
      </w:r>
      <w:r w:rsidRPr="000F53A9">
        <w:rPr>
          <w:highlight w:val="white"/>
        </w:rPr>
        <w:t xml:space="preserve"> by natur</w:t>
      </w:r>
      <w:r w:rsidRPr="000F53A9">
        <w:t>e.</w:t>
      </w:r>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0A89F493"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47505A" w:rsidRPr="0047505A">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w:t>
      </w:r>
      <w:r w:rsidRPr="000F53A9">
        <w:rPr>
          <w:highlight w:val="white"/>
          <w:lang w:val="en-CA"/>
        </w:rPr>
        <w:lastRenderedPageBreak/>
        <w:t xml:space="preserve">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47505A" w:rsidRPr="0047505A">
            <w:rPr>
              <w:noProof/>
              <w:highlight w:val="white"/>
            </w:rPr>
            <w:t>[7]</w:t>
          </w:r>
          <w:r w:rsidRPr="000F53A9">
            <w:rPr>
              <w:highlight w:val="white"/>
              <w:lang w:val="en-CA"/>
            </w:rPr>
            <w:fldChar w:fldCharType="end"/>
          </w:r>
        </w:sdtContent>
      </w:sdt>
      <w:r w:rsidRPr="000F53A9">
        <w:rPr>
          <w:highlight w:val="white"/>
          <w:lang w:val="en-CA"/>
        </w:rPr>
        <w:t>.</w:t>
      </w:r>
    </w:p>
    <w:p w14:paraId="3A0EBDCA" w14:textId="6BADBF47"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47505A">
            <w:rPr>
              <w:noProof/>
              <w:highlight w:val="white"/>
            </w:rPr>
            <w:t xml:space="preserve"> </w:t>
          </w:r>
          <w:r w:rsidR="0047505A" w:rsidRPr="0047505A">
            <w:rPr>
              <w:noProof/>
              <w:highlight w:val="white"/>
            </w:rPr>
            <w:t>[2, 7, 28, 46]</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47505A" w:rsidRPr="0047505A">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 xml:space="preserve">test was able to recover the </w:t>
      </w:r>
      <w:r w:rsidR="000C63DC">
        <w:rPr>
          <w:highlight w:val="white"/>
          <w:lang w:val="en-CA"/>
        </w:rPr>
        <w:t>desired</w:t>
      </w:r>
      <w:r w:rsidRPr="000F53A9">
        <w:rPr>
          <w:highlight w:val="white"/>
          <w:lang w:val="en-CA"/>
        </w:rPr>
        <w:t xml:space="preserve"> macroscopic </w:t>
      </w:r>
      <w:r w:rsidR="009E7DDD" w:rsidRPr="009E7DDD">
        <w:rPr>
          <w:lang w:val="en-CA"/>
        </w:rPr>
        <w:t>drift velocity distribution</w:t>
      </w:r>
      <w:r w:rsidR="009E7DDD">
        <w:rPr>
          <w:lang w:val="en-CA"/>
        </w:rPr>
        <w:t xml:space="preserve"> </w:t>
      </w:r>
      <w:r w:rsidRPr="000F53A9">
        <w:rPr>
          <w:highlight w:val="white"/>
          <w:lang w:val="en-CA"/>
        </w:rPr>
        <w:t>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4DF82F37" w:rsidR="00C466E0" w:rsidRPr="00803D11" w:rsidRDefault="00803D11" w:rsidP="00C466E0">
      <w:pPr>
        <w:spacing w:before="120" w:after="120"/>
        <w:rPr>
          <w:lang w:val="en-CA"/>
        </w:rPr>
      </w:pPr>
      <w:r w:rsidRPr="00803D11">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0F53A9" w:rsidRDefault="00917657" w:rsidP="00C466E0">
      <w:pPr>
        <w:spacing w:before="120" w:after="120"/>
      </w:pPr>
      <w:r w:rsidRPr="00917657">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0F53A9" w:rsidRDefault="00C466E0" w:rsidP="00971BC8">
      <w:pPr>
        <w:spacing w:after="120"/>
      </w:pPr>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13D500B6" w:rsidR="00541A28" w:rsidRDefault="00F44A7D" w:rsidP="00D6232E">
      <w:pPr>
        <w:spacing w:before="120" w:after="120"/>
        <w:ind w:firstLine="720"/>
      </w:pPr>
      <w:r w:rsidRPr="000F53A9">
        <w:t xml:space="preserve">After finding the </w:t>
      </w:r>
      <m:oMath>
        <m:r>
          <w:rPr>
            <w:rFonts w:ascii="Cambria Math" w:hAnsi="Cambria Math"/>
          </w:rPr>
          <m:t>α</m:t>
        </m:r>
      </m:oMath>
      <w:r w:rsidRPr="000F53A9">
        <w:t xml:space="preserve"> for each microhabitat location (deme), </w:t>
      </w:r>
      <w:r w:rsidR="00EB3CBD">
        <w:t>the optimized fitted drift velocity distribution</w:t>
      </w:r>
      <w:r w:rsidR="00385C58">
        <w:t xml:space="preserve"> mean</w:t>
      </w:r>
      <w:r w:rsidR="00EB3CBD">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t>), is represented by a green line. T</w:t>
      </w:r>
      <w:r w:rsidRPr="000F53A9">
        <w:t xml:space="preserve">he </w:t>
      </w:r>
      <w:r w:rsidR="002E7DE2">
        <w:t>mean absolute percent error</w:t>
      </w:r>
      <w:r w:rsidRPr="000F53A9">
        <w:t xml:space="preserve"> </w:t>
      </w:r>
      <w:r w:rsidR="002E7DE2">
        <w:t xml:space="preserve">across all demes </w:t>
      </w:r>
      <w:r w:rsidR="00316A97">
        <w:t>for</w:t>
      </w:r>
      <w:r w:rsidRPr="000F53A9">
        <w:t xml:space="preserve"> the fitted velocity distribution</w:t>
      </w:r>
      <w:r w:rsidR="00316A97">
        <w:t xml:space="preserve"> mean</w:t>
      </w:r>
      <w:r w:rsidRPr="000F53A9">
        <w:t xml:space="preserve"> compared to the theoretical drift velocity calculated is 0.28%</w:t>
      </w:r>
      <w:r w:rsidR="00D64C3F">
        <w:t xml:space="preserve">, </w:t>
      </w:r>
      <w:r w:rsidR="00D64C3F" w:rsidRPr="00D64C3F">
        <w:t>with a median error of 0.095%</w:t>
      </w:r>
      <w:r w:rsidR="00943125">
        <w:t xml:space="preserve"> and </w:t>
      </w:r>
      <w:r w:rsidR="00D64C3F" w:rsidRPr="00D64C3F">
        <w:t>a standard deviation of 0.52%</w:t>
      </w:r>
      <w:r w:rsidR="00D64C3F">
        <w:t>.</w:t>
      </w:r>
      <w:r w:rsidR="001B3B07">
        <w:t xml:space="preserve"> </w:t>
      </w:r>
      <w:r w:rsidR="00D64C3F">
        <w:t xml:space="preserve">In </w:t>
      </w:r>
      <w:r w:rsidR="00D64C3F">
        <w:lastRenderedPageBreak/>
        <w:t>addition</w:t>
      </w:r>
      <w:r w:rsidR="00D64C3F" w:rsidRPr="00D64C3F">
        <w:t xml:space="preserve">, </w:t>
      </w:r>
      <w:r w:rsidR="00D64C3F">
        <w:t xml:space="preserve">of the 101 demes </w:t>
      </w:r>
      <w:r w:rsidR="00D64C3F" w:rsidRPr="00D64C3F">
        <w:t xml:space="preserve">95% of all demes </w:t>
      </w:r>
      <w:r w:rsidR="00D64C3F">
        <w:t>contained</w:t>
      </w:r>
      <w:r w:rsidR="00D64C3F" w:rsidRPr="00D64C3F">
        <w:t xml:space="preserve"> errors below 1.32%.</w:t>
      </w:r>
      <w:r w:rsidR="00D64C3F">
        <w:t xml:space="preserve"> </w:t>
      </w:r>
      <w:r w:rsidR="008622F1">
        <w:t xml:space="preserve">The </w:t>
      </w:r>
      <w:r w:rsidR="002E7DE2">
        <w:t>signed</w:t>
      </w:r>
      <w:r w:rsidR="008622F1">
        <w:t xml:space="preserve"> percent error by deme is shown in Figure 5. </w:t>
      </w:r>
      <w:r w:rsidR="001B3B07">
        <w:t xml:space="preserve">What the median </w:t>
      </w:r>
      <w:r w:rsidR="00BF5DC6">
        <w:t>indicates</w:t>
      </w:r>
      <w:r w:rsidR="001B3B07">
        <w:t xml:space="preserve"> is that </w:t>
      </w:r>
      <w:r w:rsidR="001B3B07" w:rsidRPr="001B3B07">
        <w:t>half of all demes have an error below 0.095%</w:t>
      </w:r>
      <w:r w:rsidR="001B3B07">
        <w:t xml:space="preserve"> </w:t>
      </w:r>
      <w:r w:rsidR="00BF5DC6">
        <w:t>demonstrating that the fitted model has very high accuracy</w:t>
      </w:r>
      <w:r w:rsidR="00AD25AD">
        <w:t xml:space="preserve"> but</w:t>
      </w:r>
      <w:r w:rsidR="00BF5DC6">
        <w:t xml:space="preserve"> a small number</w:t>
      </w:r>
      <w:r w:rsidR="001B3B07">
        <w:t xml:space="preserve"> of </w:t>
      </w:r>
      <w:r w:rsidR="00BF5DC6">
        <w:t>demes contribute</w:t>
      </w:r>
      <w:r w:rsidR="00AD25AD">
        <w:t xml:space="preserve"> to</w:t>
      </w:r>
      <w:r w:rsidR="00BF5DC6">
        <w:t xml:space="preserve"> </w:t>
      </w:r>
      <w:r w:rsidR="00AD25AD">
        <w:t xml:space="preserve">higher values in the </w:t>
      </w:r>
      <w:r w:rsidR="00BF5DC6">
        <w:t xml:space="preserve">error distribution. </w:t>
      </w:r>
      <w:r w:rsidR="00D64C3F">
        <w:t>What should be noted is that the</w:t>
      </w:r>
      <w:r w:rsidR="00D64C3F" w:rsidRPr="00D64C3F">
        <w:t xml:space="preserve"> largest relative errors </w:t>
      </w:r>
      <w:r w:rsidR="00D64C3F">
        <w:t>are</w:t>
      </w:r>
      <w:r w:rsidR="00D64C3F" w:rsidRPr="00D64C3F">
        <w:t xml:space="preserve"> </w:t>
      </w:r>
      <w:r w:rsidR="00D64C3F">
        <w:t>situated</w:t>
      </w:r>
      <w:r w:rsidR="00D64C3F" w:rsidRPr="00D64C3F">
        <w:t xml:space="preserve"> in the low-</w:t>
      </w:r>
      <w:r w:rsidR="00D64C3F">
        <w:t xml:space="preserve">food </w:t>
      </w:r>
      <w:r w:rsidR="00D64C3F" w:rsidRPr="00D64C3F">
        <w:t xml:space="preserve">concentration </w:t>
      </w:r>
      <w:r w:rsidR="00D64C3F">
        <w:t xml:space="preserve">gradient </w:t>
      </w:r>
      <w:r w:rsidR="00D64C3F" w:rsidRPr="00D64C3F">
        <w:t xml:space="preserve">region of the </w:t>
      </w:r>
      <w:r w:rsidR="00D64C3F">
        <w:t>demes</w:t>
      </w:r>
      <w:r w:rsidR="00541A28">
        <w:t xml:space="preserve"> </w:t>
      </w:r>
      <w:r w:rsidR="00D64C3F" w:rsidRPr="00D64C3F">
        <w:t>where receptor occupancy</w:t>
      </w:r>
      <w:r w:rsidR="00D6232E">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t xml:space="preserve">, and </w:t>
      </w:r>
      <w:r w:rsidR="00D64C3F" w:rsidRPr="00D64C3F">
        <w:t>theoretical drift velocit</w:t>
      </w:r>
      <w:r w:rsidR="00D64C3F">
        <w:t>y</w:t>
      </w:r>
      <w:r w:rsidR="00D64C3F" w:rsidRPr="00D64C3F">
        <w:t xml:space="preserve"> are all small</w:t>
      </w:r>
      <w:r w:rsidR="00D64C3F">
        <w:t>est.</w:t>
      </w:r>
      <w:r w:rsidR="00541A28">
        <w:t xml:space="preserve"> </w:t>
      </w:r>
      <w:r w:rsidR="00D6232E">
        <w:t xml:space="preserve">These locations are where the </w:t>
      </w:r>
      <m:oMath>
        <m:r>
          <w:rPr>
            <w:rFonts w:ascii="Cambria Math" w:hAnsi="Cambria Math"/>
          </w:rPr>
          <m:t>α</m:t>
        </m:r>
      </m:oMath>
      <w:r w:rsidR="00D6232E">
        <w:t xml:space="preserve"> parameter remains largest corresponding to the low receptor occupancy regions as the as shown in the initial demes of Figure 4. </w:t>
      </w:r>
      <w:r w:rsidR="00541A28">
        <w:t xml:space="preserve">Because </w:t>
      </w:r>
      <w:r w:rsidR="00D6232E">
        <w:t xml:space="preserve">of </w:t>
      </w:r>
      <w:r w:rsidR="00541A28">
        <w:t xml:space="preserve">the small </w:t>
      </w:r>
      <w:r w:rsidR="00BF5DC6">
        <w:t xml:space="preserve">velocity </w:t>
      </w:r>
      <w:r w:rsidR="00541A28">
        <w:t xml:space="preserve">values, </w:t>
      </w:r>
      <w:r w:rsidR="00D6232E">
        <w:t>the</w:t>
      </w:r>
      <w:r w:rsidR="00541A28" w:rsidRPr="00541A28">
        <w:t xml:space="preserve"> absolute deviations between the optimized and theoretical drift velocities correspond to</w:t>
      </w:r>
      <w:r w:rsidR="00D6232E">
        <w:t xml:space="preserve"> relatively</w:t>
      </w:r>
      <w:r w:rsidR="00541A28" w:rsidRPr="00541A28">
        <w:t xml:space="preserve"> larger percentage errors</w:t>
      </w:r>
      <w:r w:rsidR="00541A28">
        <w:t xml:space="preserve">, </w:t>
      </w:r>
      <m:oMath>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num>
          <m:den>
            <m:sSub>
              <m:sSubPr>
                <m:ctrlPr>
                  <w:rPr>
                    <w:rFonts w:ascii="Cambria Math" w:hAnsi="Cambria Math"/>
                    <w:i/>
                  </w:rPr>
                </m:ctrlPr>
              </m:sSubPr>
              <m:e>
                <m:r>
                  <w:rPr>
                    <w:rFonts w:ascii="Cambria Math" w:hAnsi="Cambria Math"/>
                  </w:rPr>
                  <m:t>v</m:t>
                </m:r>
              </m:e>
              <m:sub>
                <m:r>
                  <w:rPr>
                    <w:rFonts w:ascii="Cambria Math" w:hAnsi="Cambria Math"/>
                  </w:rPr>
                  <m:t>d</m:t>
                </m:r>
              </m:sub>
            </m:sSub>
          </m:den>
        </m:f>
      </m:oMath>
      <w:r w:rsidR="00541A28">
        <w:t>.</w:t>
      </w:r>
      <w:r w:rsidR="00D6232E">
        <w:t xml:space="preserve"> </w:t>
      </w:r>
      <w:r w:rsidR="00F41C18">
        <w:t>This is what accounts for the increase</w:t>
      </w:r>
      <w:r w:rsidR="002E7DE2">
        <w:t xml:space="preserve">d </w:t>
      </w:r>
      <w:r w:rsidR="00316A97">
        <w:t>number</w:t>
      </w:r>
      <w:r w:rsidR="002E3EDA">
        <w:t xml:space="preserve"> of larger </w:t>
      </w:r>
      <w:r w:rsidR="00F41C18">
        <w:t>errors</w:t>
      </w:r>
      <w:r w:rsidR="002E3EDA">
        <w:t>,</w:t>
      </w:r>
      <w:r w:rsidR="00F41C18">
        <w:t xml:space="preserve"> with the </w:t>
      </w:r>
      <w:r w:rsidR="00F41C18" w:rsidRPr="00F41C18">
        <w:t>maximum</w:t>
      </w:r>
      <w:r w:rsidR="00316A97">
        <w:t xml:space="preserve"> observed</w:t>
      </w:r>
      <w:r w:rsidR="00F41C18" w:rsidRPr="00F41C18">
        <w:t xml:space="preserve"> </w:t>
      </w:r>
      <w:r w:rsidR="00F41C18">
        <w:t>being</w:t>
      </w:r>
      <w:r w:rsidR="00F41C18" w:rsidRPr="00F41C18">
        <w:t xml:space="preserve"> 2.99%.</w:t>
      </w:r>
      <w:r w:rsidR="00BF5DC6">
        <w:t xml:space="preserve"> The model calculates a drift velocity close to </w:t>
      </w:r>
      <w:r w:rsidR="00BF5DC6" w:rsidRPr="00BF5DC6">
        <w:t>the theoretical</w:t>
      </w:r>
      <w:r w:rsidR="00BF5DC6">
        <w:t xml:space="preserve"> </w:t>
      </w:r>
      <w:r w:rsidR="00BF5DC6" w:rsidRPr="00BF5DC6">
        <w:t xml:space="preserve">throughout </w:t>
      </w:r>
      <w:r w:rsidR="00BF5DC6">
        <w:t>each</w:t>
      </w:r>
      <w:r w:rsidR="00BF5DC6" w:rsidRPr="00BF5DC6">
        <w:t xml:space="preserve"> </w:t>
      </w:r>
      <w:r w:rsidR="00BF5DC6">
        <w:t xml:space="preserve">deme </w:t>
      </w:r>
      <w:r w:rsidR="00BF5DC6" w:rsidRPr="00BF5DC6">
        <w:t xml:space="preserve">including the </w:t>
      </w:r>
      <w:r w:rsidR="00BF5DC6">
        <w:t xml:space="preserve">locations </w:t>
      </w:r>
      <w:r w:rsidR="008B21E1">
        <w:t>containing</w:t>
      </w:r>
      <w:r w:rsidR="00BF5DC6">
        <w:t xml:space="preserve"> a </w:t>
      </w:r>
      <w:r w:rsidR="00BF5DC6" w:rsidRPr="00BF5DC6">
        <w:t>steep-gradient</w:t>
      </w:r>
      <w:r w:rsidR="00BF5DC6">
        <w:t>.</w:t>
      </w:r>
    </w:p>
    <w:p w14:paraId="7C9EE4DF" w14:textId="6A000CFA" w:rsidR="008622F1" w:rsidRPr="008622F1" w:rsidRDefault="008622F1" w:rsidP="008622F1">
      <w:pPr>
        <w:spacing w:before="120" w:after="120"/>
        <w:rPr>
          <w:lang w:val="en-CA"/>
        </w:rPr>
      </w:pPr>
      <w:r w:rsidRPr="008622F1">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Default="00211C16" w:rsidP="00211C16">
      <w:pPr>
        <w:spacing w:before="120" w:after="120"/>
      </w:pPr>
      <w:r>
        <w:t xml:space="preserve">Figure 5 - </w:t>
      </w:r>
      <w:r w:rsidR="008622F1">
        <w:t>N</w:t>
      </w:r>
      <w:r w:rsidR="008622F1" w:rsidRPr="008622F1">
        <w:t xml:space="preserve">on-absolute </w:t>
      </w:r>
      <w:r w:rsidR="008622F1">
        <w:t>P</w:t>
      </w:r>
      <w:r w:rsidR="008622F1" w:rsidRPr="008622F1">
        <w:t xml:space="preserve">ercent </w:t>
      </w:r>
      <w:r w:rsidR="008622F1">
        <w:t>E</w:t>
      </w:r>
      <w:r w:rsidR="008622F1" w:rsidRPr="008622F1">
        <w:t xml:space="preserve">rror by </w:t>
      </w:r>
      <w:r w:rsidR="008622F1">
        <w:t>D</w:t>
      </w:r>
      <w:r w:rsidR="008622F1" w:rsidRPr="008622F1">
        <w:t>eme</w:t>
      </w:r>
      <w:r w:rsidR="008622F1">
        <w:t>.</w:t>
      </w:r>
      <w:r w:rsidR="00C62E82">
        <w:t xml:space="preserve"> The</w:t>
      </w:r>
      <w:r w:rsidR="00C62E82" w:rsidRPr="00D64C3F">
        <w:t xml:space="preserve"> largest relative errors </w:t>
      </w:r>
      <w:r w:rsidR="00C62E82">
        <w:t>are</w:t>
      </w:r>
      <w:r w:rsidR="00C62E82" w:rsidRPr="00D64C3F">
        <w:t xml:space="preserve"> </w:t>
      </w:r>
      <w:r w:rsidR="00C62E82">
        <w:t>situated</w:t>
      </w:r>
      <w:r w:rsidR="00C62E82" w:rsidRPr="00D64C3F">
        <w:t xml:space="preserve"> in the low-</w:t>
      </w:r>
      <w:r w:rsidR="00C62E82">
        <w:t xml:space="preserve">food </w:t>
      </w:r>
      <w:r w:rsidR="00C62E82" w:rsidRPr="00D64C3F">
        <w:t xml:space="preserve">concentration </w:t>
      </w:r>
      <w:r w:rsidR="00C62E82">
        <w:t xml:space="preserve">gradient </w:t>
      </w:r>
      <w:r w:rsidR="00C62E82" w:rsidRPr="00D64C3F">
        <w:t xml:space="preserve">region of the </w:t>
      </w:r>
      <w:r w:rsidR="00C62E82">
        <w:t>demes.</w:t>
      </w:r>
    </w:p>
    <w:p w14:paraId="43A79D98" w14:textId="615E7BAE" w:rsidR="00863EFB" w:rsidRPr="00863EFB" w:rsidRDefault="00863EFB" w:rsidP="00863EFB">
      <w:pPr>
        <w:rPr>
          <w:b/>
          <w:bCs/>
          <w:lang w:val="en-CA"/>
        </w:rPr>
      </w:pPr>
      <w:r w:rsidRPr="00863EFB">
        <w:rPr>
          <w:b/>
          <w:bCs/>
        </w:rPr>
        <w:t>Biological Fold-Change Detection Filter and Drift Velocity Receptor Dynamics</w:t>
      </w:r>
    </w:p>
    <w:p w14:paraId="700F18F5" w14:textId="431BBA96"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w:t>
      </w:r>
      <w:proofErr w:type="spellStart"/>
      <w:r w:rsidRPr="000F53A9">
        <w:t>Goentoro</w:t>
      </w:r>
      <w:proofErr w:type="spellEnd"/>
      <w:r w:rsidRPr="000F53A9">
        <w:t xml:space="preserve"> et al. </w:t>
      </w:r>
      <w:sdt>
        <w:sdtPr>
          <w:id w:val="-1514834464"/>
          <w:citation/>
        </w:sdtPr>
        <w:sdtContent>
          <w:r w:rsidRPr="000F53A9">
            <w:fldChar w:fldCharType="begin"/>
          </w:r>
          <w:r w:rsidRPr="000F53A9">
            <w:instrText xml:space="preserve">CITATION Gor09 \l 1033 </w:instrText>
          </w:r>
          <w:r w:rsidRPr="000F53A9">
            <w:fldChar w:fldCharType="separate"/>
          </w:r>
          <w:r w:rsidR="0047505A">
            <w:rPr>
              <w:noProof/>
            </w:rPr>
            <w:t>[47]</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t>
      </w:r>
      <w:sdt>
        <w:sdtPr>
          <w:id w:val="-1721354900"/>
          <w:citation/>
        </w:sdtPr>
        <w:sdtContent>
          <w:r w:rsidR="00B362CB">
            <w:fldChar w:fldCharType="begin"/>
          </w:r>
          <w:r w:rsidR="00B362CB">
            <w:instrText xml:space="preserve"> CITATION Kal091 \l 1033 </w:instrText>
          </w:r>
          <w:r w:rsidR="00B362CB">
            <w:fldChar w:fldCharType="separate"/>
          </w:r>
          <w:r w:rsidR="0047505A">
            <w:rPr>
              <w:noProof/>
            </w:rPr>
            <w:t>[20]</w:t>
          </w:r>
          <w:r w:rsidR="00B362CB">
            <w:fldChar w:fldCharType="end"/>
          </w:r>
        </w:sdtContent>
      </w:sdt>
      <w:r w:rsidR="00B362CB">
        <w:t xml:space="preserve"> </w:t>
      </w:r>
      <w:r w:rsidR="000507E0" w:rsidRPr="000F53A9">
        <w:t>which</w:t>
      </w:r>
      <w:r w:rsidRPr="000F53A9">
        <w:t xml:space="preserve"> showed that E. coli chemotaxis depends on the relative rate of receptor stimulation through biochemical methylation feedback</w:t>
      </w:r>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43908446" w:rsidR="002C454F" w:rsidRPr="000F53A9" w:rsidRDefault="00D656C7" w:rsidP="000507E0">
      <w:pPr>
        <w:spacing w:before="120" w:after="120"/>
      </w:pPr>
      <w:r w:rsidRPr="000F53A9">
        <w:lastRenderedPageBreak/>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47505A">
            <w:rPr>
              <w:noProof/>
            </w:rPr>
            <w:t>[46]</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0DD269D2" w:rsidR="00270622" w:rsidRPr="000F53A9" w:rsidRDefault="002C454F" w:rsidP="000869CA">
      <w:pPr>
        <w:spacing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47505A" w:rsidRPr="0047505A">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0C70D12C" w:rsidR="00270622" w:rsidRPr="000F53A9" w:rsidRDefault="000507E0" w:rsidP="000B4734">
      <w:pPr>
        <w:spacing w:before="120" w:after="120"/>
        <w:ind w:firstLine="720"/>
      </w:pPr>
      <w:r w:rsidRPr="000F53A9">
        <w:t xml:space="preserve">At low gradients </w:t>
      </w:r>
      <w:r w:rsidR="0064289B">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64289B">
        <w:t xml:space="preserve"> at high occupancy,</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47505A">
            <w:rPr>
              <w:noProof/>
            </w:rPr>
            <w:t>[46]</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47505A">
            <w:rPr>
              <w:noProof/>
            </w:rPr>
            <w:t>[2, 6]</w:t>
          </w:r>
          <w:r w:rsidR="00E344B2" w:rsidRPr="000F53A9">
            <w:fldChar w:fldCharType="end"/>
          </w:r>
        </w:sdtContent>
      </w:sdt>
      <w:r w:rsidR="00E344B2" w:rsidRPr="000F53A9">
        <w:t xml:space="preserve">. While the methylation model is more complex, </w:t>
      </w:r>
      <w:r w:rsidR="009D795B" w:rsidRPr="000F53A9">
        <w:t>fitting the placeholder alpha constants</w:t>
      </w:r>
      <w:r w:rsidR="00620916">
        <w:t>,</w:t>
      </w:r>
      <w:r w:rsidR="009D795B" w:rsidRPr="000F53A9">
        <w:t xml:space="preserve"> </w:t>
      </w:r>
      <w:r w:rsidR="00620916">
        <w:t xml:space="preserve">(not a replacement for methylation dynamics), </w:t>
      </w:r>
      <w:r w:rsidR="009D795B" w:rsidRPr="000F53A9">
        <w:t xml:space="preserve">in </w:t>
      </w:r>
      <w:r w:rsidR="006A540E" w:rsidRPr="000F53A9">
        <w:t>th</w:t>
      </w:r>
      <w:r w:rsidR="006B6289" w:rsidRPr="000F53A9">
        <w:t xml:space="preserve">is </w:t>
      </w:r>
      <w:r w:rsidR="006A540E" w:rsidRPr="000F53A9">
        <w:t xml:space="preserve">model </w:t>
      </w:r>
      <w:r w:rsidR="009D795B" w:rsidRPr="000F53A9">
        <w:t xml:space="preserve">helps to provide accurate tumble times to replicate the theoretical drift velocity per deme and </w:t>
      </w:r>
      <w:r w:rsidR="006A540E" w:rsidRPr="000F53A9">
        <w:t>prevent</w:t>
      </w:r>
      <w:r w:rsidR="009D795B" w:rsidRPr="000F53A9">
        <w:t>s</w:t>
      </w:r>
      <w:r w:rsidR="006A540E" w:rsidRPr="000F53A9">
        <w:t xml:space="preserve"> adaptation </w:t>
      </w:r>
      <w:r w:rsidR="00981BAD">
        <w:t>collapse</w:t>
      </w:r>
      <w:r w:rsidR="006A540E" w:rsidRPr="000F53A9">
        <w:t xml:space="preserve">. </w:t>
      </w:r>
      <w:r w:rsidR="00E344B2" w:rsidRPr="000F53A9">
        <w:t xml:space="preserve">By simplifying the biological </w:t>
      </w:r>
      <w:r w:rsidR="00620916">
        <w:t>mechanisms using aggregate placeholders</w:t>
      </w:r>
      <w:r w:rsidR="00A419ED" w:rsidRPr="000F53A9">
        <w:t>,</w:t>
      </w:r>
      <w:r w:rsidR="00E344B2" w:rsidRPr="000F53A9">
        <w:t xml:space="preserve"> the α-model can replicate the theoretical drift velocity in steep gradients.</w:t>
      </w:r>
    </w:p>
    <w:p w14:paraId="347A51B4" w14:textId="32BC1851"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w:t>
      </w:r>
      <w:r w:rsidR="00907F25">
        <w:t xml:space="preserve">, as can be seen in </w:t>
      </w:r>
      <w:r w:rsidR="00292269" w:rsidRPr="000F53A9">
        <w:t xml:space="preserve">Figure </w:t>
      </w:r>
      <w:r w:rsidR="00907F25">
        <w:t>6</w:t>
      </w:r>
      <w:r w:rsidR="00292269" w:rsidRPr="000F53A9">
        <w:t>.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449B834C" w:rsidR="00270622" w:rsidRPr="000F53A9" w:rsidRDefault="003E6B7B" w:rsidP="00270622">
      <w:r>
        <w:t xml:space="preserve">where </w:t>
      </w:r>
      <m:oMath>
        <m:r>
          <w:rPr>
            <w:rFonts w:ascii="Cambria Math" w:hAnsi="Cambria Math"/>
          </w:rPr>
          <m:t>k</m:t>
        </m:r>
      </m:oMath>
      <w:r>
        <w:t xml:space="preserve"> is a proportional coefficient. </w:t>
      </w:r>
      <w:r w:rsidR="00270622" w:rsidRPr="000F53A9">
        <w:t xml:space="preserve">Solving the differential equation </w:t>
      </w:r>
      <w:r>
        <w:t>with</w:t>
      </w:r>
      <w:r w:rsidR="00270622" w:rsidRPr="000F53A9">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36E1E4C4" w:rsidR="00912FEE" w:rsidRPr="000F53A9" w:rsidRDefault="00270622" w:rsidP="004D433C">
      <w:pPr>
        <w:spacing w:before="120" w:after="120"/>
      </w:pPr>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w:t>
      </w:r>
      <w:proofErr w:type="spellStart"/>
      <w:r w:rsidR="00C07A6C" w:rsidRPr="000F53A9">
        <w:t>Goentoro</w:t>
      </w:r>
      <w:proofErr w:type="spellEnd"/>
      <w:r w:rsidR="00C07A6C" w:rsidRPr="000F53A9">
        <w:t xml:space="preserve"> et al. </w:t>
      </w:r>
      <w:r w:rsidR="00FC7C12">
        <w:t xml:space="preserve">due to the </w:t>
      </w:r>
      <m:oMath>
        <m:r>
          <w:rPr>
            <w:rFonts w:ascii="Cambria Math" w:hAnsi="Cambria Math"/>
          </w:rPr>
          <m:t>α</m:t>
        </m:r>
      </m:oMath>
      <w:r w:rsidR="00FC7C12">
        <w:t>-filter</w:t>
      </w:r>
      <w:r w:rsidR="00C07A6C" w:rsidRPr="000F53A9">
        <w:t xml:space="preserve">, </w:t>
      </w:r>
      <w:r w:rsidR="004717D1" w:rsidRPr="000F53A9">
        <w:t xml:space="preserve">and reproduces the logarithmic sensing behavior </w:t>
      </w:r>
      <w:r w:rsidR="00C07A6C" w:rsidRPr="000F53A9">
        <w:t xml:space="preserve">by Tu et al. </w:t>
      </w:r>
      <w:r w:rsidR="000579BB" w:rsidRPr="000F53A9">
        <w:t xml:space="preserve">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w:t>
      </w:r>
      <w:r w:rsidR="00FC7C12">
        <w:t xml:space="preserve"> </w:t>
      </w:r>
      <w:sdt>
        <w:sdtPr>
          <w:id w:val="-1692444598"/>
          <w:citation/>
        </w:sdtPr>
        <w:sdtContent>
          <w:r w:rsidR="00FC7C12">
            <w:fldChar w:fldCharType="begin"/>
          </w:r>
          <w:r w:rsidR="00FC7C12">
            <w:instrText xml:space="preserve"> CITATION Kal091 \l 1033  \m Gor09</w:instrText>
          </w:r>
          <w:r w:rsidR="00FC7C12">
            <w:fldChar w:fldCharType="separate"/>
          </w:r>
          <w:r w:rsidR="0047505A">
            <w:rPr>
              <w:noProof/>
            </w:rPr>
            <w:t>[20, 47]</w:t>
          </w:r>
          <w:r w:rsidR="00FC7C12">
            <w:fldChar w:fldCharType="end"/>
          </w:r>
        </w:sdtContent>
      </w:sdt>
      <w:r w:rsidR="00F44A7D" w:rsidRPr="000F53A9">
        <w:t xml:space="preserve">. </w:t>
      </w:r>
      <w:r w:rsidR="000579BB" w:rsidRPr="000F53A9">
        <w:t xml:space="preserve">However, </w:t>
      </w:r>
      <w:r w:rsidR="008619F6" w:rsidRPr="000F53A9">
        <w:t xml:space="preserve">the physical </w:t>
      </w:r>
      <w:r w:rsidR="000579BB" w:rsidRPr="000F53A9">
        <w:t>limitation</w:t>
      </w:r>
      <w:r w:rsidR="008619F6" w:rsidRPr="000F53A9">
        <w:t xml:space="preserve"> of the flagellar motor</w:t>
      </w:r>
      <w:r w:rsidR="00F82B1D">
        <w:t xml:space="preserve"> producing a maximum run speed,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rsidR="00F82B1D">
        <w:t>),</w:t>
      </w:r>
      <w:r w:rsidR="008619F6" w:rsidRPr="000F53A9">
        <w:t xml:space="preserve"> </w:t>
      </w:r>
      <w:r w:rsidR="00F82B1D">
        <w:t xml:space="preserve">and the indirect horizontal movement along </w:t>
      </w:r>
      <w:r w:rsidR="00F82B1D" w:rsidRPr="00F82B1D">
        <w:t>the axis,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oMath>
      <w:r w:rsidR="00F82B1D" w:rsidRPr="00F82B1D">
        <w:t>),</w:t>
      </w:r>
      <w:r w:rsidR="00F82B1D">
        <w:t xml:space="preserve"> causes the maximum </w:t>
      </w:r>
      <w:r w:rsidR="002E5BAE">
        <w:t>drift velocity along the axis</w:t>
      </w:r>
      <w:r w:rsidR="00F82B1D">
        <w:t xml:space="preserve"> </w:t>
      </w:r>
      <w:r w:rsidR="00F82B1D">
        <w:lastRenderedPageBreak/>
        <w:t>to saturate. T</w:t>
      </w:r>
      <w:r w:rsidR="008619F6" w:rsidRPr="000F53A9">
        <w:t xml:space="preserve">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F82B1D">
        <w:t>then</w:t>
      </w:r>
      <w:r w:rsidR="008619F6" w:rsidRPr="000F53A9">
        <w:t xml:space="preserve"> 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t>, as can be seen in in the high velocity deme locations</w:t>
      </w:r>
      <w:r w:rsidR="00F44A7D" w:rsidRPr="000F53A9">
        <w:t xml:space="preserve"> in Figure </w:t>
      </w:r>
      <w:r w:rsidR="00907F25">
        <w:t>6</w:t>
      </w:r>
      <w:r w:rsidR="002E5BAE">
        <w:t xml:space="preserve">. The saturation of the horizontal axis drift velocity can be seen in Figure </w:t>
      </w:r>
      <w:r w:rsidR="00907F25">
        <w:t>7</w:t>
      </w:r>
      <w:r w:rsidR="002E5BAE">
        <w:t xml:space="preserve">, whereby the velocity as a function of filter </w:t>
      </w:r>
      <m:oMath>
        <m:r>
          <w:rPr>
            <w:rFonts w:ascii="Cambria Math" w:hAnsi="Cambria Math"/>
          </w:rPr>
          <m:t>α</m:t>
        </m:r>
      </m:oMath>
      <w:r w:rsidR="002E5BAE">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35253A">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t xml:space="preserve">. </w:t>
      </w:r>
      <w:r w:rsidR="0064289B">
        <w:t xml:space="preserve">While the physical limitation still exists, the FCD property of the model still </w:t>
      </w:r>
      <w:r w:rsidR="000E0FED" w:rsidRPr="000E0FED">
        <w:t>prevents adaptation from failing</w:t>
      </w:r>
      <w:r w:rsidR="000E0FED">
        <w:t xml:space="preserve"> in</w:t>
      </w:r>
      <w:r w:rsidR="00705F14">
        <w:t xml:space="preserve"> </w:t>
      </w:r>
      <w:r w:rsidR="000E0FED">
        <w:t xml:space="preserve">steep gradients and will </w:t>
      </w:r>
      <w:r w:rsidR="000E0FED" w:rsidRPr="000E0FED">
        <w:t>replicate the theoretical drift velocity</w:t>
      </w:r>
      <w:r w:rsidR="000E0FED">
        <w:t>.</w:t>
      </w:r>
      <w:r w:rsidR="002C454F" w:rsidRPr="000F53A9">
        <w:br/>
      </w:r>
      <w:r w:rsidR="00803D11" w:rsidRPr="00803D11">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Pr="000F53A9" w:rsidRDefault="00912FEE" w:rsidP="00A36771">
      <w:pPr>
        <w:spacing w:after="120"/>
      </w:pPr>
      <w:r w:rsidRPr="000F53A9">
        <w:t xml:space="preserve">Figure </w:t>
      </w:r>
      <w:r w:rsidR="00907F25">
        <w:t>6</w:t>
      </w:r>
      <w:r w:rsidRPr="000F53A9">
        <w:t xml:space="preserve">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w:t>
      </w:r>
      <w:r w:rsidR="00971BC8">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0F53A9">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w:t>
      </w:r>
      <w:r w:rsidR="00AC67E5">
        <w:t>values</w:t>
      </w:r>
      <w:r w:rsidR="006D6E3D" w:rsidRPr="000F53A9">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19861EDF" w:rsidR="00B668DC" w:rsidRPr="000F53A9" w:rsidRDefault="00907F25" w:rsidP="00A36771">
      <w:pPr>
        <w:pStyle w:val="Paragraphbulleted"/>
        <w:numPr>
          <w:ilvl w:val="0"/>
          <w:numId w:val="0"/>
        </w:numPr>
        <w:spacing w:after="120"/>
        <w:ind w:firstLine="720"/>
        <w:rPr>
          <w:sz w:val="24"/>
        </w:rPr>
      </w:pPr>
      <w:r>
        <w:rPr>
          <w:sz w:val="24"/>
        </w:rPr>
        <w:t>V</w:t>
      </w:r>
      <w:r w:rsidR="0035253A">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Pr>
          <w:sz w:val="24"/>
        </w:rPr>
        <w:t xml:space="preserve"> </w:t>
      </w:r>
      <w:r w:rsidR="005116F8">
        <w:rPr>
          <w:sz w:val="24"/>
        </w:rPr>
        <w:t xml:space="preserve">with respect to </w:t>
      </w:r>
      <w:r w:rsidR="0035253A">
        <w:rPr>
          <w:sz w:val="24"/>
        </w:rPr>
        <w:t>varying alpha values</w:t>
      </w:r>
      <w:r w:rsidR="005116F8">
        <w:rPr>
          <w:sz w:val="24"/>
        </w:rPr>
        <w:t xml:space="preserve"> were recorded</w:t>
      </w:r>
      <w:r w:rsidR="0035253A">
        <w:rPr>
          <w:sz w:val="24"/>
        </w:rPr>
        <w:t xml:space="preserve"> when isolating location deme 51 in the model. </w:t>
      </w:r>
      <w:r>
        <w:rPr>
          <w:sz w:val="24"/>
        </w:rPr>
        <w:t xml:space="preserve">These values are shown in Figure 7. </w:t>
      </w:r>
      <w:r w:rsidR="0035253A" w:rsidRPr="0035253A">
        <w:rPr>
          <w:sz w:val="24"/>
        </w:rPr>
        <w:t xml:space="preserve">Calculations were </w:t>
      </w:r>
      <w:r w:rsidR="0035253A" w:rsidRPr="0035253A">
        <w:rPr>
          <w:sz w:val="24"/>
        </w:rPr>
        <w:lastRenderedPageBreak/>
        <w:t xml:space="preserve">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35253A">
        <w:rPr>
          <w:sz w:val="24"/>
        </w:rPr>
        <w:t xml:space="preserve"> [</w:t>
      </w:r>
      <m:oMath>
        <m:r>
          <w:rPr>
            <w:rFonts w:ascii="Cambria Math" w:hAnsi="Cambria Math"/>
            <w:sz w:val="24"/>
          </w:rPr>
          <m:t>μm/s</m:t>
        </m:r>
      </m:oMath>
      <w:r w:rsidR="0035253A" w:rsidRPr="0035253A">
        <w:rPr>
          <w:sz w:val="24"/>
        </w:rPr>
        <w:t>].</w:t>
      </w:r>
      <w:r w:rsidR="0035253A">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sidR="0035253A">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sidR="0035253A">
        <w:rPr>
          <w:sz w:val="24"/>
        </w:rPr>
        <w:t>as it becomes more sensitive</w:t>
      </w:r>
      <w:r w:rsidR="00A36771" w:rsidRPr="000F53A9">
        <w:rPr>
          <w:sz w:val="24"/>
        </w:rPr>
        <w:t xml:space="preserve">. </w:t>
      </w:r>
      <w:r w:rsidR="0035253A">
        <w:rPr>
          <w:sz w:val="24"/>
        </w:rPr>
        <w:t xml:space="preserve">The variance can therefore help optimize solutions along plateaus where the drift velocity gradient has effectively vanished, thereby optimizing </w:t>
      </w:r>
      <w:r w:rsidR="002C65E1">
        <w:rPr>
          <w:sz w:val="24"/>
        </w:rPr>
        <w:t>stochastic variance</w:t>
      </w:r>
      <w:r w:rsidR="0035253A">
        <w:rPr>
          <w:sz w:val="24"/>
        </w:rPr>
        <w:t xml:space="preserve"> parameters.</w:t>
      </w:r>
    </w:p>
    <w:p w14:paraId="1929EF14" w14:textId="3EB502B2" w:rsidR="009C0DFF" w:rsidRPr="000F53A9" w:rsidRDefault="0078000E" w:rsidP="00DC33F6">
      <w:r w:rsidRPr="0078000E">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Default="00A916ED" w:rsidP="00117300">
      <w:pPr>
        <w:spacing w:after="120"/>
      </w:pPr>
      <w:r w:rsidRPr="000F53A9">
        <w:t xml:space="preserve">Figure </w:t>
      </w:r>
      <w:r w:rsidR="00907F25">
        <w:t>7</w:t>
      </w:r>
      <w:r w:rsidRPr="000F53A9">
        <w:t xml:space="preserve">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w.r.t. alpha (bottom left), variance w.r.t. alpha (bottom right) vs. alpha.</w:t>
      </w:r>
      <w:r w:rsidR="0083359C">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t>.</w:t>
      </w:r>
    </w:p>
    <w:p w14:paraId="1DAEB326" w14:textId="3A86FE54" w:rsidR="00117300" w:rsidRPr="000F53A9" w:rsidRDefault="00CA0604" w:rsidP="00117300">
      <w:pPr>
        <w:spacing w:after="120"/>
        <w:ind w:firstLine="720"/>
      </w:pPr>
      <w:r>
        <w:t>I</w:t>
      </w:r>
      <w:r w:rsidR="00117300" w:rsidRPr="000F53A9">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0F53A9">
            <w:fldChar w:fldCharType="begin"/>
          </w:r>
          <w:r w:rsidR="00117300" w:rsidRPr="000F53A9">
            <w:instrText xml:space="preserve">CITATION Bot18 \l 1033 </w:instrText>
          </w:r>
          <w:r w:rsidR="00117300" w:rsidRPr="000F53A9">
            <w:fldChar w:fldCharType="separate"/>
          </w:r>
          <w:r w:rsidR="0047505A">
            <w:rPr>
              <w:noProof/>
            </w:rPr>
            <w:t>[48]</w:t>
          </w:r>
          <w:r w:rsidR="00117300" w:rsidRPr="000F53A9">
            <w:fldChar w:fldCharType="end"/>
          </w:r>
        </w:sdtContent>
      </w:sdt>
      <w:r w:rsidR="00117300" w:rsidRPr="000F53A9">
        <w:t xml:space="preserve">. Unlike standard RM this framework can be more robust to noise and non-monotonic environments allowing the algorithm to escape and adapt towards the correct solution </w:t>
      </w:r>
      <w:sdt>
        <w:sdtPr>
          <w:id w:val="1593113346"/>
          <w:citation/>
        </w:sdtPr>
        <w:sdtContent>
          <w:r w:rsidR="00117300" w:rsidRPr="000F53A9">
            <w:fldChar w:fldCharType="begin"/>
          </w:r>
          <w:r w:rsidR="00117300" w:rsidRPr="000F53A9">
            <w:instrText xml:space="preserve"> CITATION Rob51 \l 1033 </w:instrText>
          </w:r>
          <w:r w:rsidR="00117300" w:rsidRPr="000F53A9">
            <w:fldChar w:fldCharType="separate"/>
          </w:r>
          <w:r w:rsidR="0047505A">
            <w:rPr>
              <w:noProof/>
            </w:rPr>
            <w:t>[42]</w:t>
          </w:r>
          <w:r w:rsidR="00117300" w:rsidRPr="000F53A9">
            <w:fldChar w:fldCharType="end"/>
          </w:r>
        </w:sdtContent>
      </w:sdt>
      <w:r w:rsidR="00117300" w:rsidRPr="000F53A9">
        <w:t>.</w:t>
      </w:r>
    </w:p>
    <w:p w14:paraId="6E17D7FB" w14:textId="785C500B"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sidR="0047505A">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sidR="0047505A">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w:t>
      </w:r>
      <w:r w:rsidR="008557CA">
        <w:t xml:space="preserve">Unlike EAs, </w:t>
      </w:r>
      <w:r w:rsidR="00E73D34" w:rsidRPr="000F53A9">
        <w:t xml:space="preserve">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8557CA">
        <w:t>potential solutions</w:t>
      </w:r>
      <w:r w:rsidR="00047DE7" w:rsidRPr="000F53A9">
        <w:t xml:space="preserve"> on a </w:t>
      </w:r>
      <w:r w:rsidR="000A7B5C" w:rsidRPr="000F53A9">
        <w:t>fitness landscape</w:t>
      </w:r>
      <w:r w:rsidR="00E6152A" w:rsidRPr="000F53A9">
        <w:t xml:space="preserve"> (i.e. recording the </w:t>
      </w:r>
      <w:r w:rsidR="008557CA">
        <w:t>population</w:t>
      </w:r>
      <w:r w:rsidR="00E6152A" w:rsidRPr="000F53A9">
        <w:t xml:space="preserve"> instead of each </w:t>
      </w:r>
      <w:r w:rsidR="00E6152A" w:rsidRPr="000F53A9">
        <w:lastRenderedPageBreak/>
        <w:t>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w:t>
      </w:r>
      <w:r w:rsidR="008557CA">
        <w:t>macroscopic variables</w:t>
      </w:r>
      <w:r w:rsidR="00E73D34" w:rsidRPr="000F53A9">
        <w:t>. This helps to avoid potential problems regarding long term memory storage while still optimiz</w:t>
      </w:r>
      <w:r w:rsidR="00047DE7" w:rsidRPr="000F53A9">
        <w:t>ing</w:t>
      </w:r>
      <w:r w:rsidR="00E73D34" w:rsidRPr="000F53A9">
        <w:t xml:space="preserve"> </w:t>
      </w:r>
      <w:r w:rsidR="008557CA">
        <w:t>using</w:t>
      </w:r>
      <w:r w:rsidR="00E73D34" w:rsidRPr="000F53A9">
        <w:t xml:space="preserve"> sample population</w:t>
      </w:r>
      <w:r w:rsidR="008557CA">
        <w:t>s</w:t>
      </w:r>
      <w:r w:rsidR="00E73D34" w:rsidRPr="000F53A9">
        <w:t>.</w:t>
      </w:r>
    </w:p>
    <w:p w14:paraId="65C0AE61" w14:textId="24515F6D" w:rsidR="00C056A6" w:rsidRPr="000F53A9" w:rsidRDefault="00047DE7" w:rsidP="00047DE7">
      <w:pPr>
        <w:spacing w:before="120" w:after="120"/>
        <w:ind w:firstLine="720"/>
      </w:pPr>
      <w:r w:rsidRPr="000F53A9">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A986F64" w:rsidR="00131F93" w:rsidRPr="000F53A9" w:rsidRDefault="00131F93" w:rsidP="006860A2">
      <w:pPr>
        <w:spacing w:before="120" w:after="120"/>
        <w:ind w:firstLine="720"/>
      </w:pPr>
      <w:r w:rsidRPr="00F54314">
        <w:rPr>
          <w:highlight w:val="red"/>
        </w:rPr>
        <w:t>To summarize</w:t>
      </w:r>
      <w:r w:rsidR="001E7E92" w:rsidRPr="00F54314">
        <w:rPr>
          <w:highlight w:val="red"/>
        </w:rPr>
        <w:t xml:space="preserve">, D-DEME focuses on optimizing </w:t>
      </w:r>
      <w:r w:rsidR="00B25080" w:rsidRPr="00F54314">
        <w:rPr>
          <w:highlight w:val="red"/>
        </w:rPr>
        <w:t>parameters of a stochastic function within a shifting solution space,</w:t>
      </w:r>
      <w:r w:rsidR="001E7E92" w:rsidRPr="00F54314">
        <w:rPr>
          <w:highlight w:val="red"/>
        </w:rPr>
        <w:t xml:space="preserve"> leverag</w:t>
      </w:r>
      <w:r w:rsidR="00B25080" w:rsidRPr="00F54314">
        <w:rPr>
          <w:highlight w:val="red"/>
        </w:rPr>
        <w:t>ing</w:t>
      </w:r>
      <w:r w:rsidR="001E7E92" w:rsidRPr="00F54314">
        <w:rPr>
          <w:highlight w:val="red"/>
        </w:rPr>
        <w:t xml:space="preserve"> </w:t>
      </w:r>
      <w:r w:rsidR="008125CC" w:rsidRPr="00F54314">
        <w:rPr>
          <w:highlight w:val="red"/>
        </w:rPr>
        <w:t xml:space="preserve">existing concepts including Robbins–Monro theory, batch dynamic sampling, and </w:t>
      </w:r>
      <w:r w:rsidR="001E7E92" w:rsidRPr="00F54314">
        <w:rPr>
          <w:highlight w:val="red"/>
        </w:rPr>
        <w:t>statistical mechanic</w:t>
      </w:r>
      <w:r w:rsidR="008125CC" w:rsidRPr="00F54314">
        <w:rPr>
          <w:highlight w:val="red"/>
        </w:rPr>
        <w:t>s of canonical ensembles</w:t>
      </w:r>
      <w:r w:rsidR="001E7E92" w:rsidRPr="00F54314">
        <w:rPr>
          <w:highlight w:val="red"/>
        </w:rPr>
        <w:t xml:space="preserve"> to account for </w:t>
      </w:r>
      <w:r w:rsidR="001E1866" w:rsidRPr="00F54314">
        <w:rPr>
          <w:highlight w:val="red"/>
        </w:rPr>
        <w:t xml:space="preserve">high stochasticity </w:t>
      </w:r>
      <w:r w:rsidR="00B25080" w:rsidRPr="00F54314">
        <w:rPr>
          <w:highlight w:val="red"/>
        </w:rPr>
        <w:t>which can make it</w:t>
      </w:r>
      <w:r w:rsidR="001E1866" w:rsidRPr="00F54314">
        <w:rPr>
          <w:highlight w:val="red"/>
        </w:rPr>
        <w:t xml:space="preserve"> well suited for solving black-box problems</w:t>
      </w:r>
      <w:r w:rsidR="007D58EB" w:rsidRPr="00F54314">
        <w:rPr>
          <w:highlight w:val="red"/>
        </w:rPr>
        <w:t xml:space="preserve"> (the Brown and Berg model)</w:t>
      </w:r>
      <w:r w:rsidR="008125CC" w:rsidRPr="00F54314">
        <w:rPr>
          <w:highlight w:val="red"/>
        </w:rPr>
        <w:t xml:space="preserve"> </w:t>
      </w:r>
      <w:sdt>
        <w:sdtPr>
          <w:rPr>
            <w:highlight w:val="red"/>
          </w:rPr>
          <w:id w:val="-656377154"/>
          <w:citation/>
        </w:sdtPr>
        <w:sdtContent>
          <w:r w:rsidR="008125CC" w:rsidRPr="00F54314">
            <w:rPr>
              <w:highlight w:val="red"/>
            </w:rPr>
            <w:fldChar w:fldCharType="begin"/>
          </w:r>
          <w:r w:rsidR="008125CC" w:rsidRPr="00F54314">
            <w:rPr>
              <w:highlight w:val="red"/>
            </w:rPr>
            <w:instrText>CITATION Sel05 \l 1033  \m Rob51</w:instrText>
          </w:r>
          <w:r w:rsidR="007F1C80" w:rsidRPr="00F54314">
            <w:rPr>
              <w:highlight w:val="red"/>
            </w:rPr>
            <w:instrText xml:space="preserve"> \m McQ00</w:instrText>
          </w:r>
          <w:r w:rsidR="008125CC" w:rsidRPr="00F54314">
            <w:rPr>
              <w:highlight w:val="red"/>
            </w:rPr>
            <w:fldChar w:fldCharType="separate"/>
          </w:r>
          <w:r w:rsidR="0047505A" w:rsidRPr="0047505A">
            <w:rPr>
              <w:noProof/>
              <w:highlight w:val="red"/>
            </w:rPr>
            <w:t>[16, 42, 45]</w:t>
          </w:r>
          <w:r w:rsidR="008125CC" w:rsidRPr="00F54314">
            <w:rPr>
              <w:highlight w:val="red"/>
            </w:rPr>
            <w:fldChar w:fldCharType="end"/>
          </w:r>
        </w:sdtContent>
      </w:sdt>
      <w:r w:rsidR="001E7E92" w:rsidRPr="00F54314">
        <w:rPr>
          <w:highlight w:val="red"/>
        </w:rPr>
        <w:t>.</w:t>
      </w:r>
      <w:r w:rsidRPr="00F54314">
        <w:rPr>
          <w:highlight w:val="red"/>
        </w:rPr>
        <w:t xml:space="preserve"> </w:t>
      </w:r>
      <w:r w:rsidR="00D34E23" w:rsidRPr="00F54314">
        <w:rPr>
          <w:highlight w:val="red"/>
        </w:rPr>
        <w:t xml:space="preserve">The model records </w:t>
      </w:r>
      <w:r w:rsidR="00453907" w:rsidRPr="00F54314">
        <w:rPr>
          <w:highlight w:val="red"/>
        </w:rPr>
        <w:t xml:space="preserve">aggregated statistical </w:t>
      </w:r>
      <w:r w:rsidR="00D34E23" w:rsidRPr="00F54314">
        <w:rPr>
          <w:highlight w:val="red"/>
        </w:rPr>
        <w:t xml:space="preserve">parameters </w:t>
      </w:r>
      <w:r w:rsidR="00453907" w:rsidRPr="00F54314">
        <w:rPr>
          <w:highlight w:val="red"/>
        </w:rPr>
        <w:t xml:space="preserve">from </w:t>
      </w:r>
      <w:r w:rsidR="00D34E23" w:rsidRPr="00F54314">
        <w:rPr>
          <w:highlight w:val="red"/>
        </w:rPr>
        <w:t xml:space="preserve">large </w:t>
      </w:r>
      <w:r w:rsidR="00A41264" w:rsidRPr="00F54314">
        <w:rPr>
          <w:highlight w:val="red"/>
        </w:rPr>
        <w:t>populations</w:t>
      </w:r>
      <w:r w:rsidR="00D34E23" w:rsidRPr="00F54314">
        <w:rPr>
          <w:highlight w:val="red"/>
        </w:rPr>
        <w:t xml:space="preserve"> of </w:t>
      </w:r>
      <w:r w:rsidR="00453907" w:rsidRPr="00F54314">
        <w:rPr>
          <w:highlight w:val="red"/>
        </w:rPr>
        <w:t>dynamic</w:t>
      </w:r>
      <w:r w:rsidR="00B25080" w:rsidRPr="00F54314">
        <w:rPr>
          <w:highlight w:val="red"/>
        </w:rPr>
        <w:t xml:space="preserve"> generated</w:t>
      </w:r>
      <w:r w:rsidR="00453907" w:rsidRPr="00F54314">
        <w:rPr>
          <w:highlight w:val="red"/>
        </w:rPr>
        <w:t xml:space="preserve"> data</w:t>
      </w:r>
      <w:r w:rsidR="00D70657" w:rsidRPr="00F54314">
        <w:rPr>
          <w:highlight w:val="red"/>
        </w:rPr>
        <w:t xml:space="preserve"> per iteration that are</w:t>
      </w:r>
      <w:r w:rsidR="00E55A95" w:rsidRPr="00F54314">
        <w:rPr>
          <w:highlight w:val="red"/>
        </w:rPr>
        <w:t xml:space="preserve"> </w:t>
      </w:r>
      <w:r w:rsidR="00D34E23" w:rsidRPr="00F54314">
        <w:rPr>
          <w:highlight w:val="red"/>
        </w:rPr>
        <w:t>then discarded</w:t>
      </w:r>
      <w:r w:rsidR="00224C0C" w:rsidRPr="00F54314">
        <w:rPr>
          <w:highlight w:val="red"/>
        </w:rPr>
        <w:t>, reducing long term memory requirements.</w:t>
      </w:r>
      <w:r w:rsidR="00C51C2B" w:rsidRPr="00F54314">
        <w:rPr>
          <w:highlight w:val="red"/>
        </w:rPr>
        <w:t xml:space="preserve"> </w:t>
      </w:r>
      <w:r w:rsidR="00A41264" w:rsidRPr="00F54314">
        <w:rPr>
          <w:highlight w:val="red"/>
        </w:rPr>
        <w:t xml:space="preserve">Static datasets or fixed solution spaces are not feasible as data is continuously drawn from changing probability distributions. </w:t>
      </w:r>
      <w:r w:rsidR="00B25080" w:rsidRPr="00F5431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F54314">
        <w:rPr>
          <w:highlight w:val="red"/>
        </w:rPr>
        <w:t>This technique can utilize</w:t>
      </w:r>
      <w:r w:rsidR="009F0E9B" w:rsidRPr="00F54314">
        <w:rPr>
          <w:highlight w:val="red"/>
        </w:rPr>
        <w:t xml:space="preserve"> the CLT to identify the dependence the </w:t>
      </w:r>
      <w:r w:rsidR="004E07BE" w:rsidRPr="00F54314">
        <w:rPr>
          <w:highlight w:val="red"/>
        </w:rPr>
        <w:t>expectation value has with the optimization parameter</w:t>
      </w:r>
      <w:r w:rsidR="00790D43" w:rsidRPr="00F54314">
        <w:rPr>
          <w:highlight w:val="red"/>
        </w:rPr>
        <w:t>(</w:t>
      </w:r>
      <w:r w:rsidR="005B387C" w:rsidRPr="00F54314">
        <w:rPr>
          <w:highlight w:val="red"/>
        </w:rPr>
        <w:t>s</w:t>
      </w:r>
      <w:r w:rsidR="00790D43" w:rsidRPr="00F54314">
        <w:rPr>
          <w:highlight w:val="red"/>
        </w:rPr>
        <w:t>)</w:t>
      </w:r>
      <w:r w:rsidR="00D1502E" w:rsidRPr="00F5431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F54314">
        <w:rPr>
          <w:highlight w:val="red"/>
        </w:rPr>
        <w:t xml:space="preserve">. The derivative of the ensemble mean can </w:t>
      </w:r>
      <w:r w:rsidR="00790D43" w:rsidRPr="00F54314">
        <w:rPr>
          <w:highlight w:val="red"/>
        </w:rPr>
        <w:t>influence training by</w:t>
      </w:r>
      <w:r w:rsidR="005C6E32" w:rsidRPr="00F54314">
        <w:rPr>
          <w:highlight w:val="red"/>
        </w:rPr>
        <w:t xml:space="preserve"> being </w:t>
      </w:r>
      <w:r w:rsidR="00790D43" w:rsidRPr="00F54314">
        <w:rPr>
          <w:highlight w:val="red"/>
        </w:rPr>
        <w:t>integrated into the learning rate</w:t>
      </w:r>
      <w:r w:rsidR="00D1502E" w:rsidRPr="00F5431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F54314">
        <w:rPr>
          <w:highlight w:val="red"/>
        </w:rPr>
        <w:t>)</w:t>
      </w:r>
      <w:r w:rsidR="004E07BE" w:rsidRPr="00F54314">
        <w:rPr>
          <w:highlight w:val="red"/>
        </w:rPr>
        <w:t xml:space="preserve">. </w:t>
      </w:r>
      <w:r w:rsidR="00790D43" w:rsidRPr="00F5431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F54314">
        <w:rPr>
          <w:highlight w:val="red"/>
        </w:rPr>
        <w:t>).</w:t>
      </w:r>
      <w:r w:rsidR="002B3867" w:rsidRPr="00F54314">
        <w:rPr>
          <w:highlight w:val="red"/>
        </w:rPr>
        <w:t xml:space="preserve"> </w:t>
      </w:r>
      <w:r w:rsidR="00790D43" w:rsidRPr="00F54314">
        <w:rPr>
          <w:highlight w:val="red"/>
        </w:rPr>
        <w:t>Recording only the expectation value</w:t>
      </w:r>
      <w:r w:rsidR="00BA7020" w:rsidRPr="00F54314">
        <w:rPr>
          <w:highlight w:val="red"/>
        </w:rPr>
        <w:t xml:space="preserve"> </w:t>
      </w:r>
      <w:r w:rsidR="002B3867" w:rsidRPr="00F54314">
        <w:rPr>
          <w:highlight w:val="red"/>
        </w:rPr>
        <w:t xml:space="preserve">of </w:t>
      </w:r>
      <w:r w:rsidR="004C4507" w:rsidRPr="00F54314">
        <w:rPr>
          <w:highlight w:val="red"/>
        </w:rPr>
        <w:t xml:space="preserve">the probability distribution </w:t>
      </w:r>
      <w:r w:rsidR="00BA7020" w:rsidRPr="00F54314">
        <w:rPr>
          <w:highlight w:val="red"/>
        </w:rPr>
        <w:t>is analogous to avoiding microstate-level tracking in statistical mechanics</w:t>
      </w:r>
      <w:r w:rsidR="004C4507" w:rsidRPr="00F54314">
        <w:rPr>
          <w:highlight w:val="red"/>
        </w:rPr>
        <w:t xml:space="preserve">, as the </w:t>
      </w:r>
      <w:r w:rsidR="00D34E23" w:rsidRPr="00F54314">
        <w:rPr>
          <w:highlight w:val="red"/>
        </w:rPr>
        <w:t>macroscopic ensemble</w:t>
      </w:r>
      <w:r w:rsidR="0012070F" w:rsidRPr="00F54314">
        <w:rPr>
          <w:highlight w:val="red"/>
        </w:rPr>
        <w:t xml:space="preserve"> properties </w:t>
      </w:r>
      <w:r w:rsidR="004C4507" w:rsidRPr="00F54314">
        <w:rPr>
          <w:highlight w:val="red"/>
        </w:rPr>
        <w:t>can</w:t>
      </w:r>
      <w:r w:rsidR="002B3867" w:rsidRPr="00F54314">
        <w:rPr>
          <w:highlight w:val="red"/>
        </w:rPr>
        <w:t xml:space="preserve"> guide optimization while naturally smoothing out noise</w:t>
      </w:r>
      <w:r w:rsidR="00BD54A4" w:rsidRPr="00F54314">
        <w:rPr>
          <w:highlight w:val="red"/>
        </w:rPr>
        <w:t>. The</w:t>
      </w:r>
      <w:r w:rsidR="002B3867" w:rsidRPr="00F54314">
        <w:rPr>
          <w:highlight w:val="red"/>
        </w:rPr>
        <w:t xml:space="preserve"> function itself </w:t>
      </w:r>
      <w:r w:rsidR="00BD54A4" w:rsidRPr="00F54314">
        <w:rPr>
          <w:highlight w:val="red"/>
        </w:rPr>
        <w:t>does not need to be</w:t>
      </w:r>
      <w:r w:rsidR="002B3867" w:rsidRPr="00F54314">
        <w:rPr>
          <w:highlight w:val="red"/>
        </w:rPr>
        <w:t xml:space="preserve"> explicit</w:t>
      </w:r>
      <w:r w:rsidR="004C4507" w:rsidRPr="00F54314">
        <w:rPr>
          <w:highlight w:val="red"/>
        </w:rPr>
        <w:t xml:space="preserve"> or deterministic</w:t>
      </w:r>
      <w:r w:rsidR="00BD54A4" w:rsidRPr="00F54314">
        <w:rPr>
          <w:highlight w:val="red"/>
        </w:rPr>
        <w:t xml:space="preserve"> because convergence occurs for the </w:t>
      </w:r>
      <w:r w:rsidR="00117F42" w:rsidRPr="00F54314">
        <w:rPr>
          <w:highlight w:val="red"/>
        </w:rPr>
        <w:t>underlying probability</w:t>
      </w:r>
      <w:r w:rsidR="00BD54A4" w:rsidRPr="00F54314">
        <w:rPr>
          <w:highlight w:val="red"/>
        </w:rPr>
        <w:t xml:space="preserve"> distribution, instead of for an optimal </w:t>
      </w:r>
      <w:r w:rsidR="004C4507" w:rsidRPr="00F54314">
        <w:rPr>
          <w:highlight w:val="red"/>
        </w:rPr>
        <w:t>location</w:t>
      </w:r>
      <w:r w:rsidR="00BD54A4" w:rsidRPr="00F54314">
        <w:rPr>
          <w:highlight w:val="red"/>
        </w:rPr>
        <w:t xml:space="preserve"> within a fixed landscape.</w:t>
      </w:r>
      <w:r w:rsidR="002B3867" w:rsidRPr="00F54314">
        <w:rPr>
          <w:highlight w:val="red"/>
        </w:rPr>
        <w:t xml:space="preserve"> </w:t>
      </w:r>
      <w:r w:rsidR="00D52FF1" w:rsidRPr="00F54314">
        <w:rPr>
          <w:highlight w:val="red"/>
        </w:rPr>
        <w:t>This can be useful for optimizing black-box stochastic systems with evolving</w:t>
      </w:r>
      <w:r w:rsidR="00B83A37" w:rsidRPr="00F54314">
        <w:rPr>
          <w:highlight w:val="red"/>
        </w:rPr>
        <w:t xml:space="preserve"> emergent</w:t>
      </w:r>
      <w:r w:rsidR="00D52FF1" w:rsidRPr="00F54314">
        <w:rPr>
          <w:highlight w:val="red"/>
        </w:rPr>
        <w:t xml:space="preserve"> behavior, where explicit gradients are unavailable or inaccessible.</w:t>
      </w:r>
      <w:r w:rsidR="00B83A37" w:rsidRPr="00F54314">
        <w:rPr>
          <w:highlight w:val="red"/>
        </w:rPr>
        <w:t xml:space="preserve"> </w:t>
      </w:r>
      <w:r w:rsidR="00D34E23" w:rsidRPr="00F54314">
        <w:rPr>
          <w:highlight w:val="red"/>
        </w:rPr>
        <w:t>Although</w:t>
      </w:r>
      <w:r w:rsidRPr="00F54314">
        <w:rPr>
          <w:highlight w:val="red"/>
        </w:rPr>
        <w:t xml:space="preserve"> the application in this paper was for chemotaxis, </w:t>
      </w:r>
      <w:r w:rsidR="004E230D" w:rsidRPr="00F54314">
        <w:rPr>
          <w:highlight w:val="red"/>
        </w:rPr>
        <w:t>the algorithm</w:t>
      </w:r>
      <w:r w:rsidRPr="00F54314">
        <w:rPr>
          <w:highlight w:val="red"/>
        </w:rPr>
        <w:t xml:space="preserve"> has broader applications for parameter optimization </w:t>
      </w:r>
      <w:r w:rsidR="00E45A25" w:rsidRPr="00F54314">
        <w:rPr>
          <w:highlight w:val="red"/>
        </w:rPr>
        <w:t xml:space="preserve">for aligning noisy collective outputs of theoretical models with experimental data across various scientific applications </w:t>
      </w:r>
      <w:r w:rsidR="00076549" w:rsidRPr="00F54314">
        <w:rPr>
          <w:highlight w:val="red"/>
        </w:rPr>
        <w:t xml:space="preserve">with reliable </w:t>
      </w:r>
      <w:r w:rsidR="00076549" w:rsidRPr="00F54314">
        <w:rPr>
          <w:highlight w:val="red"/>
        </w:rPr>
        <w:lastRenderedPageBreak/>
        <w:t>precision.</w:t>
      </w:r>
      <w:r w:rsidR="001308B7" w:rsidRPr="00F54314">
        <w:rPr>
          <w:highlight w:val="red"/>
        </w:rPr>
        <w:t xml:space="preserve"> </w:t>
      </w:r>
      <w:r w:rsidR="00076549" w:rsidRPr="00F54314">
        <w:rPr>
          <w:highlight w:val="red"/>
        </w:rPr>
        <w:t>The ensemble inspired approach provide</w:t>
      </w:r>
      <w:r w:rsidR="00F60645" w:rsidRPr="00F54314">
        <w:rPr>
          <w:highlight w:val="red"/>
        </w:rPr>
        <w:t>s</w:t>
      </w:r>
      <w:r w:rsidR="00076549" w:rsidRPr="00F54314">
        <w:rPr>
          <w:highlight w:val="red"/>
        </w:rPr>
        <w:t xml:space="preserve"> a mathematical </w:t>
      </w:r>
      <w:r w:rsidR="00E45A25" w:rsidRPr="00F54314">
        <w:rPr>
          <w:highlight w:val="red"/>
        </w:rPr>
        <w:t>advantage</w:t>
      </w:r>
      <w:r w:rsidR="00076549" w:rsidRPr="00F54314">
        <w:rPr>
          <w:highlight w:val="red"/>
        </w:rPr>
        <w:t xml:space="preserve"> </w:t>
      </w:r>
      <w:bookmarkEnd w:id="28"/>
      <w:r w:rsidR="001E1866" w:rsidRPr="00F54314">
        <w:rPr>
          <w:highlight w:val="red"/>
        </w:rPr>
        <w:t xml:space="preserve">to </w:t>
      </w:r>
      <w:bookmarkStart w:id="29" w:name="_Hlk185173521"/>
      <w:r w:rsidR="001E1866" w:rsidRPr="00F54314">
        <w:rPr>
          <w:highlight w:val="red"/>
        </w:rPr>
        <w:t xml:space="preserve">complement </w:t>
      </w:r>
      <w:bookmarkEnd w:id="29"/>
      <w:r w:rsidR="001E1866" w:rsidRPr="00F54314">
        <w:rPr>
          <w:highlight w:val="red"/>
        </w:rPr>
        <w:t>existing</w:t>
      </w:r>
      <w:r w:rsidR="005E6575" w:rsidRPr="00F54314">
        <w:rPr>
          <w:highlight w:val="red"/>
        </w:rPr>
        <w:t xml:space="preserve"> ML model</w:t>
      </w:r>
      <w:r w:rsidR="001E1866" w:rsidRPr="00F54314">
        <w:rPr>
          <w:highlight w:val="red"/>
        </w:rPr>
        <w:t>s</w:t>
      </w:r>
      <w:r w:rsidR="005E6575" w:rsidRPr="00F54314">
        <w:rPr>
          <w:highlight w:val="red"/>
        </w:rPr>
        <w:t xml:space="preserve"> </w:t>
      </w:r>
      <w:r w:rsidR="00E45A25" w:rsidRPr="00F54314">
        <w:rPr>
          <w:highlight w:val="red"/>
        </w:rPr>
        <w:t xml:space="preserve">to </w:t>
      </w:r>
      <w:r w:rsidR="005E6575" w:rsidRPr="00F54314">
        <w:rPr>
          <w:highlight w:val="red"/>
        </w:rPr>
        <w:t xml:space="preserve">see the forest, not just the trees, </w:t>
      </w:r>
      <w:r w:rsidR="001E1866" w:rsidRPr="00F54314">
        <w:rPr>
          <w:highlight w:val="red"/>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72143D70" w14:textId="77777777" w:rsidR="0047505A"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14:paraId="2268FF67" w14:textId="77777777">
                <w:trPr>
                  <w:divId w:val="2145586740"/>
                  <w:tblCellSpacing w:w="15" w:type="dxa"/>
                </w:trPr>
                <w:tc>
                  <w:tcPr>
                    <w:tcW w:w="50" w:type="pct"/>
                    <w:hideMark/>
                  </w:tcPr>
                  <w:p w14:paraId="70AEDC19" w14:textId="1AD17F7A" w:rsidR="0047505A" w:rsidRDefault="0047505A">
                    <w:pPr>
                      <w:pStyle w:val="Bibliography"/>
                      <w:rPr>
                        <w:noProof/>
                      </w:rPr>
                    </w:pPr>
                    <w:r>
                      <w:rPr>
                        <w:noProof/>
                      </w:rPr>
                      <w:t xml:space="preserve">[1] </w:t>
                    </w:r>
                  </w:p>
                </w:tc>
                <w:tc>
                  <w:tcPr>
                    <w:tcW w:w="0" w:type="auto"/>
                    <w:hideMark/>
                  </w:tcPr>
                  <w:p w14:paraId="7F3EAC68" w14:textId="77777777" w:rsidR="0047505A" w:rsidRDefault="0047505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7505A" w14:paraId="77542D20" w14:textId="77777777">
                <w:trPr>
                  <w:divId w:val="2145586740"/>
                  <w:tblCellSpacing w:w="15" w:type="dxa"/>
                </w:trPr>
                <w:tc>
                  <w:tcPr>
                    <w:tcW w:w="50" w:type="pct"/>
                    <w:hideMark/>
                  </w:tcPr>
                  <w:p w14:paraId="311AE25E" w14:textId="77777777" w:rsidR="0047505A" w:rsidRDefault="0047505A">
                    <w:pPr>
                      <w:pStyle w:val="Bibliography"/>
                      <w:rPr>
                        <w:noProof/>
                      </w:rPr>
                    </w:pPr>
                    <w:r>
                      <w:rPr>
                        <w:noProof/>
                      </w:rPr>
                      <w:t xml:space="preserve">[2] </w:t>
                    </w:r>
                  </w:p>
                </w:tc>
                <w:tc>
                  <w:tcPr>
                    <w:tcW w:w="0" w:type="auto"/>
                    <w:hideMark/>
                  </w:tcPr>
                  <w:p w14:paraId="6F6B02B8" w14:textId="77777777" w:rsidR="0047505A" w:rsidRDefault="0047505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7505A" w14:paraId="0933F04C" w14:textId="77777777">
                <w:trPr>
                  <w:divId w:val="2145586740"/>
                  <w:tblCellSpacing w:w="15" w:type="dxa"/>
                </w:trPr>
                <w:tc>
                  <w:tcPr>
                    <w:tcW w:w="50" w:type="pct"/>
                    <w:hideMark/>
                  </w:tcPr>
                  <w:p w14:paraId="73540E32" w14:textId="77777777" w:rsidR="0047505A" w:rsidRDefault="0047505A">
                    <w:pPr>
                      <w:pStyle w:val="Bibliography"/>
                      <w:rPr>
                        <w:noProof/>
                      </w:rPr>
                    </w:pPr>
                    <w:r>
                      <w:rPr>
                        <w:noProof/>
                      </w:rPr>
                      <w:t xml:space="preserve">[3] </w:t>
                    </w:r>
                  </w:p>
                </w:tc>
                <w:tc>
                  <w:tcPr>
                    <w:tcW w:w="0" w:type="auto"/>
                    <w:hideMark/>
                  </w:tcPr>
                  <w:p w14:paraId="7AB191D1" w14:textId="77777777" w:rsidR="0047505A" w:rsidRDefault="0047505A">
                    <w:pPr>
                      <w:pStyle w:val="Bibliography"/>
                      <w:rPr>
                        <w:noProof/>
                      </w:rPr>
                    </w:pPr>
                    <w:r>
                      <w:rPr>
                        <w:noProof/>
                      </w:rPr>
                      <w:t xml:space="preserve">J. D. Murray, Mathematical Biology: I. An Introduction, New York: Springer, 2000. </w:t>
                    </w:r>
                  </w:p>
                </w:tc>
              </w:tr>
              <w:tr w:rsidR="0047505A" w14:paraId="58F660FD" w14:textId="77777777">
                <w:trPr>
                  <w:divId w:val="2145586740"/>
                  <w:tblCellSpacing w:w="15" w:type="dxa"/>
                </w:trPr>
                <w:tc>
                  <w:tcPr>
                    <w:tcW w:w="50" w:type="pct"/>
                    <w:hideMark/>
                  </w:tcPr>
                  <w:p w14:paraId="28964058" w14:textId="77777777" w:rsidR="0047505A" w:rsidRDefault="0047505A">
                    <w:pPr>
                      <w:pStyle w:val="Bibliography"/>
                      <w:rPr>
                        <w:noProof/>
                      </w:rPr>
                    </w:pPr>
                    <w:r>
                      <w:rPr>
                        <w:noProof/>
                      </w:rPr>
                      <w:t xml:space="preserve">[4] </w:t>
                    </w:r>
                  </w:p>
                </w:tc>
                <w:tc>
                  <w:tcPr>
                    <w:tcW w:w="0" w:type="auto"/>
                    <w:hideMark/>
                  </w:tcPr>
                  <w:p w14:paraId="272F344E" w14:textId="77777777" w:rsidR="0047505A" w:rsidRDefault="0047505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7505A" w14:paraId="3FB066DE" w14:textId="77777777">
                <w:trPr>
                  <w:divId w:val="2145586740"/>
                  <w:tblCellSpacing w:w="15" w:type="dxa"/>
                </w:trPr>
                <w:tc>
                  <w:tcPr>
                    <w:tcW w:w="50" w:type="pct"/>
                    <w:hideMark/>
                  </w:tcPr>
                  <w:p w14:paraId="7EF39CC7" w14:textId="77777777" w:rsidR="0047505A" w:rsidRDefault="0047505A">
                    <w:pPr>
                      <w:pStyle w:val="Bibliography"/>
                      <w:rPr>
                        <w:noProof/>
                      </w:rPr>
                    </w:pPr>
                    <w:r>
                      <w:rPr>
                        <w:noProof/>
                      </w:rPr>
                      <w:t xml:space="preserve">[5] </w:t>
                    </w:r>
                  </w:p>
                </w:tc>
                <w:tc>
                  <w:tcPr>
                    <w:tcW w:w="0" w:type="auto"/>
                    <w:hideMark/>
                  </w:tcPr>
                  <w:p w14:paraId="62D27A73" w14:textId="77777777" w:rsidR="0047505A" w:rsidRDefault="0047505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7505A" w14:paraId="13D18FBD" w14:textId="77777777">
                <w:trPr>
                  <w:divId w:val="2145586740"/>
                  <w:tblCellSpacing w:w="15" w:type="dxa"/>
                </w:trPr>
                <w:tc>
                  <w:tcPr>
                    <w:tcW w:w="50" w:type="pct"/>
                    <w:hideMark/>
                  </w:tcPr>
                  <w:p w14:paraId="6D672B5C" w14:textId="77777777" w:rsidR="0047505A" w:rsidRDefault="0047505A">
                    <w:pPr>
                      <w:pStyle w:val="Bibliography"/>
                      <w:rPr>
                        <w:noProof/>
                      </w:rPr>
                    </w:pPr>
                    <w:r>
                      <w:rPr>
                        <w:noProof/>
                      </w:rPr>
                      <w:t xml:space="preserve">[6] </w:t>
                    </w:r>
                  </w:p>
                </w:tc>
                <w:tc>
                  <w:tcPr>
                    <w:tcW w:w="0" w:type="auto"/>
                    <w:hideMark/>
                  </w:tcPr>
                  <w:p w14:paraId="29F76B06" w14:textId="77777777" w:rsidR="0047505A" w:rsidRDefault="0047505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7505A" w14:paraId="29D05556" w14:textId="77777777">
                <w:trPr>
                  <w:divId w:val="2145586740"/>
                  <w:tblCellSpacing w:w="15" w:type="dxa"/>
                </w:trPr>
                <w:tc>
                  <w:tcPr>
                    <w:tcW w:w="50" w:type="pct"/>
                    <w:hideMark/>
                  </w:tcPr>
                  <w:p w14:paraId="6983EEDE" w14:textId="77777777" w:rsidR="0047505A" w:rsidRDefault="0047505A">
                    <w:pPr>
                      <w:pStyle w:val="Bibliography"/>
                      <w:rPr>
                        <w:noProof/>
                      </w:rPr>
                    </w:pPr>
                    <w:r>
                      <w:rPr>
                        <w:noProof/>
                      </w:rPr>
                      <w:t xml:space="preserve">[7] </w:t>
                    </w:r>
                  </w:p>
                </w:tc>
                <w:tc>
                  <w:tcPr>
                    <w:tcW w:w="0" w:type="auto"/>
                    <w:hideMark/>
                  </w:tcPr>
                  <w:p w14:paraId="056FB71C" w14:textId="77777777" w:rsidR="0047505A" w:rsidRDefault="0047505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7505A" w14:paraId="718F8039" w14:textId="77777777">
                <w:trPr>
                  <w:divId w:val="2145586740"/>
                  <w:tblCellSpacing w:w="15" w:type="dxa"/>
                </w:trPr>
                <w:tc>
                  <w:tcPr>
                    <w:tcW w:w="50" w:type="pct"/>
                    <w:hideMark/>
                  </w:tcPr>
                  <w:p w14:paraId="38668581" w14:textId="77777777" w:rsidR="0047505A" w:rsidRDefault="0047505A">
                    <w:pPr>
                      <w:pStyle w:val="Bibliography"/>
                      <w:rPr>
                        <w:noProof/>
                      </w:rPr>
                    </w:pPr>
                    <w:r>
                      <w:rPr>
                        <w:noProof/>
                      </w:rPr>
                      <w:t xml:space="preserve">[8] </w:t>
                    </w:r>
                  </w:p>
                </w:tc>
                <w:tc>
                  <w:tcPr>
                    <w:tcW w:w="0" w:type="auto"/>
                    <w:hideMark/>
                  </w:tcPr>
                  <w:p w14:paraId="501C87B8" w14:textId="77777777" w:rsidR="0047505A" w:rsidRDefault="0047505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7505A" w14:paraId="74B40121" w14:textId="77777777">
                <w:trPr>
                  <w:divId w:val="2145586740"/>
                  <w:tblCellSpacing w:w="15" w:type="dxa"/>
                </w:trPr>
                <w:tc>
                  <w:tcPr>
                    <w:tcW w:w="50" w:type="pct"/>
                    <w:hideMark/>
                  </w:tcPr>
                  <w:p w14:paraId="2936F781" w14:textId="77777777" w:rsidR="0047505A" w:rsidRDefault="0047505A">
                    <w:pPr>
                      <w:pStyle w:val="Bibliography"/>
                      <w:rPr>
                        <w:noProof/>
                      </w:rPr>
                    </w:pPr>
                    <w:r>
                      <w:rPr>
                        <w:noProof/>
                      </w:rPr>
                      <w:t xml:space="preserve">[9] </w:t>
                    </w:r>
                  </w:p>
                </w:tc>
                <w:tc>
                  <w:tcPr>
                    <w:tcW w:w="0" w:type="auto"/>
                    <w:hideMark/>
                  </w:tcPr>
                  <w:p w14:paraId="3CC1DFD0" w14:textId="77777777" w:rsidR="0047505A" w:rsidRDefault="0047505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7505A" w14:paraId="453F59D0" w14:textId="77777777">
                <w:trPr>
                  <w:divId w:val="2145586740"/>
                  <w:tblCellSpacing w:w="15" w:type="dxa"/>
                </w:trPr>
                <w:tc>
                  <w:tcPr>
                    <w:tcW w:w="50" w:type="pct"/>
                    <w:hideMark/>
                  </w:tcPr>
                  <w:p w14:paraId="389C55A3" w14:textId="77777777" w:rsidR="0047505A" w:rsidRDefault="0047505A">
                    <w:pPr>
                      <w:pStyle w:val="Bibliography"/>
                      <w:rPr>
                        <w:noProof/>
                      </w:rPr>
                    </w:pPr>
                    <w:r>
                      <w:rPr>
                        <w:noProof/>
                      </w:rPr>
                      <w:t xml:space="preserve">[10] </w:t>
                    </w:r>
                  </w:p>
                </w:tc>
                <w:tc>
                  <w:tcPr>
                    <w:tcW w:w="0" w:type="auto"/>
                    <w:hideMark/>
                  </w:tcPr>
                  <w:p w14:paraId="608E116D" w14:textId="77777777" w:rsidR="0047505A" w:rsidRDefault="0047505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7505A" w14:paraId="2D8292B1" w14:textId="77777777">
                <w:trPr>
                  <w:divId w:val="2145586740"/>
                  <w:tblCellSpacing w:w="15" w:type="dxa"/>
                </w:trPr>
                <w:tc>
                  <w:tcPr>
                    <w:tcW w:w="50" w:type="pct"/>
                    <w:hideMark/>
                  </w:tcPr>
                  <w:p w14:paraId="2A656AE3" w14:textId="77777777" w:rsidR="0047505A" w:rsidRDefault="0047505A">
                    <w:pPr>
                      <w:pStyle w:val="Bibliography"/>
                      <w:rPr>
                        <w:noProof/>
                      </w:rPr>
                    </w:pPr>
                    <w:r>
                      <w:rPr>
                        <w:noProof/>
                      </w:rPr>
                      <w:t xml:space="preserve">[11] </w:t>
                    </w:r>
                  </w:p>
                </w:tc>
                <w:tc>
                  <w:tcPr>
                    <w:tcW w:w="0" w:type="auto"/>
                    <w:hideMark/>
                  </w:tcPr>
                  <w:p w14:paraId="0FC256A4" w14:textId="77777777" w:rsidR="0047505A" w:rsidRDefault="0047505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7505A" w14:paraId="5C77C9C7" w14:textId="77777777">
                <w:trPr>
                  <w:divId w:val="2145586740"/>
                  <w:tblCellSpacing w:w="15" w:type="dxa"/>
                </w:trPr>
                <w:tc>
                  <w:tcPr>
                    <w:tcW w:w="50" w:type="pct"/>
                    <w:hideMark/>
                  </w:tcPr>
                  <w:p w14:paraId="05426439" w14:textId="77777777" w:rsidR="0047505A" w:rsidRDefault="0047505A">
                    <w:pPr>
                      <w:pStyle w:val="Bibliography"/>
                      <w:rPr>
                        <w:noProof/>
                      </w:rPr>
                    </w:pPr>
                    <w:r>
                      <w:rPr>
                        <w:noProof/>
                      </w:rPr>
                      <w:t xml:space="preserve">[12] </w:t>
                    </w:r>
                  </w:p>
                </w:tc>
                <w:tc>
                  <w:tcPr>
                    <w:tcW w:w="0" w:type="auto"/>
                    <w:hideMark/>
                  </w:tcPr>
                  <w:p w14:paraId="5F0BA2F7" w14:textId="77777777" w:rsidR="0047505A" w:rsidRDefault="0047505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7505A" w14:paraId="72B402B9" w14:textId="77777777">
                <w:trPr>
                  <w:divId w:val="2145586740"/>
                  <w:tblCellSpacing w:w="15" w:type="dxa"/>
                </w:trPr>
                <w:tc>
                  <w:tcPr>
                    <w:tcW w:w="50" w:type="pct"/>
                    <w:hideMark/>
                  </w:tcPr>
                  <w:p w14:paraId="7A84AE48" w14:textId="77777777" w:rsidR="0047505A" w:rsidRDefault="0047505A">
                    <w:pPr>
                      <w:pStyle w:val="Bibliography"/>
                      <w:rPr>
                        <w:noProof/>
                      </w:rPr>
                    </w:pPr>
                    <w:r>
                      <w:rPr>
                        <w:noProof/>
                      </w:rPr>
                      <w:t xml:space="preserve">[13] </w:t>
                    </w:r>
                  </w:p>
                </w:tc>
                <w:tc>
                  <w:tcPr>
                    <w:tcW w:w="0" w:type="auto"/>
                    <w:hideMark/>
                  </w:tcPr>
                  <w:p w14:paraId="4F1EFBF0" w14:textId="77777777" w:rsidR="0047505A" w:rsidRDefault="0047505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7505A" w14:paraId="043CBADB" w14:textId="77777777">
                <w:trPr>
                  <w:divId w:val="2145586740"/>
                  <w:tblCellSpacing w:w="15" w:type="dxa"/>
                </w:trPr>
                <w:tc>
                  <w:tcPr>
                    <w:tcW w:w="50" w:type="pct"/>
                    <w:hideMark/>
                  </w:tcPr>
                  <w:p w14:paraId="7ED9598E" w14:textId="77777777" w:rsidR="0047505A" w:rsidRDefault="0047505A">
                    <w:pPr>
                      <w:pStyle w:val="Bibliography"/>
                      <w:rPr>
                        <w:noProof/>
                      </w:rPr>
                    </w:pPr>
                    <w:r>
                      <w:rPr>
                        <w:noProof/>
                      </w:rPr>
                      <w:t xml:space="preserve">[14] </w:t>
                    </w:r>
                  </w:p>
                </w:tc>
                <w:tc>
                  <w:tcPr>
                    <w:tcW w:w="0" w:type="auto"/>
                    <w:hideMark/>
                  </w:tcPr>
                  <w:p w14:paraId="734DA195" w14:textId="77777777" w:rsidR="0047505A" w:rsidRDefault="0047505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7505A" w14:paraId="04CF2753" w14:textId="77777777">
                <w:trPr>
                  <w:divId w:val="2145586740"/>
                  <w:tblCellSpacing w:w="15" w:type="dxa"/>
                </w:trPr>
                <w:tc>
                  <w:tcPr>
                    <w:tcW w:w="50" w:type="pct"/>
                    <w:hideMark/>
                  </w:tcPr>
                  <w:p w14:paraId="28D9226D" w14:textId="77777777" w:rsidR="0047505A" w:rsidRDefault="0047505A">
                    <w:pPr>
                      <w:pStyle w:val="Bibliography"/>
                      <w:rPr>
                        <w:noProof/>
                      </w:rPr>
                    </w:pPr>
                    <w:r>
                      <w:rPr>
                        <w:noProof/>
                      </w:rPr>
                      <w:t xml:space="preserve">[15] </w:t>
                    </w:r>
                  </w:p>
                </w:tc>
                <w:tc>
                  <w:tcPr>
                    <w:tcW w:w="0" w:type="auto"/>
                    <w:hideMark/>
                  </w:tcPr>
                  <w:p w14:paraId="2D0A7249" w14:textId="77777777" w:rsidR="0047505A" w:rsidRDefault="0047505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7505A" w14:paraId="09169E1F" w14:textId="77777777">
                <w:trPr>
                  <w:divId w:val="2145586740"/>
                  <w:tblCellSpacing w:w="15" w:type="dxa"/>
                </w:trPr>
                <w:tc>
                  <w:tcPr>
                    <w:tcW w:w="50" w:type="pct"/>
                    <w:hideMark/>
                  </w:tcPr>
                  <w:p w14:paraId="1A245599" w14:textId="77777777" w:rsidR="0047505A" w:rsidRDefault="0047505A">
                    <w:pPr>
                      <w:pStyle w:val="Bibliography"/>
                      <w:rPr>
                        <w:noProof/>
                      </w:rPr>
                    </w:pPr>
                    <w:r>
                      <w:rPr>
                        <w:noProof/>
                      </w:rPr>
                      <w:lastRenderedPageBreak/>
                      <w:t xml:space="preserve">[16] </w:t>
                    </w:r>
                  </w:p>
                </w:tc>
                <w:tc>
                  <w:tcPr>
                    <w:tcW w:w="0" w:type="auto"/>
                    <w:hideMark/>
                  </w:tcPr>
                  <w:p w14:paraId="7EF49C21" w14:textId="77777777" w:rsidR="0047505A" w:rsidRDefault="0047505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7505A" w14:paraId="36D81E23" w14:textId="77777777">
                <w:trPr>
                  <w:divId w:val="2145586740"/>
                  <w:tblCellSpacing w:w="15" w:type="dxa"/>
                </w:trPr>
                <w:tc>
                  <w:tcPr>
                    <w:tcW w:w="50" w:type="pct"/>
                    <w:hideMark/>
                  </w:tcPr>
                  <w:p w14:paraId="43BCAFC0" w14:textId="77777777" w:rsidR="0047505A" w:rsidRDefault="0047505A">
                    <w:pPr>
                      <w:pStyle w:val="Bibliography"/>
                      <w:rPr>
                        <w:noProof/>
                      </w:rPr>
                    </w:pPr>
                    <w:r>
                      <w:rPr>
                        <w:noProof/>
                      </w:rPr>
                      <w:t xml:space="preserve">[17] </w:t>
                    </w:r>
                  </w:p>
                </w:tc>
                <w:tc>
                  <w:tcPr>
                    <w:tcW w:w="0" w:type="auto"/>
                    <w:hideMark/>
                  </w:tcPr>
                  <w:p w14:paraId="38AF4433" w14:textId="77777777" w:rsidR="0047505A" w:rsidRDefault="0047505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7505A" w14:paraId="40BD10B0" w14:textId="77777777">
                <w:trPr>
                  <w:divId w:val="2145586740"/>
                  <w:tblCellSpacing w:w="15" w:type="dxa"/>
                </w:trPr>
                <w:tc>
                  <w:tcPr>
                    <w:tcW w:w="50" w:type="pct"/>
                    <w:hideMark/>
                  </w:tcPr>
                  <w:p w14:paraId="1C08F4BE" w14:textId="77777777" w:rsidR="0047505A" w:rsidRDefault="0047505A">
                    <w:pPr>
                      <w:pStyle w:val="Bibliography"/>
                      <w:rPr>
                        <w:noProof/>
                      </w:rPr>
                    </w:pPr>
                    <w:r>
                      <w:rPr>
                        <w:noProof/>
                      </w:rPr>
                      <w:t xml:space="preserve">[18] </w:t>
                    </w:r>
                  </w:p>
                </w:tc>
                <w:tc>
                  <w:tcPr>
                    <w:tcW w:w="0" w:type="auto"/>
                    <w:hideMark/>
                  </w:tcPr>
                  <w:p w14:paraId="1EA1D034" w14:textId="77777777" w:rsidR="0047505A" w:rsidRDefault="0047505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7505A" w14:paraId="72CFA9B8" w14:textId="77777777">
                <w:trPr>
                  <w:divId w:val="2145586740"/>
                  <w:tblCellSpacing w:w="15" w:type="dxa"/>
                </w:trPr>
                <w:tc>
                  <w:tcPr>
                    <w:tcW w:w="50" w:type="pct"/>
                    <w:hideMark/>
                  </w:tcPr>
                  <w:p w14:paraId="303619D0" w14:textId="77777777" w:rsidR="0047505A" w:rsidRDefault="0047505A">
                    <w:pPr>
                      <w:pStyle w:val="Bibliography"/>
                      <w:rPr>
                        <w:noProof/>
                      </w:rPr>
                    </w:pPr>
                    <w:r>
                      <w:rPr>
                        <w:noProof/>
                      </w:rPr>
                      <w:t xml:space="preserve">[19] </w:t>
                    </w:r>
                  </w:p>
                </w:tc>
                <w:tc>
                  <w:tcPr>
                    <w:tcW w:w="0" w:type="auto"/>
                    <w:hideMark/>
                  </w:tcPr>
                  <w:p w14:paraId="26890D4A" w14:textId="77777777" w:rsidR="0047505A" w:rsidRDefault="0047505A">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7505A" w14:paraId="6054D3F4" w14:textId="77777777">
                <w:trPr>
                  <w:divId w:val="2145586740"/>
                  <w:tblCellSpacing w:w="15" w:type="dxa"/>
                </w:trPr>
                <w:tc>
                  <w:tcPr>
                    <w:tcW w:w="50" w:type="pct"/>
                    <w:hideMark/>
                  </w:tcPr>
                  <w:p w14:paraId="23AEEFE2" w14:textId="77777777" w:rsidR="0047505A" w:rsidRDefault="0047505A">
                    <w:pPr>
                      <w:pStyle w:val="Bibliography"/>
                      <w:rPr>
                        <w:noProof/>
                      </w:rPr>
                    </w:pPr>
                    <w:r>
                      <w:rPr>
                        <w:noProof/>
                      </w:rPr>
                      <w:t xml:space="preserve">[20] </w:t>
                    </w:r>
                  </w:p>
                </w:tc>
                <w:tc>
                  <w:tcPr>
                    <w:tcW w:w="0" w:type="auto"/>
                    <w:hideMark/>
                  </w:tcPr>
                  <w:p w14:paraId="09356448" w14:textId="77777777" w:rsidR="0047505A" w:rsidRDefault="0047505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7505A" w14:paraId="425F9A0D" w14:textId="77777777">
                <w:trPr>
                  <w:divId w:val="2145586740"/>
                  <w:tblCellSpacing w:w="15" w:type="dxa"/>
                </w:trPr>
                <w:tc>
                  <w:tcPr>
                    <w:tcW w:w="50" w:type="pct"/>
                    <w:hideMark/>
                  </w:tcPr>
                  <w:p w14:paraId="31542184" w14:textId="77777777" w:rsidR="0047505A" w:rsidRDefault="0047505A">
                    <w:pPr>
                      <w:pStyle w:val="Bibliography"/>
                      <w:rPr>
                        <w:noProof/>
                      </w:rPr>
                    </w:pPr>
                    <w:r>
                      <w:rPr>
                        <w:noProof/>
                      </w:rPr>
                      <w:t xml:space="preserve">[21] </w:t>
                    </w:r>
                  </w:p>
                </w:tc>
                <w:tc>
                  <w:tcPr>
                    <w:tcW w:w="0" w:type="auto"/>
                    <w:hideMark/>
                  </w:tcPr>
                  <w:p w14:paraId="039691AF" w14:textId="77777777" w:rsidR="0047505A" w:rsidRDefault="0047505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7505A" w14:paraId="671C65DA" w14:textId="77777777">
                <w:trPr>
                  <w:divId w:val="2145586740"/>
                  <w:tblCellSpacing w:w="15" w:type="dxa"/>
                </w:trPr>
                <w:tc>
                  <w:tcPr>
                    <w:tcW w:w="50" w:type="pct"/>
                    <w:hideMark/>
                  </w:tcPr>
                  <w:p w14:paraId="68A5B664" w14:textId="77777777" w:rsidR="0047505A" w:rsidRDefault="0047505A">
                    <w:pPr>
                      <w:pStyle w:val="Bibliography"/>
                      <w:rPr>
                        <w:noProof/>
                      </w:rPr>
                    </w:pPr>
                    <w:r>
                      <w:rPr>
                        <w:noProof/>
                      </w:rPr>
                      <w:t xml:space="preserve">[22] </w:t>
                    </w:r>
                  </w:p>
                </w:tc>
                <w:tc>
                  <w:tcPr>
                    <w:tcW w:w="0" w:type="auto"/>
                    <w:hideMark/>
                  </w:tcPr>
                  <w:p w14:paraId="38531A15" w14:textId="77777777" w:rsidR="0047505A" w:rsidRDefault="0047505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7505A" w14:paraId="3914A384" w14:textId="77777777">
                <w:trPr>
                  <w:divId w:val="2145586740"/>
                  <w:tblCellSpacing w:w="15" w:type="dxa"/>
                </w:trPr>
                <w:tc>
                  <w:tcPr>
                    <w:tcW w:w="50" w:type="pct"/>
                    <w:hideMark/>
                  </w:tcPr>
                  <w:p w14:paraId="477C4E50" w14:textId="77777777" w:rsidR="0047505A" w:rsidRDefault="0047505A">
                    <w:pPr>
                      <w:pStyle w:val="Bibliography"/>
                      <w:rPr>
                        <w:noProof/>
                      </w:rPr>
                    </w:pPr>
                    <w:r>
                      <w:rPr>
                        <w:noProof/>
                      </w:rPr>
                      <w:t xml:space="preserve">[23] </w:t>
                    </w:r>
                  </w:p>
                </w:tc>
                <w:tc>
                  <w:tcPr>
                    <w:tcW w:w="0" w:type="auto"/>
                    <w:hideMark/>
                  </w:tcPr>
                  <w:p w14:paraId="06D51F0B" w14:textId="77777777" w:rsidR="0047505A" w:rsidRDefault="0047505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7505A" w14:paraId="67934505" w14:textId="77777777">
                <w:trPr>
                  <w:divId w:val="2145586740"/>
                  <w:tblCellSpacing w:w="15" w:type="dxa"/>
                </w:trPr>
                <w:tc>
                  <w:tcPr>
                    <w:tcW w:w="50" w:type="pct"/>
                    <w:hideMark/>
                  </w:tcPr>
                  <w:p w14:paraId="67D1D378" w14:textId="77777777" w:rsidR="0047505A" w:rsidRDefault="0047505A">
                    <w:pPr>
                      <w:pStyle w:val="Bibliography"/>
                      <w:rPr>
                        <w:noProof/>
                      </w:rPr>
                    </w:pPr>
                    <w:r>
                      <w:rPr>
                        <w:noProof/>
                      </w:rPr>
                      <w:t xml:space="preserve">[24] </w:t>
                    </w:r>
                  </w:p>
                </w:tc>
                <w:tc>
                  <w:tcPr>
                    <w:tcW w:w="0" w:type="auto"/>
                    <w:hideMark/>
                  </w:tcPr>
                  <w:p w14:paraId="77AA9E99" w14:textId="77777777" w:rsidR="0047505A" w:rsidRDefault="0047505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7505A" w14:paraId="4301025D" w14:textId="77777777">
                <w:trPr>
                  <w:divId w:val="2145586740"/>
                  <w:tblCellSpacing w:w="15" w:type="dxa"/>
                </w:trPr>
                <w:tc>
                  <w:tcPr>
                    <w:tcW w:w="50" w:type="pct"/>
                    <w:hideMark/>
                  </w:tcPr>
                  <w:p w14:paraId="17CBD152" w14:textId="77777777" w:rsidR="0047505A" w:rsidRDefault="0047505A">
                    <w:pPr>
                      <w:pStyle w:val="Bibliography"/>
                      <w:rPr>
                        <w:noProof/>
                      </w:rPr>
                    </w:pPr>
                    <w:r>
                      <w:rPr>
                        <w:noProof/>
                      </w:rPr>
                      <w:t xml:space="preserve">[25] </w:t>
                    </w:r>
                  </w:p>
                </w:tc>
                <w:tc>
                  <w:tcPr>
                    <w:tcW w:w="0" w:type="auto"/>
                    <w:hideMark/>
                  </w:tcPr>
                  <w:p w14:paraId="0129FDFA" w14:textId="77777777" w:rsidR="0047505A" w:rsidRDefault="0047505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7505A" w14:paraId="0C42FA7A" w14:textId="77777777">
                <w:trPr>
                  <w:divId w:val="2145586740"/>
                  <w:tblCellSpacing w:w="15" w:type="dxa"/>
                </w:trPr>
                <w:tc>
                  <w:tcPr>
                    <w:tcW w:w="50" w:type="pct"/>
                    <w:hideMark/>
                  </w:tcPr>
                  <w:p w14:paraId="18C47983" w14:textId="77777777" w:rsidR="0047505A" w:rsidRDefault="0047505A">
                    <w:pPr>
                      <w:pStyle w:val="Bibliography"/>
                      <w:rPr>
                        <w:noProof/>
                      </w:rPr>
                    </w:pPr>
                    <w:r>
                      <w:rPr>
                        <w:noProof/>
                      </w:rPr>
                      <w:t xml:space="preserve">[26] </w:t>
                    </w:r>
                  </w:p>
                </w:tc>
                <w:tc>
                  <w:tcPr>
                    <w:tcW w:w="0" w:type="auto"/>
                    <w:hideMark/>
                  </w:tcPr>
                  <w:p w14:paraId="44765FB8" w14:textId="77777777" w:rsidR="0047505A" w:rsidRDefault="0047505A">
                    <w:pPr>
                      <w:pStyle w:val="Bibliography"/>
                      <w:rPr>
                        <w:noProof/>
                      </w:rPr>
                    </w:pPr>
                    <w:r>
                      <w:rPr>
                        <w:noProof/>
                      </w:rPr>
                      <w:t xml:space="preserve">E. Carlon, Computational Physics, Flanders, Belgium: KU Leuven, 2012. </w:t>
                    </w:r>
                  </w:p>
                </w:tc>
              </w:tr>
              <w:tr w:rsidR="0047505A" w14:paraId="7AE6BF37" w14:textId="77777777">
                <w:trPr>
                  <w:divId w:val="2145586740"/>
                  <w:tblCellSpacing w:w="15" w:type="dxa"/>
                </w:trPr>
                <w:tc>
                  <w:tcPr>
                    <w:tcW w:w="50" w:type="pct"/>
                    <w:hideMark/>
                  </w:tcPr>
                  <w:p w14:paraId="008FCBA1" w14:textId="77777777" w:rsidR="0047505A" w:rsidRDefault="0047505A">
                    <w:pPr>
                      <w:pStyle w:val="Bibliography"/>
                      <w:rPr>
                        <w:noProof/>
                      </w:rPr>
                    </w:pPr>
                    <w:r>
                      <w:rPr>
                        <w:noProof/>
                      </w:rPr>
                      <w:t xml:space="preserve">[27] </w:t>
                    </w:r>
                  </w:p>
                </w:tc>
                <w:tc>
                  <w:tcPr>
                    <w:tcW w:w="0" w:type="auto"/>
                    <w:hideMark/>
                  </w:tcPr>
                  <w:p w14:paraId="27838089" w14:textId="77777777" w:rsidR="0047505A" w:rsidRDefault="0047505A">
                    <w:pPr>
                      <w:pStyle w:val="Bibliography"/>
                      <w:rPr>
                        <w:noProof/>
                      </w:rPr>
                    </w:pPr>
                    <w:r>
                      <w:rPr>
                        <w:noProof/>
                      </w:rPr>
                      <w:t xml:space="preserve">R. K. Pathria and P. D. Beale, Statistical Mechanics: Third Edition, Oxford: Elsevier Ltd., 2011. </w:t>
                    </w:r>
                  </w:p>
                </w:tc>
              </w:tr>
              <w:tr w:rsidR="0047505A" w14:paraId="15EE849B" w14:textId="77777777">
                <w:trPr>
                  <w:divId w:val="2145586740"/>
                  <w:tblCellSpacing w:w="15" w:type="dxa"/>
                </w:trPr>
                <w:tc>
                  <w:tcPr>
                    <w:tcW w:w="50" w:type="pct"/>
                    <w:hideMark/>
                  </w:tcPr>
                  <w:p w14:paraId="01429636" w14:textId="77777777" w:rsidR="0047505A" w:rsidRDefault="0047505A">
                    <w:pPr>
                      <w:pStyle w:val="Bibliography"/>
                      <w:rPr>
                        <w:noProof/>
                      </w:rPr>
                    </w:pPr>
                    <w:r>
                      <w:rPr>
                        <w:noProof/>
                      </w:rPr>
                      <w:t xml:space="preserve">[28] </w:t>
                    </w:r>
                  </w:p>
                </w:tc>
                <w:tc>
                  <w:tcPr>
                    <w:tcW w:w="0" w:type="auto"/>
                    <w:hideMark/>
                  </w:tcPr>
                  <w:p w14:paraId="72893CCD" w14:textId="77777777" w:rsidR="0047505A" w:rsidRDefault="0047505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7505A" w14:paraId="65235E16" w14:textId="77777777">
                <w:trPr>
                  <w:divId w:val="2145586740"/>
                  <w:tblCellSpacing w:w="15" w:type="dxa"/>
                </w:trPr>
                <w:tc>
                  <w:tcPr>
                    <w:tcW w:w="50" w:type="pct"/>
                    <w:hideMark/>
                  </w:tcPr>
                  <w:p w14:paraId="7A61DE2F" w14:textId="77777777" w:rsidR="0047505A" w:rsidRDefault="0047505A">
                    <w:pPr>
                      <w:pStyle w:val="Bibliography"/>
                      <w:rPr>
                        <w:noProof/>
                      </w:rPr>
                    </w:pPr>
                    <w:r>
                      <w:rPr>
                        <w:noProof/>
                      </w:rPr>
                      <w:t xml:space="preserve">[29] </w:t>
                    </w:r>
                  </w:p>
                </w:tc>
                <w:tc>
                  <w:tcPr>
                    <w:tcW w:w="0" w:type="auto"/>
                    <w:hideMark/>
                  </w:tcPr>
                  <w:p w14:paraId="1795B3E7" w14:textId="77777777" w:rsidR="0047505A" w:rsidRDefault="0047505A">
                    <w:pPr>
                      <w:pStyle w:val="Bibliography"/>
                      <w:rPr>
                        <w:noProof/>
                      </w:rPr>
                    </w:pPr>
                    <w:r>
                      <w:rPr>
                        <w:noProof/>
                      </w:rPr>
                      <w:t xml:space="preserve">M. Descerno, One-dimensional diffusion on a finite region, UCLA: Department of Chemistry and Biochemistry, 2004. </w:t>
                    </w:r>
                  </w:p>
                </w:tc>
              </w:tr>
              <w:tr w:rsidR="0047505A" w14:paraId="7ED3ACFB" w14:textId="77777777">
                <w:trPr>
                  <w:divId w:val="2145586740"/>
                  <w:tblCellSpacing w:w="15" w:type="dxa"/>
                </w:trPr>
                <w:tc>
                  <w:tcPr>
                    <w:tcW w:w="50" w:type="pct"/>
                    <w:hideMark/>
                  </w:tcPr>
                  <w:p w14:paraId="18DD628A" w14:textId="77777777" w:rsidR="0047505A" w:rsidRDefault="0047505A">
                    <w:pPr>
                      <w:pStyle w:val="Bibliography"/>
                      <w:rPr>
                        <w:noProof/>
                      </w:rPr>
                    </w:pPr>
                    <w:r>
                      <w:rPr>
                        <w:noProof/>
                      </w:rPr>
                      <w:t xml:space="preserve">[30] </w:t>
                    </w:r>
                  </w:p>
                </w:tc>
                <w:tc>
                  <w:tcPr>
                    <w:tcW w:w="0" w:type="auto"/>
                    <w:hideMark/>
                  </w:tcPr>
                  <w:p w14:paraId="0019F4DF" w14:textId="77777777" w:rsidR="0047505A" w:rsidRDefault="0047505A">
                    <w:pPr>
                      <w:pStyle w:val="Bibliography"/>
                      <w:rPr>
                        <w:noProof/>
                      </w:rPr>
                    </w:pPr>
                    <w:r>
                      <w:rPr>
                        <w:noProof/>
                      </w:rPr>
                      <w:t xml:space="preserve">P. Billingsley, Probability and Measure, 3rd ed., New York, NY, USA: Wiley, 1995. </w:t>
                    </w:r>
                  </w:p>
                </w:tc>
              </w:tr>
              <w:tr w:rsidR="0047505A" w14:paraId="38C8CE2F" w14:textId="77777777">
                <w:trPr>
                  <w:divId w:val="2145586740"/>
                  <w:tblCellSpacing w:w="15" w:type="dxa"/>
                </w:trPr>
                <w:tc>
                  <w:tcPr>
                    <w:tcW w:w="50" w:type="pct"/>
                    <w:hideMark/>
                  </w:tcPr>
                  <w:p w14:paraId="19A00C34" w14:textId="77777777" w:rsidR="0047505A" w:rsidRDefault="0047505A">
                    <w:pPr>
                      <w:pStyle w:val="Bibliography"/>
                      <w:rPr>
                        <w:noProof/>
                      </w:rPr>
                    </w:pPr>
                    <w:r>
                      <w:rPr>
                        <w:noProof/>
                      </w:rPr>
                      <w:t xml:space="preserve">[31] </w:t>
                    </w:r>
                  </w:p>
                </w:tc>
                <w:tc>
                  <w:tcPr>
                    <w:tcW w:w="0" w:type="auto"/>
                    <w:hideMark/>
                  </w:tcPr>
                  <w:p w14:paraId="2C00E11D" w14:textId="77777777" w:rsidR="0047505A" w:rsidRDefault="0047505A">
                    <w:pPr>
                      <w:pStyle w:val="Bibliography"/>
                      <w:rPr>
                        <w:noProof/>
                      </w:rPr>
                    </w:pPr>
                    <w:r>
                      <w:rPr>
                        <w:noProof/>
                      </w:rPr>
                      <w:t xml:space="preserve">S. M. Ross, A First Course in Probability, Upper Saddle River, NJ, USA: Pearson, 2012. </w:t>
                    </w:r>
                  </w:p>
                </w:tc>
              </w:tr>
              <w:tr w:rsidR="0047505A" w14:paraId="042E1EA7" w14:textId="77777777">
                <w:trPr>
                  <w:divId w:val="2145586740"/>
                  <w:tblCellSpacing w:w="15" w:type="dxa"/>
                </w:trPr>
                <w:tc>
                  <w:tcPr>
                    <w:tcW w:w="50" w:type="pct"/>
                    <w:hideMark/>
                  </w:tcPr>
                  <w:p w14:paraId="0A9AA0D7" w14:textId="77777777" w:rsidR="0047505A" w:rsidRDefault="0047505A">
                    <w:pPr>
                      <w:pStyle w:val="Bibliography"/>
                      <w:rPr>
                        <w:noProof/>
                      </w:rPr>
                    </w:pPr>
                    <w:r>
                      <w:rPr>
                        <w:noProof/>
                      </w:rPr>
                      <w:t xml:space="preserve">[32] </w:t>
                    </w:r>
                  </w:p>
                </w:tc>
                <w:tc>
                  <w:tcPr>
                    <w:tcW w:w="0" w:type="auto"/>
                    <w:hideMark/>
                  </w:tcPr>
                  <w:p w14:paraId="691921AF" w14:textId="77777777" w:rsidR="0047505A" w:rsidRDefault="0047505A">
                    <w:pPr>
                      <w:pStyle w:val="Bibliography"/>
                      <w:rPr>
                        <w:noProof/>
                      </w:rPr>
                    </w:pPr>
                    <w:r>
                      <w:rPr>
                        <w:noProof/>
                      </w:rPr>
                      <w:t xml:space="preserve">N. R. Draper and H. Smith, Applied Regression Analysis, 3rd ed., New York, NY, USA: Wiley, 1998. </w:t>
                    </w:r>
                  </w:p>
                </w:tc>
              </w:tr>
              <w:tr w:rsidR="0047505A" w14:paraId="59E7E445" w14:textId="77777777">
                <w:trPr>
                  <w:divId w:val="2145586740"/>
                  <w:tblCellSpacing w:w="15" w:type="dxa"/>
                </w:trPr>
                <w:tc>
                  <w:tcPr>
                    <w:tcW w:w="50" w:type="pct"/>
                    <w:hideMark/>
                  </w:tcPr>
                  <w:p w14:paraId="785AAB9B" w14:textId="77777777" w:rsidR="0047505A" w:rsidRDefault="0047505A">
                    <w:pPr>
                      <w:pStyle w:val="Bibliography"/>
                      <w:rPr>
                        <w:noProof/>
                      </w:rPr>
                    </w:pPr>
                    <w:r>
                      <w:rPr>
                        <w:noProof/>
                      </w:rPr>
                      <w:t xml:space="preserve">[33] </w:t>
                    </w:r>
                  </w:p>
                </w:tc>
                <w:tc>
                  <w:tcPr>
                    <w:tcW w:w="0" w:type="auto"/>
                    <w:hideMark/>
                  </w:tcPr>
                  <w:p w14:paraId="49764953" w14:textId="77777777" w:rsidR="0047505A" w:rsidRDefault="0047505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7505A" w14:paraId="5D6DB025" w14:textId="77777777">
                <w:trPr>
                  <w:divId w:val="2145586740"/>
                  <w:tblCellSpacing w:w="15" w:type="dxa"/>
                </w:trPr>
                <w:tc>
                  <w:tcPr>
                    <w:tcW w:w="50" w:type="pct"/>
                    <w:hideMark/>
                  </w:tcPr>
                  <w:p w14:paraId="302D1338" w14:textId="77777777" w:rsidR="0047505A" w:rsidRDefault="0047505A">
                    <w:pPr>
                      <w:pStyle w:val="Bibliography"/>
                      <w:rPr>
                        <w:noProof/>
                      </w:rPr>
                    </w:pPr>
                    <w:r>
                      <w:rPr>
                        <w:noProof/>
                      </w:rPr>
                      <w:t xml:space="preserve">[34] </w:t>
                    </w:r>
                  </w:p>
                </w:tc>
                <w:tc>
                  <w:tcPr>
                    <w:tcW w:w="0" w:type="auto"/>
                    <w:hideMark/>
                  </w:tcPr>
                  <w:p w14:paraId="4C471140" w14:textId="77777777" w:rsidR="0047505A" w:rsidRDefault="0047505A">
                    <w:pPr>
                      <w:pStyle w:val="Bibliography"/>
                      <w:rPr>
                        <w:noProof/>
                      </w:rPr>
                    </w:pPr>
                    <w:r>
                      <w:rPr>
                        <w:noProof/>
                      </w:rPr>
                      <w:t xml:space="preserve">F. M. Dekking, C. Kraaikamp, H. P. Lopuhaä and L. E. Meester, A Modern Introduction to Probability and Statistics, London, UK: Springer, 2005. </w:t>
                    </w:r>
                  </w:p>
                </w:tc>
              </w:tr>
              <w:tr w:rsidR="0047505A" w14:paraId="489FCAEA" w14:textId="77777777">
                <w:trPr>
                  <w:divId w:val="2145586740"/>
                  <w:tblCellSpacing w:w="15" w:type="dxa"/>
                </w:trPr>
                <w:tc>
                  <w:tcPr>
                    <w:tcW w:w="50" w:type="pct"/>
                    <w:hideMark/>
                  </w:tcPr>
                  <w:p w14:paraId="540B6ADC" w14:textId="77777777" w:rsidR="0047505A" w:rsidRDefault="0047505A">
                    <w:pPr>
                      <w:pStyle w:val="Bibliography"/>
                      <w:rPr>
                        <w:noProof/>
                      </w:rPr>
                    </w:pPr>
                    <w:r>
                      <w:rPr>
                        <w:noProof/>
                      </w:rPr>
                      <w:lastRenderedPageBreak/>
                      <w:t xml:space="preserve">[35] </w:t>
                    </w:r>
                  </w:p>
                </w:tc>
                <w:tc>
                  <w:tcPr>
                    <w:tcW w:w="0" w:type="auto"/>
                    <w:hideMark/>
                  </w:tcPr>
                  <w:p w14:paraId="550F5795" w14:textId="77777777" w:rsidR="0047505A" w:rsidRDefault="0047505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7505A" w14:paraId="30760DB8" w14:textId="77777777">
                <w:trPr>
                  <w:divId w:val="2145586740"/>
                  <w:tblCellSpacing w:w="15" w:type="dxa"/>
                </w:trPr>
                <w:tc>
                  <w:tcPr>
                    <w:tcW w:w="50" w:type="pct"/>
                    <w:hideMark/>
                  </w:tcPr>
                  <w:p w14:paraId="35386067" w14:textId="77777777" w:rsidR="0047505A" w:rsidRDefault="0047505A">
                    <w:pPr>
                      <w:pStyle w:val="Bibliography"/>
                      <w:rPr>
                        <w:noProof/>
                      </w:rPr>
                    </w:pPr>
                    <w:r>
                      <w:rPr>
                        <w:noProof/>
                      </w:rPr>
                      <w:t xml:space="preserve">[36] </w:t>
                    </w:r>
                  </w:p>
                </w:tc>
                <w:tc>
                  <w:tcPr>
                    <w:tcW w:w="0" w:type="auto"/>
                    <w:hideMark/>
                  </w:tcPr>
                  <w:p w14:paraId="4ED730C0" w14:textId="77777777" w:rsidR="0047505A" w:rsidRDefault="0047505A">
                    <w:pPr>
                      <w:pStyle w:val="Bibliography"/>
                      <w:rPr>
                        <w:noProof/>
                      </w:rPr>
                    </w:pPr>
                    <w:r>
                      <w:rPr>
                        <w:noProof/>
                      </w:rPr>
                      <w:t>D. Ruppert, "Efficient Estimates from a Slowly Convergent Robbins–Monro Process," Dept. Statistics, Cornell Univ., Ithaca, NY, USA, 1988.</w:t>
                    </w:r>
                  </w:p>
                </w:tc>
              </w:tr>
              <w:tr w:rsidR="0047505A" w14:paraId="1FAAAC7C" w14:textId="77777777">
                <w:trPr>
                  <w:divId w:val="2145586740"/>
                  <w:tblCellSpacing w:w="15" w:type="dxa"/>
                </w:trPr>
                <w:tc>
                  <w:tcPr>
                    <w:tcW w:w="50" w:type="pct"/>
                    <w:hideMark/>
                  </w:tcPr>
                  <w:p w14:paraId="3BF908C3" w14:textId="77777777" w:rsidR="0047505A" w:rsidRDefault="0047505A">
                    <w:pPr>
                      <w:pStyle w:val="Bibliography"/>
                      <w:rPr>
                        <w:noProof/>
                      </w:rPr>
                    </w:pPr>
                    <w:r>
                      <w:rPr>
                        <w:noProof/>
                      </w:rPr>
                      <w:t xml:space="preserve">[37] </w:t>
                    </w:r>
                  </w:p>
                </w:tc>
                <w:tc>
                  <w:tcPr>
                    <w:tcW w:w="0" w:type="auto"/>
                    <w:hideMark/>
                  </w:tcPr>
                  <w:p w14:paraId="5BD1EE2A" w14:textId="77777777" w:rsidR="0047505A" w:rsidRDefault="0047505A">
                    <w:pPr>
                      <w:pStyle w:val="Bibliography"/>
                      <w:rPr>
                        <w:noProof/>
                      </w:rPr>
                    </w:pPr>
                    <w:r>
                      <w:rPr>
                        <w:noProof/>
                      </w:rPr>
                      <w:t xml:space="preserve">G. A. F. Seber and A. J. Lee, Linear Regression Analysis, Hoboken, NJ, USA: Wiley-Interscience, 2003. </w:t>
                    </w:r>
                  </w:p>
                </w:tc>
              </w:tr>
              <w:tr w:rsidR="0047505A" w14:paraId="3C717A35" w14:textId="77777777">
                <w:trPr>
                  <w:divId w:val="2145586740"/>
                  <w:tblCellSpacing w:w="15" w:type="dxa"/>
                </w:trPr>
                <w:tc>
                  <w:tcPr>
                    <w:tcW w:w="50" w:type="pct"/>
                    <w:hideMark/>
                  </w:tcPr>
                  <w:p w14:paraId="71A7C1BF" w14:textId="77777777" w:rsidR="0047505A" w:rsidRDefault="0047505A">
                    <w:pPr>
                      <w:pStyle w:val="Bibliography"/>
                      <w:rPr>
                        <w:noProof/>
                      </w:rPr>
                    </w:pPr>
                    <w:r>
                      <w:rPr>
                        <w:noProof/>
                      </w:rPr>
                      <w:t xml:space="preserve">[38] </w:t>
                    </w:r>
                  </w:p>
                </w:tc>
                <w:tc>
                  <w:tcPr>
                    <w:tcW w:w="0" w:type="auto"/>
                    <w:hideMark/>
                  </w:tcPr>
                  <w:p w14:paraId="4BC0BF23" w14:textId="77777777" w:rsidR="0047505A" w:rsidRDefault="0047505A">
                    <w:pPr>
                      <w:pStyle w:val="Bibliography"/>
                      <w:rPr>
                        <w:noProof/>
                      </w:rPr>
                    </w:pPr>
                    <w:r>
                      <w:rPr>
                        <w:noProof/>
                      </w:rPr>
                      <w:t xml:space="preserve">J. Johnston and J. DiNardo, Econometric Methods, 4th ed., New York, NY, USA: McGraw–Hill, 1997. </w:t>
                    </w:r>
                  </w:p>
                </w:tc>
              </w:tr>
              <w:tr w:rsidR="0047505A" w14:paraId="6F97F1B9" w14:textId="77777777">
                <w:trPr>
                  <w:divId w:val="2145586740"/>
                  <w:tblCellSpacing w:w="15" w:type="dxa"/>
                </w:trPr>
                <w:tc>
                  <w:tcPr>
                    <w:tcW w:w="50" w:type="pct"/>
                    <w:hideMark/>
                  </w:tcPr>
                  <w:p w14:paraId="686A0A95" w14:textId="77777777" w:rsidR="0047505A" w:rsidRDefault="0047505A">
                    <w:pPr>
                      <w:pStyle w:val="Bibliography"/>
                      <w:rPr>
                        <w:noProof/>
                      </w:rPr>
                    </w:pPr>
                    <w:r>
                      <w:rPr>
                        <w:noProof/>
                      </w:rPr>
                      <w:t xml:space="preserve">[39] </w:t>
                    </w:r>
                  </w:p>
                </w:tc>
                <w:tc>
                  <w:tcPr>
                    <w:tcW w:w="0" w:type="auto"/>
                    <w:hideMark/>
                  </w:tcPr>
                  <w:p w14:paraId="4724F355" w14:textId="77777777" w:rsidR="0047505A" w:rsidRDefault="0047505A">
                    <w:pPr>
                      <w:pStyle w:val="Bibliography"/>
                      <w:rPr>
                        <w:noProof/>
                      </w:rPr>
                    </w:pPr>
                    <w:r>
                      <w:rPr>
                        <w:noProof/>
                      </w:rPr>
                      <w:t xml:space="preserve">S. Weisberg, Applied Linear Regression, 3rd ed., Hoboken, NJ, USA: Wiley, 2005. </w:t>
                    </w:r>
                  </w:p>
                </w:tc>
              </w:tr>
              <w:tr w:rsidR="0047505A" w14:paraId="789ED633" w14:textId="77777777">
                <w:trPr>
                  <w:divId w:val="2145586740"/>
                  <w:tblCellSpacing w:w="15" w:type="dxa"/>
                </w:trPr>
                <w:tc>
                  <w:tcPr>
                    <w:tcW w:w="50" w:type="pct"/>
                    <w:hideMark/>
                  </w:tcPr>
                  <w:p w14:paraId="33212AFD" w14:textId="77777777" w:rsidR="0047505A" w:rsidRDefault="0047505A">
                    <w:pPr>
                      <w:pStyle w:val="Bibliography"/>
                      <w:rPr>
                        <w:noProof/>
                      </w:rPr>
                    </w:pPr>
                    <w:r>
                      <w:rPr>
                        <w:noProof/>
                      </w:rPr>
                      <w:t xml:space="preserve">[40] </w:t>
                    </w:r>
                  </w:p>
                </w:tc>
                <w:tc>
                  <w:tcPr>
                    <w:tcW w:w="0" w:type="auto"/>
                    <w:hideMark/>
                  </w:tcPr>
                  <w:p w14:paraId="1A7AEB3A" w14:textId="77777777" w:rsidR="0047505A" w:rsidRDefault="0047505A">
                    <w:pPr>
                      <w:pStyle w:val="Bibliography"/>
                      <w:rPr>
                        <w:noProof/>
                      </w:rPr>
                    </w:pPr>
                    <w:r>
                      <w:rPr>
                        <w:noProof/>
                      </w:rPr>
                      <w:t xml:space="preserve">H. K. Khalil, Nonlinear Systems, 3rd ed., Upper Saddle River, NJ, USA: Prentice Hall, 2002. </w:t>
                    </w:r>
                  </w:p>
                </w:tc>
              </w:tr>
              <w:tr w:rsidR="0047505A" w14:paraId="2BAD4FB2" w14:textId="77777777">
                <w:trPr>
                  <w:divId w:val="2145586740"/>
                  <w:tblCellSpacing w:w="15" w:type="dxa"/>
                </w:trPr>
                <w:tc>
                  <w:tcPr>
                    <w:tcW w:w="50" w:type="pct"/>
                    <w:hideMark/>
                  </w:tcPr>
                  <w:p w14:paraId="008C6355" w14:textId="77777777" w:rsidR="0047505A" w:rsidRDefault="0047505A">
                    <w:pPr>
                      <w:pStyle w:val="Bibliography"/>
                      <w:rPr>
                        <w:noProof/>
                      </w:rPr>
                    </w:pPr>
                    <w:r>
                      <w:rPr>
                        <w:noProof/>
                      </w:rPr>
                      <w:t xml:space="preserve">[41] </w:t>
                    </w:r>
                  </w:p>
                </w:tc>
                <w:tc>
                  <w:tcPr>
                    <w:tcW w:w="0" w:type="auto"/>
                    <w:hideMark/>
                  </w:tcPr>
                  <w:p w14:paraId="24CB70A6" w14:textId="77777777" w:rsidR="0047505A" w:rsidRDefault="0047505A">
                    <w:pPr>
                      <w:pStyle w:val="Bibliography"/>
                      <w:rPr>
                        <w:noProof/>
                      </w:rPr>
                    </w:pPr>
                    <w:r>
                      <w:rPr>
                        <w:noProof/>
                      </w:rPr>
                      <w:t xml:space="preserve">S. Elaydi, An Introduction to Difference Equations, 3rd ed., New York, NY, USA: Springer, 2005. </w:t>
                    </w:r>
                  </w:p>
                </w:tc>
              </w:tr>
              <w:tr w:rsidR="0047505A" w14:paraId="76FA1CF6" w14:textId="77777777">
                <w:trPr>
                  <w:divId w:val="2145586740"/>
                  <w:tblCellSpacing w:w="15" w:type="dxa"/>
                </w:trPr>
                <w:tc>
                  <w:tcPr>
                    <w:tcW w:w="50" w:type="pct"/>
                    <w:hideMark/>
                  </w:tcPr>
                  <w:p w14:paraId="32D73845" w14:textId="77777777" w:rsidR="0047505A" w:rsidRDefault="0047505A">
                    <w:pPr>
                      <w:pStyle w:val="Bibliography"/>
                      <w:rPr>
                        <w:noProof/>
                      </w:rPr>
                    </w:pPr>
                    <w:r>
                      <w:rPr>
                        <w:noProof/>
                      </w:rPr>
                      <w:t xml:space="preserve">[42] </w:t>
                    </w:r>
                  </w:p>
                </w:tc>
                <w:tc>
                  <w:tcPr>
                    <w:tcW w:w="0" w:type="auto"/>
                    <w:hideMark/>
                  </w:tcPr>
                  <w:p w14:paraId="05966DAC" w14:textId="77777777" w:rsidR="0047505A" w:rsidRDefault="0047505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7505A" w14:paraId="28EF0D7C" w14:textId="77777777">
                <w:trPr>
                  <w:divId w:val="2145586740"/>
                  <w:tblCellSpacing w:w="15" w:type="dxa"/>
                </w:trPr>
                <w:tc>
                  <w:tcPr>
                    <w:tcW w:w="50" w:type="pct"/>
                    <w:hideMark/>
                  </w:tcPr>
                  <w:p w14:paraId="7435F7C5" w14:textId="77777777" w:rsidR="0047505A" w:rsidRDefault="0047505A">
                    <w:pPr>
                      <w:pStyle w:val="Bibliography"/>
                      <w:rPr>
                        <w:noProof/>
                      </w:rPr>
                    </w:pPr>
                    <w:r>
                      <w:rPr>
                        <w:noProof/>
                      </w:rPr>
                      <w:t xml:space="preserve">[43] </w:t>
                    </w:r>
                  </w:p>
                </w:tc>
                <w:tc>
                  <w:tcPr>
                    <w:tcW w:w="0" w:type="auto"/>
                    <w:hideMark/>
                  </w:tcPr>
                  <w:p w14:paraId="556F4676" w14:textId="77777777" w:rsidR="0047505A" w:rsidRDefault="0047505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7505A" w14:paraId="1163B2DB" w14:textId="77777777">
                <w:trPr>
                  <w:divId w:val="2145586740"/>
                  <w:tblCellSpacing w:w="15" w:type="dxa"/>
                </w:trPr>
                <w:tc>
                  <w:tcPr>
                    <w:tcW w:w="50" w:type="pct"/>
                    <w:hideMark/>
                  </w:tcPr>
                  <w:p w14:paraId="75E5281C" w14:textId="77777777" w:rsidR="0047505A" w:rsidRDefault="0047505A">
                    <w:pPr>
                      <w:pStyle w:val="Bibliography"/>
                      <w:rPr>
                        <w:noProof/>
                      </w:rPr>
                    </w:pPr>
                    <w:r>
                      <w:rPr>
                        <w:noProof/>
                      </w:rPr>
                      <w:t xml:space="preserve">[44] </w:t>
                    </w:r>
                  </w:p>
                </w:tc>
                <w:tc>
                  <w:tcPr>
                    <w:tcW w:w="0" w:type="auto"/>
                    <w:hideMark/>
                  </w:tcPr>
                  <w:p w14:paraId="7340A0BF" w14:textId="77777777" w:rsidR="0047505A" w:rsidRDefault="0047505A">
                    <w:pPr>
                      <w:pStyle w:val="Bibliography"/>
                      <w:rPr>
                        <w:noProof/>
                      </w:rPr>
                    </w:pPr>
                    <w:r>
                      <w:rPr>
                        <w:noProof/>
                      </w:rPr>
                      <w:t xml:space="preserve">S. Shwartz and B. David, Understanding Machine Learning: From Theory to Algorithms, Cambridge, England: Cambridge University Press, 2014. </w:t>
                    </w:r>
                  </w:p>
                </w:tc>
              </w:tr>
              <w:tr w:rsidR="0047505A" w14:paraId="55DC18F8" w14:textId="77777777">
                <w:trPr>
                  <w:divId w:val="2145586740"/>
                  <w:tblCellSpacing w:w="15" w:type="dxa"/>
                </w:trPr>
                <w:tc>
                  <w:tcPr>
                    <w:tcW w:w="50" w:type="pct"/>
                    <w:hideMark/>
                  </w:tcPr>
                  <w:p w14:paraId="38D12B97" w14:textId="77777777" w:rsidR="0047505A" w:rsidRDefault="0047505A">
                    <w:pPr>
                      <w:pStyle w:val="Bibliography"/>
                      <w:rPr>
                        <w:noProof/>
                      </w:rPr>
                    </w:pPr>
                    <w:r>
                      <w:rPr>
                        <w:noProof/>
                      </w:rPr>
                      <w:t xml:space="preserve">[45] </w:t>
                    </w:r>
                  </w:p>
                </w:tc>
                <w:tc>
                  <w:tcPr>
                    <w:tcW w:w="0" w:type="auto"/>
                    <w:hideMark/>
                  </w:tcPr>
                  <w:p w14:paraId="4B8203E4" w14:textId="77777777" w:rsidR="0047505A" w:rsidRDefault="0047505A">
                    <w:pPr>
                      <w:pStyle w:val="Bibliography"/>
                      <w:rPr>
                        <w:noProof/>
                      </w:rPr>
                    </w:pPr>
                    <w:r>
                      <w:rPr>
                        <w:noProof/>
                      </w:rPr>
                      <w:t xml:space="preserve">D. A. McQuarrie, Statistical Mechanics, Sausalito, CA: University Science Books, 2000. </w:t>
                    </w:r>
                  </w:p>
                </w:tc>
              </w:tr>
              <w:tr w:rsidR="0047505A" w14:paraId="544D16B7" w14:textId="77777777">
                <w:trPr>
                  <w:divId w:val="2145586740"/>
                  <w:tblCellSpacing w:w="15" w:type="dxa"/>
                </w:trPr>
                <w:tc>
                  <w:tcPr>
                    <w:tcW w:w="50" w:type="pct"/>
                    <w:hideMark/>
                  </w:tcPr>
                  <w:p w14:paraId="77B6C572" w14:textId="77777777" w:rsidR="0047505A" w:rsidRDefault="0047505A">
                    <w:pPr>
                      <w:pStyle w:val="Bibliography"/>
                      <w:rPr>
                        <w:noProof/>
                      </w:rPr>
                    </w:pPr>
                    <w:r>
                      <w:rPr>
                        <w:noProof/>
                      </w:rPr>
                      <w:t xml:space="preserve">[46] </w:t>
                    </w:r>
                  </w:p>
                </w:tc>
                <w:tc>
                  <w:tcPr>
                    <w:tcW w:w="0" w:type="auto"/>
                    <w:hideMark/>
                  </w:tcPr>
                  <w:p w14:paraId="39C1A113" w14:textId="77777777" w:rsidR="0047505A" w:rsidRDefault="0047505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7505A" w14:paraId="3D04F696" w14:textId="77777777">
                <w:trPr>
                  <w:divId w:val="2145586740"/>
                  <w:tblCellSpacing w:w="15" w:type="dxa"/>
                </w:trPr>
                <w:tc>
                  <w:tcPr>
                    <w:tcW w:w="50" w:type="pct"/>
                    <w:hideMark/>
                  </w:tcPr>
                  <w:p w14:paraId="2C6D48E4" w14:textId="77777777" w:rsidR="0047505A" w:rsidRDefault="0047505A">
                    <w:pPr>
                      <w:pStyle w:val="Bibliography"/>
                      <w:rPr>
                        <w:noProof/>
                      </w:rPr>
                    </w:pPr>
                    <w:r>
                      <w:rPr>
                        <w:noProof/>
                      </w:rPr>
                      <w:t xml:space="preserve">[47] </w:t>
                    </w:r>
                  </w:p>
                </w:tc>
                <w:tc>
                  <w:tcPr>
                    <w:tcW w:w="0" w:type="auto"/>
                    <w:hideMark/>
                  </w:tcPr>
                  <w:p w14:paraId="77922792" w14:textId="77777777" w:rsidR="0047505A" w:rsidRDefault="0047505A">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47505A" w14:paraId="1B5731FF" w14:textId="77777777">
                <w:trPr>
                  <w:divId w:val="2145586740"/>
                  <w:tblCellSpacing w:w="15" w:type="dxa"/>
                </w:trPr>
                <w:tc>
                  <w:tcPr>
                    <w:tcW w:w="50" w:type="pct"/>
                    <w:hideMark/>
                  </w:tcPr>
                  <w:p w14:paraId="0274BDB9" w14:textId="77777777" w:rsidR="0047505A" w:rsidRDefault="0047505A">
                    <w:pPr>
                      <w:pStyle w:val="Bibliography"/>
                      <w:rPr>
                        <w:noProof/>
                      </w:rPr>
                    </w:pPr>
                    <w:r>
                      <w:rPr>
                        <w:noProof/>
                      </w:rPr>
                      <w:t xml:space="preserve">[48] </w:t>
                    </w:r>
                  </w:p>
                </w:tc>
                <w:tc>
                  <w:tcPr>
                    <w:tcW w:w="0" w:type="auto"/>
                    <w:hideMark/>
                  </w:tcPr>
                  <w:p w14:paraId="539F24E4" w14:textId="77777777" w:rsidR="0047505A" w:rsidRDefault="0047505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7505A" w14:paraId="5C4A300F" w14:textId="77777777">
                <w:trPr>
                  <w:divId w:val="2145586740"/>
                  <w:tblCellSpacing w:w="15" w:type="dxa"/>
                </w:trPr>
                <w:tc>
                  <w:tcPr>
                    <w:tcW w:w="50" w:type="pct"/>
                    <w:hideMark/>
                  </w:tcPr>
                  <w:p w14:paraId="7B25D515" w14:textId="77777777" w:rsidR="0047505A" w:rsidRDefault="0047505A">
                    <w:pPr>
                      <w:pStyle w:val="Bibliography"/>
                      <w:rPr>
                        <w:noProof/>
                      </w:rPr>
                    </w:pPr>
                    <w:r>
                      <w:rPr>
                        <w:noProof/>
                      </w:rPr>
                      <w:t xml:space="preserve">[49] </w:t>
                    </w:r>
                  </w:p>
                </w:tc>
                <w:tc>
                  <w:tcPr>
                    <w:tcW w:w="0" w:type="auto"/>
                    <w:hideMark/>
                  </w:tcPr>
                  <w:p w14:paraId="756C7179" w14:textId="77777777" w:rsidR="0047505A" w:rsidRDefault="0047505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47505A" w14:paraId="791D5BB9" w14:textId="77777777">
                <w:trPr>
                  <w:divId w:val="2145586740"/>
                  <w:tblCellSpacing w:w="15" w:type="dxa"/>
                </w:trPr>
                <w:tc>
                  <w:tcPr>
                    <w:tcW w:w="50" w:type="pct"/>
                    <w:hideMark/>
                  </w:tcPr>
                  <w:p w14:paraId="25228817" w14:textId="77777777" w:rsidR="0047505A" w:rsidRDefault="0047505A">
                    <w:pPr>
                      <w:pStyle w:val="Bibliography"/>
                      <w:rPr>
                        <w:noProof/>
                      </w:rPr>
                    </w:pPr>
                    <w:r>
                      <w:rPr>
                        <w:noProof/>
                      </w:rPr>
                      <w:t xml:space="preserve">[50] </w:t>
                    </w:r>
                  </w:p>
                </w:tc>
                <w:tc>
                  <w:tcPr>
                    <w:tcW w:w="0" w:type="auto"/>
                    <w:hideMark/>
                  </w:tcPr>
                  <w:p w14:paraId="38CBAFA0" w14:textId="77777777" w:rsidR="0047505A" w:rsidRDefault="0047505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7505A" w14:paraId="2F0F3816" w14:textId="77777777">
                <w:trPr>
                  <w:divId w:val="2145586740"/>
                  <w:tblCellSpacing w:w="15" w:type="dxa"/>
                </w:trPr>
                <w:tc>
                  <w:tcPr>
                    <w:tcW w:w="50" w:type="pct"/>
                    <w:hideMark/>
                  </w:tcPr>
                  <w:p w14:paraId="7654B6CC" w14:textId="77777777" w:rsidR="0047505A" w:rsidRDefault="0047505A">
                    <w:pPr>
                      <w:pStyle w:val="Bibliography"/>
                      <w:rPr>
                        <w:noProof/>
                      </w:rPr>
                    </w:pPr>
                    <w:r>
                      <w:rPr>
                        <w:noProof/>
                      </w:rPr>
                      <w:t xml:space="preserve">[51] </w:t>
                    </w:r>
                  </w:p>
                </w:tc>
                <w:tc>
                  <w:tcPr>
                    <w:tcW w:w="0" w:type="auto"/>
                    <w:hideMark/>
                  </w:tcPr>
                  <w:p w14:paraId="2AF5B436" w14:textId="77777777" w:rsidR="0047505A" w:rsidRDefault="0047505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75E76DDE" w14:textId="77777777" w:rsidR="0047505A" w:rsidRDefault="0047505A">
              <w:pPr>
                <w:divId w:val="2145586740"/>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01377B7B"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6">
        <w:r w:rsidR="001F2EBE" w:rsidRPr="000F53A9">
          <w:rPr>
            <w:color w:val="0000FF"/>
            <w:u w:val="single"/>
          </w:rPr>
          <w:t>https://aip.scitation.org/apc/authors/preppapers</w:t>
        </w:r>
      </w:hyperlink>
    </w:p>
    <w:p w14:paraId="2594B0DE" w14:textId="44DE0E47"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7">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w:t>
      </w:r>
      <w:proofErr w:type="gramStart"/>
      <w:r w:rsidRPr="000F53A9">
        <w:rPr>
          <w:color w:val="000000"/>
        </w:rPr>
        <w:t>proceedings</w:t>
      </w:r>
      <w:proofErr w:type="gramEnd"/>
      <w:r w:rsidRPr="000F53A9">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0F53A9">
        <w:rPr>
          <w:color w:val="000000"/>
        </w:rPr>
        <w:t>proceedings</w:t>
      </w:r>
      <w:proofErr w:type="gramEnd"/>
      <w:r w:rsidRPr="000F53A9">
        <w:rPr>
          <w:color w:val="000000"/>
        </w:rPr>
        <w:t xml:space="preserve">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3959A42-7B7F-405B-83C2-35029D2E1A69}"/>
    <w:embedItalic r:id="rId2" w:fontKey="{FF00F9D0-E7CA-4CA0-8C3B-E1388C6057A2}"/>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B53CEA9B-BBCD-41C3-B800-3C7CEACE06D6}"/>
  </w:font>
  <w:font w:name="Georgia">
    <w:panose1 w:val="02040502050405020303"/>
    <w:charset w:val="00"/>
    <w:family w:val="roman"/>
    <w:pitch w:val="variable"/>
    <w:sig w:usb0="00000287" w:usb1="00000000" w:usb2="00000000" w:usb3="00000000" w:csb0="0000009F" w:csb1="00000000"/>
    <w:embedRegular r:id="rId4" w:fontKey="{BD54263B-B254-44C3-8384-4614DC06530C}"/>
    <w:embedItalic r:id="rId5" w:fontKey="{09293449-AADC-4EAD-B347-27E50340C918}"/>
  </w:font>
  <w:font w:name="Cambria Math">
    <w:panose1 w:val="02040503050406030204"/>
    <w:charset w:val="00"/>
    <w:family w:val="roman"/>
    <w:pitch w:val="variable"/>
    <w:sig w:usb0="E00006FF" w:usb1="420024FF" w:usb2="02000000" w:usb3="00000000" w:csb0="0000019F" w:csb1="00000000"/>
    <w:embedRegular r:id="rId6" w:fontKey="{E7062C16-BFC1-4D31-9795-DE8BB55463A9}"/>
    <w:embedItalic r:id="rId7" w:fontKey="{37871490-CCC4-4A77-A11B-40E0A70BF497}"/>
    <w:embedBoldItalic r:id="rId8" w:fontKey="{2EDADE4A-E9D5-41E3-887F-9226BFF0D423}"/>
  </w:font>
  <w:font w:name="Cambria">
    <w:panose1 w:val="02040503050406030204"/>
    <w:charset w:val="00"/>
    <w:family w:val="roman"/>
    <w:pitch w:val="variable"/>
    <w:sig w:usb0="E00006FF" w:usb1="420024FF" w:usb2="02000000" w:usb3="00000000" w:csb0="0000019F" w:csb1="00000000"/>
    <w:embedRegular r:id="rId9" w:fontKey="{74EE50BF-BC26-4209-8E04-2B08E031461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3DC"/>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6F18"/>
    <w:rsid w:val="00152ABC"/>
    <w:rsid w:val="00153491"/>
    <w:rsid w:val="00155250"/>
    <w:rsid w:val="00160489"/>
    <w:rsid w:val="00160DAA"/>
    <w:rsid w:val="00162E92"/>
    <w:rsid w:val="00162FB0"/>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180F"/>
    <w:rsid w:val="00202334"/>
    <w:rsid w:val="0020304B"/>
    <w:rsid w:val="0020384D"/>
    <w:rsid w:val="00203F54"/>
    <w:rsid w:val="002047E3"/>
    <w:rsid w:val="00204CA8"/>
    <w:rsid w:val="002050FF"/>
    <w:rsid w:val="00207E60"/>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16A97"/>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5640"/>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2B59"/>
    <w:rsid w:val="004F4C4D"/>
    <w:rsid w:val="004F6C2E"/>
    <w:rsid w:val="00503601"/>
    <w:rsid w:val="005051AF"/>
    <w:rsid w:val="00505790"/>
    <w:rsid w:val="00506206"/>
    <w:rsid w:val="00506274"/>
    <w:rsid w:val="0050798D"/>
    <w:rsid w:val="005116F8"/>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89B"/>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000E"/>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3D11"/>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5361C"/>
    <w:rsid w:val="0095500E"/>
    <w:rsid w:val="00955ACB"/>
    <w:rsid w:val="00957D90"/>
    <w:rsid w:val="00960444"/>
    <w:rsid w:val="009614AE"/>
    <w:rsid w:val="009636D4"/>
    <w:rsid w:val="00964048"/>
    <w:rsid w:val="00964629"/>
    <w:rsid w:val="00970907"/>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1657"/>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467CA"/>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28</Pages>
  <Words>11251</Words>
  <Characters>64133</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2026-07-29T18:13:00Z</dcterms:created>
  <dcterms:modified xsi:type="dcterms:W3CDTF">2026-07-29T18:13:00Z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