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9A55" w14:textId="7205989B" w:rsidR="0021135A" w:rsidRDefault="0021135A">
      <w:pPr>
        <w:rPr>
          <w:lang w:val="en-US"/>
        </w:rPr>
      </w:pPr>
      <w:r>
        <w:rPr>
          <w:lang w:val="en-US"/>
        </w:rPr>
        <w:t>The recursive equation provided in the manuscript is:</w:t>
      </w:r>
    </w:p>
    <w:p w14:paraId="6600AEAA" w14:textId="1958B8BF" w:rsidR="0021135A" w:rsidRPr="008832D1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k+1</m:t>
              </m:r>
            </m:sub>
          </m:sSub>
          <m:r>
            <w:rPr>
              <w:rFonts w:ascii="Cambria Math" w:hAnsi="Cambria Math"/>
              <w:lang w:val="en-US"/>
            </w:rPr>
            <m:t>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1-4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α,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135863B9" w14:textId="49071A74" w:rsidR="008832D1" w:rsidRDefault="008832D1">
      <w:pPr>
        <w:rPr>
          <w:rFonts w:eastAsiaTheme="minorEastAsia"/>
        </w:rPr>
      </w:pPr>
      <w:r>
        <w:rPr>
          <w:rFonts w:eastAsiaTheme="minorEastAsia"/>
          <w:lang w:val="en-US"/>
        </w:rPr>
        <w:t xml:space="preserve">This matches </w:t>
      </w:r>
      <w:r>
        <w:rPr>
          <w:rFonts w:eastAsiaTheme="minorEastAsia"/>
        </w:rPr>
        <w:t>t</w:t>
      </w:r>
      <w:r w:rsidRPr="008832D1">
        <w:rPr>
          <w:rFonts w:eastAsiaTheme="minorEastAsia"/>
        </w:rPr>
        <w:t>he following difference equation</w:t>
      </w:r>
      <w:r w:rsidR="00B86DC0">
        <w:rPr>
          <w:rFonts w:eastAsiaTheme="minorEastAsia"/>
        </w:rPr>
        <w:t xml:space="preserve"> (1)</w:t>
      </w:r>
      <w:r>
        <w:rPr>
          <w:rFonts w:eastAsiaTheme="minorEastAsia"/>
        </w:rPr>
        <w:t xml:space="preserve"> from the article </w:t>
      </w:r>
      <w:sdt>
        <w:sdtPr>
          <w:rPr>
            <w:rFonts w:eastAsiaTheme="minorEastAsia"/>
          </w:rPr>
          <w:id w:val="340893956"/>
          <w:citation/>
        </w:sdtPr>
        <w:sdtContent>
          <w:r>
            <w:rPr>
              <w:rFonts w:eastAsiaTheme="minorEastAsia"/>
            </w:rPr>
            <w:fldChar w:fldCharType="begin"/>
          </w:r>
          <w:r>
            <w:rPr>
              <w:rFonts w:eastAsiaTheme="minorEastAsia"/>
              <w:lang w:val="en-US"/>
            </w:rPr>
            <w:instrText xml:space="preserve"> CITATION Ste17 \l 1033 </w:instrText>
          </w:r>
          <w:r>
            <w:rPr>
              <w:rFonts w:eastAsiaTheme="minorEastAsia"/>
            </w:rPr>
            <w:fldChar w:fldCharType="separate"/>
          </w:r>
          <w:r w:rsidR="0029138E" w:rsidRPr="0029138E">
            <w:rPr>
              <w:rFonts w:eastAsiaTheme="minorEastAsia"/>
              <w:noProof/>
              <w:lang w:val="en-US"/>
            </w:rPr>
            <w:t>[1]</w:t>
          </w:r>
          <w:r>
            <w:rPr>
              <w:rFonts w:eastAsiaTheme="minorEastAsia"/>
            </w:rPr>
            <w:fldChar w:fldCharType="end"/>
          </w:r>
        </w:sdtContent>
      </w:sdt>
      <w:r>
        <w:rPr>
          <w:rFonts w:eastAsiaTheme="minorEastAsia"/>
        </w:rPr>
        <w:t>:</w:t>
      </w:r>
    </w:p>
    <w:p w14:paraId="3F83F611" w14:textId="30F9363D" w:rsidR="008832D1" w:rsidRDefault="0000000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k+1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</m:oMath>
      </m:oMathPara>
    </w:p>
    <w:p w14:paraId="0AD10C3F" w14:textId="5B0C7D65" w:rsidR="0030792D" w:rsidRDefault="0030792D">
      <w:pPr>
        <w:rPr>
          <w:lang w:val="en-US"/>
        </w:rPr>
      </w:pPr>
      <w:r>
        <w:rPr>
          <w:lang w:val="en-US"/>
        </w:rPr>
        <w:t xml:space="preserve">Using the </w:t>
      </w:r>
      <w:r w:rsidR="008832D1">
        <w:rPr>
          <w:lang w:val="en-US"/>
        </w:rPr>
        <w:t xml:space="preserve">general </w:t>
      </w:r>
      <w:r>
        <w:rPr>
          <w:lang w:val="en-US"/>
        </w:rPr>
        <w:t xml:space="preserve">solution from the </w:t>
      </w:r>
      <w:r w:rsidR="00EA61CC">
        <w:rPr>
          <w:lang w:val="en-US"/>
        </w:rPr>
        <w:t>article</w:t>
      </w:r>
      <w:r>
        <w:rPr>
          <w:lang w:val="en-US"/>
        </w:rPr>
        <w:t xml:space="preserve"> by </w:t>
      </w:r>
      <w:r w:rsidRPr="0030792D">
        <w:rPr>
          <w:lang w:val="en-US"/>
        </w:rPr>
        <w:t>Stevo Stevic</w:t>
      </w:r>
      <w:r w:rsidR="0021135A">
        <w:rPr>
          <w:lang w:val="en-US"/>
        </w:rPr>
        <w:t xml:space="preserve"> </w:t>
      </w:r>
      <w:sdt>
        <w:sdtPr>
          <w:rPr>
            <w:lang w:val="en-US"/>
          </w:rPr>
          <w:id w:val="1685092968"/>
          <w:citation/>
        </w:sdtPr>
        <w:sdtContent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CITATION Ste17 \l 1033 </w:instrText>
          </w:r>
          <w:r>
            <w:rPr>
              <w:lang w:val="en-US"/>
            </w:rPr>
            <w:fldChar w:fldCharType="separate"/>
          </w:r>
          <w:r w:rsidR="0029138E" w:rsidRPr="0029138E">
            <w:rPr>
              <w:noProof/>
              <w:lang w:val="en-US"/>
            </w:rPr>
            <w:t>[1]</w:t>
          </w:r>
          <w:r>
            <w:rPr>
              <w:lang w:val="en-US"/>
            </w:rPr>
            <w:fldChar w:fldCharType="end"/>
          </w:r>
        </w:sdtContent>
      </w:sdt>
      <w:r w:rsidR="0021135A">
        <w:rPr>
          <w:lang w:val="en-US"/>
        </w:rPr>
        <w:t>:</w:t>
      </w:r>
    </w:p>
    <w:p w14:paraId="192431BF" w14:textId="1BF54736" w:rsidR="0021135A" w:rsidRPr="005C25DA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j=i+1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</m:oMath>
      </m:oMathPara>
    </w:p>
    <w:p w14:paraId="1F4E2A18" w14:textId="31229FF0" w:rsidR="005257EF" w:rsidRDefault="006B3FA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</w:t>
      </w:r>
      <m:oMath>
        <m:r>
          <w:rPr>
            <w:rFonts w:ascii="Cambria Math" w:eastAsiaTheme="minorEastAsia" w:hAnsi="Cambria Math"/>
            <w:lang w:val="en-US"/>
          </w:rPr>
          <m:t>j=0, 1, 2, …, k-1</m:t>
        </m:r>
      </m:oMath>
      <w:r>
        <w:rPr>
          <w:rFonts w:eastAsiaTheme="minorEastAsia"/>
          <w:lang w:val="en-US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1-4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>.</w:t>
      </w:r>
      <w:r w:rsidR="002A35BF">
        <w:rPr>
          <w:rFonts w:eastAsiaTheme="minorEastAsia"/>
          <w:lang w:val="en-US"/>
        </w:rPr>
        <w:t xml:space="preserve"> </w:t>
      </w:r>
      <w:r w:rsidR="00EB5167">
        <w:rPr>
          <w:rFonts w:eastAsiaTheme="minorEastAsia"/>
          <w:lang w:val="en-US"/>
        </w:rPr>
        <w:t xml:space="preserve">These iterations from 0 to </w:t>
      </w:r>
      <m:oMath>
        <m:r>
          <w:rPr>
            <w:rFonts w:ascii="Cambria Math" w:eastAsiaTheme="minorEastAsia" w:hAnsi="Cambria Math"/>
            <w:lang w:val="en-US"/>
          </w:rPr>
          <m:t>k</m:t>
        </m:r>
      </m:oMath>
      <w:r w:rsidR="00EB5167">
        <w:rPr>
          <w:rFonts w:eastAsiaTheme="minorEastAsia"/>
          <w:lang w:val="en-US"/>
        </w:rPr>
        <w:t xml:space="preserve"> occur a</w:t>
      </w:r>
      <w:r w:rsidR="002A35BF">
        <w:rPr>
          <w:rFonts w:eastAsiaTheme="minorEastAsia"/>
          <w:lang w:val="en-US"/>
        </w:rPr>
        <w:t xml:space="preserve">fter the </w:t>
      </w:r>
      <w:r w:rsidR="002A35BF" w:rsidRPr="002A35BF">
        <w:rPr>
          <w:rFonts w:eastAsiaTheme="minorEastAsia"/>
          <w:lang w:val="en-US"/>
        </w:rPr>
        <w:t>checks in Section 5</w:t>
      </w:r>
      <w:r w:rsidR="00F31D08">
        <w:rPr>
          <w:rFonts w:eastAsiaTheme="minorEastAsia"/>
          <w:lang w:val="en-US"/>
        </w:rPr>
        <w:t xml:space="preserve"> of the manuscript</w:t>
      </w:r>
      <w:r w:rsidR="002A35BF" w:rsidRPr="002A35BF">
        <w:rPr>
          <w:rFonts w:eastAsiaTheme="minorEastAsia"/>
          <w:lang w:val="en-US"/>
        </w:rPr>
        <w:t xml:space="preserve"> are satisfied</w:t>
      </w:r>
      <w:r w:rsidR="002A35BF">
        <w:rPr>
          <w:rFonts w:eastAsiaTheme="minorEastAsia"/>
          <w:lang w:val="en-US"/>
        </w:rPr>
        <w:t xml:space="preserve"> and the secant slope has stabilized</w:t>
      </w:r>
      <w:r w:rsidR="00EB5167">
        <w:rPr>
          <w:rFonts w:eastAsiaTheme="minorEastAsia"/>
          <w:lang w:val="en-US"/>
        </w:rPr>
        <w:t>. It can be assumed that the</w:t>
      </w:r>
      <w:r w:rsidR="002A35BF">
        <w:rPr>
          <w:rFonts w:eastAsiaTheme="minorEastAsia"/>
          <w:lang w:val="en-US"/>
        </w:rPr>
        <w:t xml:space="preserve"> values of the secant </w:t>
      </w:r>
      <w:r w:rsidR="00EB5167">
        <w:rPr>
          <w:rFonts w:eastAsiaTheme="minorEastAsia"/>
          <w:lang w:val="en-US"/>
        </w:rPr>
        <w:t xml:space="preserve">can still </w:t>
      </w:r>
      <w:r w:rsidR="002A35BF">
        <w:rPr>
          <w:rFonts w:eastAsiaTheme="minorEastAsia"/>
          <w:lang w:val="en-US"/>
        </w:rPr>
        <w:t>change</w:t>
      </w:r>
      <w:r w:rsidR="00F31D08">
        <w:rPr>
          <w:rFonts w:eastAsiaTheme="minorEastAsia"/>
          <w:lang w:val="en-US"/>
        </w:rPr>
        <w:t xml:space="preserve"> every iteration</w:t>
      </w:r>
      <w:r w:rsidR="002A35BF">
        <w:rPr>
          <w:rFonts w:eastAsiaTheme="minorEastAsia"/>
          <w:lang w:val="en-US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lang w:val="en-US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j+1</m:t>
            </m:r>
          </m:sub>
        </m:sSub>
      </m:oMath>
      <w:r w:rsidR="002A35BF">
        <w:rPr>
          <w:rFonts w:eastAsiaTheme="minorEastAsia"/>
          <w:lang w:val="en-US"/>
        </w:rPr>
        <w:t>)</w:t>
      </w:r>
      <w:r w:rsidR="00EB5167">
        <w:rPr>
          <w:rFonts w:eastAsiaTheme="minorEastAsia"/>
          <w:lang w:val="en-US"/>
        </w:rPr>
        <w:t>, although this is not always the case.</w:t>
      </w:r>
    </w:p>
    <w:p w14:paraId="2ECD7861" w14:textId="2DCA387C" w:rsidR="002A35BF" w:rsidRDefault="002A35B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However, the proposed learning rate at every iteration </w:t>
      </w:r>
      <w:r w:rsidR="005257EF">
        <w:rPr>
          <w:rFonts w:eastAsiaTheme="minorEastAsia"/>
          <w:lang w:val="en-US"/>
        </w:rPr>
        <w:t>in the program is set to</w:t>
      </w:r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>
        <w:rPr>
          <w:rFonts w:eastAsiaTheme="minorEastAsia"/>
          <w:lang w:val="en-US"/>
        </w:rPr>
        <w:t xml:space="preserve">. Therefore, for every iteration this implies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>=1-4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</m:e>
        </m:d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 for every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>
        <w:rPr>
          <w:rFonts w:eastAsiaTheme="minorEastAsia"/>
          <w:lang w:val="en-US"/>
        </w:rPr>
        <w:t>.</w:t>
      </w:r>
    </w:p>
    <w:p w14:paraId="59E2185C" w14:textId="25F5FACF" w:rsidR="009235F7" w:rsidRPr="009235F7" w:rsidRDefault="009235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Taking the first part in the RHS of the general solution:</w:t>
      </w:r>
      <w:r>
        <w:rPr>
          <w:rFonts w:eastAsiaTheme="minorEastAsia"/>
          <w:lang w:val="en-U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731E528" w14:textId="17D65CF8" w:rsidR="009235F7" w:rsidRPr="009235F7" w:rsidRDefault="009235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Taking the second part in the RHS of the general solution:</w:t>
      </w:r>
      <w:r>
        <w:rPr>
          <w:rFonts w:eastAsiaTheme="minorEastAsia"/>
          <w:lang w:val="en-US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j=i+1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k-2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j=k-1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j=k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</m:oMath>
      </m:oMathPara>
    </w:p>
    <w:p w14:paraId="0AF7A058" w14:textId="207C82EA" w:rsidR="009235F7" w:rsidRPr="009235F7" w:rsidRDefault="00A94A7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After looking at the article’s </w:t>
      </w:r>
      <w:r w:rsidRPr="00A94A7A">
        <w:rPr>
          <w:rFonts w:eastAsiaTheme="minorEastAsia"/>
          <w:lang w:val="en-US"/>
        </w:rPr>
        <w:t xml:space="preserve">Theorem </w:t>
      </w:r>
      <w:r>
        <w:rPr>
          <w:rFonts w:eastAsiaTheme="minorEastAsia"/>
          <w:lang w:val="en-US"/>
        </w:rPr>
        <w:t xml:space="preserve">1 from equation </w:t>
      </w:r>
      <w:r w:rsidR="00005B9D">
        <w:rPr>
          <w:rFonts w:eastAsiaTheme="minorEastAsia"/>
          <w:lang w:val="en-US"/>
        </w:rPr>
        <w:t>(</w:t>
      </w:r>
      <w:r>
        <w:rPr>
          <w:rFonts w:eastAsiaTheme="minorEastAsia"/>
          <w:lang w:val="en-US"/>
        </w:rPr>
        <w:t>7</w:t>
      </w:r>
      <w:r w:rsidR="00005B9D">
        <w:rPr>
          <w:rFonts w:eastAsiaTheme="minorEastAsia"/>
          <w:lang w:val="en-US"/>
        </w:rPr>
        <w:t>)</w:t>
      </w:r>
      <w:r>
        <w:rPr>
          <w:rFonts w:eastAsiaTheme="minorEastAsia"/>
          <w:lang w:val="en-US"/>
        </w:rPr>
        <w:t xml:space="preserve"> </w:t>
      </w:r>
      <w:sdt>
        <w:sdtPr>
          <w:rPr>
            <w:rFonts w:eastAsiaTheme="minorEastAsia"/>
            <w:lang w:val="en-US"/>
          </w:rPr>
          <w:id w:val="733282570"/>
          <w:citation/>
        </w:sdtPr>
        <w:sdtContent>
          <w:r w:rsidR="002716F1">
            <w:rPr>
              <w:rFonts w:eastAsiaTheme="minorEastAsia"/>
              <w:lang w:val="en-US"/>
            </w:rPr>
            <w:fldChar w:fldCharType="begin"/>
          </w:r>
          <w:r w:rsidR="002716F1">
            <w:rPr>
              <w:rFonts w:eastAsiaTheme="minorEastAsia"/>
              <w:lang w:val="en-US"/>
            </w:rPr>
            <w:instrText xml:space="preserve"> CITATION Ste17 \l 1033 </w:instrText>
          </w:r>
          <w:r w:rsidR="002716F1">
            <w:rPr>
              <w:rFonts w:eastAsiaTheme="minorEastAsia"/>
              <w:lang w:val="en-US"/>
            </w:rPr>
            <w:fldChar w:fldCharType="separate"/>
          </w:r>
          <w:r w:rsidR="0029138E" w:rsidRPr="0029138E">
            <w:rPr>
              <w:rFonts w:eastAsiaTheme="minorEastAsia"/>
              <w:noProof/>
              <w:lang w:val="en-US"/>
            </w:rPr>
            <w:t>[1]</w:t>
          </w:r>
          <w:r w:rsidR="002716F1">
            <w:rPr>
              <w:rFonts w:eastAsiaTheme="minorEastAsia"/>
              <w:lang w:val="en-US"/>
            </w:rPr>
            <w:fldChar w:fldCharType="end"/>
          </w:r>
        </w:sdtContent>
      </w:sdt>
      <w:r w:rsidR="002716F1">
        <w:rPr>
          <w:rFonts w:eastAsiaTheme="minorEastAsia"/>
          <w:lang w:val="en-US"/>
        </w:rPr>
        <w:t xml:space="preserve">, </w:t>
      </w:r>
      <w:r>
        <w:rPr>
          <w:rFonts w:eastAsiaTheme="minorEastAsia"/>
          <w:lang w:val="en-US"/>
        </w:rPr>
        <w:t>the last term of the RHS of the general solution can be</w:t>
      </w:r>
      <w:r w:rsidR="009235F7">
        <w:rPr>
          <w:rFonts w:eastAsiaTheme="minorEastAsia"/>
          <w:lang w:val="en-US"/>
        </w:rPr>
        <w:t xml:space="preserve"> separat</w:t>
      </w:r>
      <w:r>
        <w:rPr>
          <w:rFonts w:eastAsiaTheme="minorEastAsia"/>
          <w:lang w:val="en-US"/>
        </w:rPr>
        <w:t>ed</w:t>
      </w:r>
      <w:r w:rsidR="009235F7">
        <w:rPr>
          <w:rFonts w:eastAsiaTheme="minorEastAsia"/>
          <w:lang w:val="en-US"/>
        </w:rPr>
        <w:t xml:space="preserve"> off:</w:t>
      </w:r>
      <w:r w:rsidR="009235F7">
        <w:rPr>
          <w:rFonts w:eastAsiaTheme="minorEastAsia"/>
          <w:lang w:val="en-US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j=i+1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j=i+1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i=k-1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j=k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j=i+1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j=k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</m:oMath>
      </m:oMathPara>
    </w:p>
    <w:p w14:paraId="233D3E5C" w14:textId="5D019BA5" w:rsidR="009235F7" w:rsidRDefault="009235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every </w:t>
      </w:r>
      <m:oMath>
        <m:r>
          <w:rPr>
            <w:rFonts w:ascii="Cambria Math" w:eastAsiaTheme="minorEastAsia" w:hAnsi="Cambria Math"/>
            <w:lang w:val="en-US"/>
          </w:rPr>
          <m:t>i=0,1,2,…,k-2</m:t>
        </m:r>
      </m:oMath>
      <w:r>
        <w:rPr>
          <w:rFonts w:eastAsiaTheme="minorEastAsia"/>
          <w:lang w:val="en-US"/>
        </w:rPr>
        <w:t>, it should follow that:</w:t>
      </w:r>
    </w:p>
    <w:p w14:paraId="69D8B2DA" w14:textId="17E22C6E" w:rsidR="009235F7" w:rsidRPr="009235F7" w:rsidRDefault="00000000">
      <w:pPr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j=i+1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j=i+1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67919CE" w14:textId="77777777" w:rsidR="0029138E" w:rsidRDefault="0029138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5BF8545F" w14:textId="1B49BA34" w:rsidR="009235F7" w:rsidRDefault="009235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The remaining term</w:t>
      </w:r>
      <w:r w:rsidR="00330BC1">
        <w:rPr>
          <w:rFonts w:eastAsiaTheme="minorEastAsia"/>
          <w:lang w:val="en-US"/>
        </w:rPr>
        <w:t xml:space="preserve"> has a lower limit </w:t>
      </w:r>
      <m:oMath>
        <m:r>
          <w:rPr>
            <w:rFonts w:ascii="Cambria Math" w:eastAsiaTheme="minorEastAsia" w:hAnsi="Cambria Math"/>
            <w:lang w:val="en-US"/>
          </w:rPr>
          <m:t>k&gt;k+1</m:t>
        </m:r>
      </m:oMath>
      <w:r w:rsidR="00330BC1">
        <w:rPr>
          <w:rFonts w:eastAsiaTheme="minorEastAsia"/>
          <w:lang w:val="en-US"/>
        </w:rPr>
        <w:t xml:space="preserve">, and since there is no integer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 w:rsidR="00330BC1">
        <w:rPr>
          <w:rFonts w:eastAsiaTheme="minorEastAsia"/>
          <w:lang w:val="en-US"/>
        </w:rPr>
        <w:t xml:space="preserve"> that satisfies </w:t>
      </w:r>
      <m:oMath>
        <m:r>
          <w:rPr>
            <w:rFonts w:ascii="Cambria Math" w:eastAsiaTheme="minorEastAsia" w:hAnsi="Cambria Math"/>
            <w:lang w:val="en-US"/>
          </w:rPr>
          <m:t>k≤j≤k-1</m:t>
        </m:r>
      </m:oMath>
      <w:r w:rsidR="00330BC1">
        <w:rPr>
          <w:rFonts w:eastAsiaTheme="minorEastAsia"/>
          <w:lang w:val="en-US"/>
        </w:rPr>
        <w:t>, the product contains no factors and is an empty product</w:t>
      </w:r>
      <w:r w:rsidR="0029138E">
        <w:rPr>
          <w:rFonts w:eastAsiaTheme="minorEastAsia"/>
          <w:lang w:val="en-US"/>
        </w:rPr>
        <w:t xml:space="preserve"> </w:t>
      </w:r>
      <w:sdt>
        <w:sdtPr>
          <w:rPr>
            <w:rFonts w:eastAsiaTheme="minorEastAsia"/>
            <w:lang w:val="en-US"/>
          </w:rPr>
          <w:id w:val="679703498"/>
          <w:citation/>
        </w:sdtPr>
        <w:sdtContent>
          <w:r w:rsidR="0029138E">
            <w:rPr>
              <w:rFonts w:eastAsiaTheme="minorEastAsia"/>
              <w:lang w:val="en-US"/>
            </w:rPr>
            <w:fldChar w:fldCharType="begin"/>
          </w:r>
          <w:r w:rsidR="0029138E">
            <w:rPr>
              <w:rFonts w:eastAsiaTheme="minorEastAsia"/>
              <w:lang w:val="en-US"/>
            </w:rPr>
            <w:instrText xml:space="preserve"> CITATION Gra94 \l 1033 </w:instrText>
          </w:r>
          <w:r w:rsidR="0029138E">
            <w:rPr>
              <w:rFonts w:eastAsiaTheme="minorEastAsia"/>
              <w:lang w:val="en-US"/>
            </w:rPr>
            <w:fldChar w:fldCharType="separate"/>
          </w:r>
          <w:r w:rsidR="0029138E" w:rsidRPr="0029138E">
            <w:rPr>
              <w:rFonts w:eastAsiaTheme="minorEastAsia"/>
              <w:noProof/>
              <w:lang w:val="en-US"/>
            </w:rPr>
            <w:t>[2]</w:t>
          </w:r>
          <w:r w:rsidR="0029138E">
            <w:rPr>
              <w:rFonts w:eastAsiaTheme="minorEastAsia"/>
              <w:lang w:val="en-US"/>
            </w:rPr>
            <w:fldChar w:fldCharType="end"/>
          </w:r>
        </w:sdtContent>
      </w:sdt>
      <w:r w:rsidR="00330BC1">
        <w:rPr>
          <w:rFonts w:eastAsiaTheme="minorEastAsia"/>
          <w:lang w:val="en-US"/>
        </w:rPr>
        <w:t>:</w:t>
      </w:r>
    </w:p>
    <w:p w14:paraId="58BF11AF" w14:textId="453C0767" w:rsidR="0030792D" w:rsidRPr="00330BC1" w:rsidRDefault="00000000">
      <w:pPr>
        <w:rPr>
          <w:rFonts w:eastAsiaTheme="minorEastAsia"/>
          <w:lang w:val="en-US"/>
        </w:rPr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</m:t>
              </m:r>
              <m:r>
                <w:rPr>
                  <w:rFonts w:ascii="Cambria Math" w:eastAsiaTheme="minorEastAsia" w:hAnsi="Cambria Math"/>
                </w:rPr>
                <m:t>∅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443C13BC" w14:textId="7707DE17" w:rsidR="00330BC1" w:rsidRPr="00A21A49" w:rsidRDefault="00330BC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Under the proposed learning rate value, the general solution for the recursive equation</w:t>
      </w:r>
      <w:r w:rsidR="00270A26">
        <w:rPr>
          <w:rFonts w:eastAsiaTheme="minorEastAsia"/>
          <w:lang w:val="en-US"/>
        </w:rPr>
        <w:t xml:space="preserve"> </w:t>
      </w:r>
      <w:r w:rsidR="00EB5167">
        <w:rPr>
          <w:rFonts w:eastAsiaTheme="minorEastAsia"/>
          <w:lang w:val="en-US"/>
        </w:rPr>
        <w:t xml:space="preserve">after the secant slope has been stabilized, and </w:t>
      </w:r>
      <w:r w:rsidR="00270A26" w:rsidRPr="00270A26">
        <w:rPr>
          <w:rFonts w:eastAsiaTheme="minorEastAsia"/>
          <w:lang w:val="en-US"/>
        </w:rPr>
        <w:t xml:space="preserve">after </w:t>
      </w:r>
      <m:oMath>
        <m:r>
          <w:rPr>
            <w:rFonts w:ascii="Cambria Math" w:eastAsiaTheme="minorEastAsia" w:hAnsi="Cambria Math"/>
            <w:lang w:val="en-US"/>
          </w:rPr>
          <m:t>k</m:t>
        </m:r>
      </m:oMath>
      <w:r w:rsidR="00270A26">
        <w:rPr>
          <w:rFonts w:eastAsiaTheme="minorEastAsia"/>
          <w:lang w:val="en-US"/>
        </w:rPr>
        <w:t xml:space="preserve"> </w:t>
      </w:r>
      <w:r w:rsidR="00270A26" w:rsidRPr="00270A26">
        <w:rPr>
          <w:rFonts w:eastAsiaTheme="minorEastAsia"/>
          <w:lang w:val="en-US"/>
        </w:rPr>
        <w:t>iterations</w:t>
      </w:r>
      <w:r>
        <w:rPr>
          <w:rFonts w:eastAsiaTheme="minorEastAsia"/>
          <w:lang w:val="en-US"/>
        </w:rPr>
        <w:t xml:space="preserve"> then </w:t>
      </w:r>
      <w:r w:rsidR="00EB5167">
        <w:rPr>
          <w:rFonts w:eastAsiaTheme="minorEastAsia"/>
          <w:lang w:val="en-US"/>
        </w:rPr>
        <w:t>give</w:t>
      </w:r>
      <w:r>
        <w:rPr>
          <w:rFonts w:eastAsiaTheme="minorEastAsia"/>
          <w:lang w:val="en-US"/>
        </w:rPr>
        <w:t>:</w:t>
      </w:r>
      <w:r>
        <w:rPr>
          <w:rFonts w:eastAsiaTheme="minorEastAsia"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j=i+1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b>
          </m:sSub>
        </m:oMath>
      </m:oMathPara>
    </w:p>
    <w:p w14:paraId="0C66F430" w14:textId="35D954A2" w:rsidR="00A21A49" w:rsidRPr="00330BC1" w:rsidRDefault="00A21A4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</w:t>
      </w:r>
      <w:r w:rsidR="003B7268">
        <w:rPr>
          <w:rFonts w:eastAsiaTheme="minorEastAsia"/>
          <w:lang w:val="en-US"/>
        </w:rPr>
        <w:t>cannot calculate</w:t>
      </w:r>
      <w:r>
        <w:rPr>
          <w:rFonts w:eastAsiaTheme="minorEastAsia"/>
          <w:lang w:val="en-US"/>
        </w:rPr>
        <w:t xml:space="preserve"> what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ζ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k-1</m:t>
            </m:r>
          </m:sub>
        </m:sSub>
      </m:oMath>
      <w:r>
        <w:rPr>
          <w:rFonts w:eastAsiaTheme="minorEastAsia"/>
          <w:lang w:val="en-US"/>
        </w:rPr>
        <w:t xml:space="preserve"> is</w:t>
      </w:r>
      <w:r w:rsidR="003B7268">
        <w:rPr>
          <w:rFonts w:eastAsiaTheme="minorEastAsia"/>
          <w:lang w:val="en-US"/>
        </w:rPr>
        <w:t>,</w:t>
      </w:r>
      <w:r>
        <w:rPr>
          <w:rFonts w:eastAsiaTheme="minorEastAsia"/>
          <w:lang w:val="en-US"/>
        </w:rPr>
        <w:t xml:space="preserve"> but we can make estimations in Section 8</w:t>
      </w:r>
      <w:r w:rsidR="003B7268">
        <w:rPr>
          <w:rFonts w:eastAsiaTheme="minorEastAsia"/>
          <w:lang w:val="en-US"/>
        </w:rPr>
        <w:t xml:space="preserve"> using the standard error CI</w:t>
      </w:r>
      <w:r>
        <w:rPr>
          <w:rFonts w:eastAsiaTheme="minorEastAsia"/>
          <w:lang w:val="en-US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01568991"/>
        <w:docPartObj>
          <w:docPartGallery w:val="Bibliographies"/>
          <w:docPartUnique/>
        </w:docPartObj>
      </w:sdtPr>
      <w:sdtContent>
        <w:p w14:paraId="24CFEA9B" w14:textId="17C1B2EC" w:rsidR="0030792D" w:rsidRDefault="0030792D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3EDF3703" w14:textId="77777777" w:rsidR="0029138E" w:rsidRDefault="0030792D" w:rsidP="0021135A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29138E" w14:paraId="7BD0A4E8" w14:textId="77777777">
                <w:trPr>
                  <w:divId w:val="194414530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1556FB6" w14:textId="7957F858" w:rsidR="0029138E" w:rsidRDefault="0029138E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AB6864" w14:textId="77777777" w:rsidR="0029138E" w:rsidRDefault="0029138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Stevic, "Bounded and periodic solutions to the linear first-order difference equation on the integer domain," </w:t>
                    </w:r>
                    <w:r>
                      <w:rPr>
                        <w:i/>
                        <w:iCs/>
                        <w:noProof/>
                      </w:rPr>
                      <w:t xml:space="preserve">Advances in Difference Equations, </w:t>
                    </w:r>
                    <w:r>
                      <w:rPr>
                        <w:noProof/>
                      </w:rPr>
                      <w:t xml:space="preserve">vol. 2017, no. 283, 2017. </w:t>
                    </w:r>
                  </w:p>
                </w:tc>
              </w:tr>
              <w:tr w:rsidR="0029138E" w14:paraId="47171CB0" w14:textId="77777777">
                <w:trPr>
                  <w:divId w:val="194414530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E535DA8" w14:textId="77777777" w:rsidR="0029138E" w:rsidRDefault="0029138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F3CB5CC" w14:textId="77777777" w:rsidR="0029138E" w:rsidRDefault="0029138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 L. Graham, D. E. Knuth and O. Patashnik, Concrete Mathematics: A Foundation for Computer Science, MA, USA: Addison-Wesley, 1994. </w:t>
                    </w:r>
                  </w:p>
                </w:tc>
              </w:tr>
            </w:tbl>
            <w:p w14:paraId="5CB47403" w14:textId="77777777" w:rsidR="0029138E" w:rsidRDefault="0029138E">
              <w:pPr>
                <w:divId w:val="1944145306"/>
                <w:rPr>
                  <w:rFonts w:eastAsia="Times New Roman"/>
                  <w:noProof/>
                </w:rPr>
              </w:pPr>
            </w:p>
            <w:p w14:paraId="5767FF12" w14:textId="6FDD4C36" w:rsidR="0030792D" w:rsidRDefault="0030792D" w:rsidP="0021135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51327DA" w14:textId="77777777" w:rsidR="0030792D" w:rsidRPr="0030792D" w:rsidRDefault="0030792D">
      <w:pPr>
        <w:rPr>
          <w:lang w:val="en-US"/>
        </w:rPr>
      </w:pPr>
    </w:p>
    <w:sectPr w:rsidR="0030792D" w:rsidRPr="00307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2D"/>
    <w:rsid w:val="00005B9D"/>
    <w:rsid w:val="001B6923"/>
    <w:rsid w:val="0021135A"/>
    <w:rsid w:val="00212C26"/>
    <w:rsid w:val="00270A26"/>
    <w:rsid w:val="002716F1"/>
    <w:rsid w:val="0027273B"/>
    <w:rsid w:val="0029138E"/>
    <w:rsid w:val="002A35BF"/>
    <w:rsid w:val="0030792D"/>
    <w:rsid w:val="00330BC1"/>
    <w:rsid w:val="003B7268"/>
    <w:rsid w:val="00444B03"/>
    <w:rsid w:val="005257EF"/>
    <w:rsid w:val="00550814"/>
    <w:rsid w:val="00583451"/>
    <w:rsid w:val="005C25DA"/>
    <w:rsid w:val="006B3FA1"/>
    <w:rsid w:val="0080119E"/>
    <w:rsid w:val="008832D1"/>
    <w:rsid w:val="008865B0"/>
    <w:rsid w:val="009235F7"/>
    <w:rsid w:val="009932EC"/>
    <w:rsid w:val="00A21A49"/>
    <w:rsid w:val="00A94A7A"/>
    <w:rsid w:val="00B86DC0"/>
    <w:rsid w:val="00EA61CC"/>
    <w:rsid w:val="00EB5167"/>
    <w:rsid w:val="00F31D0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9A03"/>
  <w15:chartTrackingRefBased/>
  <w15:docId w15:val="{6279CF3B-5E41-40C1-A633-38994CEA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2D"/>
    <w:rPr>
      <w:b/>
      <w:bCs/>
      <w:smallCaps/>
      <w:color w:val="365F9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30792D"/>
  </w:style>
  <w:style w:type="character" w:styleId="PlaceholderText">
    <w:name w:val="Placeholder Text"/>
    <w:basedOn w:val="DefaultParagraphFont"/>
    <w:uiPriority w:val="99"/>
    <w:semiHidden/>
    <w:rsid w:val="0021135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30B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B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92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Ste17</b:Tag>
    <b:SourceType>JournalArticle</b:SourceType>
    <b:Guid>{68C7C0AB-1CF1-4E73-B775-3B3CE7181900}</b:Guid>
    <b:Title>Bounded and periodic solutions to the linear first-order difference equation on the integer domain</b:Title>
    <b:JournalName>Advances in Difference Equations</b:JournalName>
    <b:Year>2017</b:Year>
    <b:Author>
      <b:Author>
        <b:NameList>
          <b:Person>
            <b:Last>Stevic</b:Last>
            <b:First>S.</b:First>
          </b:Person>
        </b:NameList>
      </b:Author>
    </b:Author>
    <b:Volume>2017</b:Volume>
    <b:Issue>283</b:Issue>
    <b:DOI>10.1186/s13662-017-1350-8</b:DOI>
    <b:RefOrder>1</b:RefOrder>
  </b:Source>
  <b:Source>
    <b:Tag>Gra94</b:Tag>
    <b:SourceType>Book</b:SourceType>
    <b:Guid>{FD89A366-A239-4A68-B95E-23DE7B5350AB}</b:Guid>
    <b:Title>Concrete Mathematics: A Foundation for Computer Science</b:Title>
    <b:Year>1994</b:Year>
    <b:Author>
      <b:Author>
        <b:NameList>
          <b:Person>
            <b:Last>Graham</b:Last>
            <b:Middle>L.</b:Middle>
            <b:First>R.</b:First>
          </b:Person>
          <b:Person>
            <b:Last>Knuth</b:Last>
            <b:Middle>E.</b:Middle>
            <b:First>D.</b:First>
          </b:Person>
          <b:Person>
            <b:Last>Patashnik</b:Last>
            <b:First>O.</b:First>
          </b:Person>
        </b:NameList>
      </b:Author>
    </b:Author>
    <b:City>MA, USA</b:City>
    <b:Publisher>Addison-Wesley</b:Publisher>
    <b:RefOrder>2</b:RefOrder>
  </b:Source>
</b:Sources>
</file>

<file path=customXml/itemProps1.xml><?xml version="1.0" encoding="utf-8"?>
<ds:datastoreItem xmlns:ds="http://schemas.openxmlformats.org/officeDocument/2006/customXml" ds:itemID="{EB702153-2734-4A2A-9601-04628D66C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Frood</dc:creator>
  <cp:keywords/>
  <dc:description/>
  <cp:lastModifiedBy>Mike Frood</cp:lastModifiedBy>
  <cp:revision>20</cp:revision>
  <dcterms:created xsi:type="dcterms:W3CDTF">2026-09-03T15:32:00Z</dcterms:created>
  <dcterms:modified xsi:type="dcterms:W3CDTF">2026-09-05T14:18:00Z</dcterms:modified>
</cp:coreProperties>
</file>