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5853241"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two models</w:t>
      </w:r>
      <w:r w:rsidR="00426E7E">
        <w:rPr>
          <w:color w:val="000000"/>
        </w:rPr>
        <w:t xml:space="preserve"> </w:t>
      </w:r>
      <w:r w:rsidR="00DE340A">
        <w:rPr>
          <w:color w:val="000000"/>
        </w:rPr>
        <w:t>built from</w:t>
      </w:r>
      <w:r w:rsidR="00426E7E">
        <w:rPr>
          <w:color w:val="000000"/>
        </w:rPr>
        <w:t xml:space="preserve"> existing mathematical frameworks</w:t>
      </w:r>
      <w:r w:rsidR="00DD5992">
        <w:rPr>
          <w:color w:val="000000"/>
        </w:rPr>
        <w:t xml:space="preserve">: (1) </w:t>
      </w:r>
      <w:r w:rsidR="00927F30">
        <w:rPr>
          <w:color w:val="000000"/>
        </w:rPr>
        <w:t xml:space="preserve">D-DEME </w:t>
      </w:r>
      <w:r w:rsidR="003B3EDF">
        <w:rPr>
          <w:color w:val="000000"/>
        </w:rPr>
        <w:t>the</w:t>
      </w:r>
      <w:r w:rsidR="00426E7E" w:rsidRPr="00426E7E">
        <w:rPr>
          <w:color w:val="000000"/>
        </w:rPr>
        <w:t xml:space="preserve"> 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14F2C97B"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D5000D" w:rsidRPr="00D5000D">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D5000D" w:rsidRPr="00D5000D">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D5000D">
            <w:rPr>
              <w:noProof/>
              <w:color w:val="000000"/>
              <w:lang w:val="en-CA"/>
            </w:rPr>
            <w:t xml:space="preserve"> </w:t>
          </w:r>
          <w:r w:rsidR="00D5000D" w:rsidRPr="00D5000D">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D5000D" w:rsidRPr="00D5000D">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3DC116DC"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D5000D" w:rsidRPr="00D5000D">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D5000D" w:rsidRPr="00D5000D">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D5000D" w:rsidRPr="00D5000D">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199CBFE6"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D5000D" w:rsidRPr="00D5000D">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D5000D" w:rsidRPr="00D5000D">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D5000D" w:rsidRPr="00D5000D">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D5000D" w:rsidRPr="00D5000D">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D5000D" w:rsidRPr="00D5000D">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D5000D" w:rsidRPr="00D5000D">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703901DF"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D5000D" w:rsidRPr="00D5000D">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D5000D" w:rsidRPr="00D5000D">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D5000D" w:rsidRPr="00D5000D">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D5000D" w:rsidRPr="00D5000D">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μm/s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71B6B7FD"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D5000D" w:rsidRPr="00D5000D">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D5000D" w:rsidRPr="00D5000D">
            <w:rPr>
              <w:noProof/>
              <w:color w:val="000000"/>
            </w:rPr>
            <w:t>[17, 18]</w:t>
          </w:r>
          <w:r w:rsidR="00441CDA">
            <w:rPr>
              <w:color w:val="000000"/>
            </w:rPr>
            <w:fldChar w:fldCharType="end"/>
          </w:r>
        </w:sdtContent>
      </w:sdt>
      <w:r w:rsidRPr="000A463B">
        <w:rPr>
          <w:color w:val="000000"/>
        </w:rPr>
        <w:t xml:space="preserve">. Recently, Karniadakis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D5000D" w:rsidRPr="00D5000D">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D5000D" w:rsidRPr="00D5000D">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0A5BFC38"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D5000D">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D5000D">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D5000D">
            <w:rPr>
              <w:noProof/>
            </w:rPr>
            <w:t>[2, 4, 5, 6, 20]</w:t>
          </w:r>
          <w:r w:rsidR="005D6C9B" w:rsidRPr="001746C9">
            <w:fldChar w:fldCharType="end"/>
          </w:r>
        </w:sdtContent>
      </w:sdt>
      <w:r w:rsidRPr="001746C9">
        <w:t>.</w:t>
      </w:r>
    </w:p>
    <w:p w14:paraId="781343C4" w14:textId="1D42C0CC"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D5000D">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D5000D">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D5000D" w:rsidRPr="00D5000D">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6E0AAD3B"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Tsr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D5000D" w:rsidRPr="00D5000D">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D5000D">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D5000D">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D5000D" w:rsidRPr="00D5000D">
            <w:rPr>
              <w:noProof/>
              <w:lang w:val="en-CA"/>
            </w:rPr>
            <w:t>[4, 6, 20]</w:t>
          </w:r>
          <w:r w:rsidR="00400024">
            <w:fldChar w:fldCharType="end"/>
          </w:r>
        </w:sdtContent>
      </w:sdt>
      <w:r w:rsidRPr="001746C9">
        <w:t>.</w:t>
      </w:r>
    </w:p>
    <w:p w14:paraId="051C7F26" w14:textId="308A2B34"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D5000D">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5BAFECF5"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D5000D">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38079B32"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r>
        <w:rPr>
          <w:i/>
        </w:rPr>
        <w:t>Tsr,</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D5000D">
            <w:rPr>
              <w:noProof/>
            </w:rPr>
            <w:t>[2]</w:t>
          </w:r>
          <w:r w:rsidR="006D4AB8" w:rsidRPr="001746C9">
            <w:fldChar w:fldCharType="end"/>
          </w:r>
        </w:sdtContent>
      </w:sdt>
      <w:r w:rsidRPr="001746C9">
        <w:t>.</w:t>
      </w:r>
      <w:r>
        <w:t xml:space="preserve"> Comparison of Eqs.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175F97EB"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D5000D">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D5000D" w:rsidRPr="00D5000D">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3C8D4DDB"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D5000D">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0C462EAA"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D5000D" w:rsidRPr="00D5000D">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D5000D">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6846979D"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D5000D">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75085FB9"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D5000D" w:rsidRPr="00D5000D">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D5000D" w:rsidRPr="00D5000D">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xml:space="preserve">), to select a new angle to run along.  If the random number generated is greater than the probability of tumbling, the bacterium continues to run along the direction it is oriented towards.  This process is repeated until the bacteria </w:t>
      </w:r>
      <w:proofErr w:type="gramStart"/>
      <w:r>
        <w:rPr>
          <w:highlight w:val="white"/>
        </w:rPr>
        <w:t>crosses</w:t>
      </w:r>
      <w:proofErr w:type="gramEnd"/>
      <w:r>
        <w:rPr>
          <w:highlight w:val="white"/>
        </w:rPr>
        <w:t xml:space="preserve">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6B7685BF"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D5000D" w:rsidRPr="00D5000D">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2C84A7EF"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D5000D" w:rsidRPr="00D5000D">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D5000D" w:rsidRPr="00D5000D">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D5000D" w:rsidRPr="00D5000D">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2AD1A791"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224F44" w:rsidRPr="00E07A34">
        <w:rPr>
          <w:highlight w:val="white"/>
        </w:rPr>
        <w:t>the mean square error loss function is calculated:</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45520A62"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176B8F">
        <w:t xml:space="preserve">, and </w:t>
      </w:r>
      <m:oMath>
        <m:r>
          <w:rPr>
            <w:rFonts w:ascii="Cambria Math" w:eastAsiaTheme="minorEastAsia" w:hAnsi="Cambria Math"/>
          </w:rPr>
          <m:t>λ≥0</m:t>
        </m:r>
      </m:oMath>
      <w:r w:rsidR="00176B8F">
        <w:t xml:space="preserve"> is a variance weighing coefficient. When </w:t>
      </w:r>
      <m:oMath>
        <m:r>
          <w:rPr>
            <w:rFonts w:ascii="Cambria Math" w:eastAsiaTheme="minorEastAsia" w:hAnsi="Cambria Math"/>
          </w:rPr>
          <m:t>λ=1</m:t>
        </m:r>
      </m:oMath>
      <w:r w:rsidR="00176B8F">
        <w:t xml:space="preserve"> Eq. </w:t>
      </w:r>
      <w:r w:rsidR="00176B8F" w:rsidRPr="00977113">
        <w:t xml:space="preserve">9 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 this technique, instead of calculating the mean of a fixed cluster, like in k-means clustering, a new mean is repeatedly generated by the data collected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D5000D">
            <w:rPr>
              <w:noProof/>
            </w:rPr>
            <w:t>[30]</w:t>
          </w:r>
          <w:r w:rsidR="00A53E7C" w:rsidRPr="00977113">
            <w:fldChar w:fldCharType="end"/>
          </w:r>
        </w:sdtContent>
      </w:sdt>
      <w:r w:rsidR="00A53E7C" w:rsidRPr="00977113">
        <w:t>. The data is dynamic as a new sample set is continuously generated and recorded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A53E7C" w:rsidRPr="00977113">
        <w:t>population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With a large enough population of randomly drawn individual samples</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lastRenderedPageBreak/>
        <w:t xml:space="preserve">the batch </w:t>
      </w:r>
      <w:r w:rsidR="00A53E7C" w:rsidRPr="00977113">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D5000D" w:rsidRPr="00D5000D">
            <w:rPr>
              <w:noProof/>
              <w:lang w:val="en-CA"/>
            </w:rPr>
            <w:t>[31, 32]</w:t>
          </w:r>
          <w:r w:rsidR="00A53E7C" w:rsidRPr="00977113">
            <w:fldChar w:fldCharType="end"/>
          </w:r>
        </w:sdtContent>
      </w:sdt>
      <w:r w:rsidR="00A53E7C" w:rsidRPr="00977113">
        <w:t xml:space="preserve">. This removes the necessity for the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00A53E7C" w:rsidRPr="00977113">
        <w:t xml:space="preserve"> to be known</w:t>
      </w:r>
      <w:r w:rsidR="00D87E99" w:rsidRPr="00977113">
        <w:t>,</w:t>
      </w:r>
      <w:r w:rsidR="00A53E7C" w:rsidRPr="00977113">
        <w:t xml:space="preserve"> </w:t>
      </w:r>
      <w:r w:rsidR="00D87E99" w:rsidRPr="00977113">
        <w:t>since</w:t>
      </w:r>
      <w:r w:rsidR="00A53E7C" w:rsidRPr="00977113">
        <w:t xml:space="preserve"> the function’s population distribution mean is </w:t>
      </w:r>
      <w:r w:rsidR="00D87E99" w:rsidRPr="00977113">
        <w:t xml:space="preserve">what is </w:t>
      </w:r>
      <w:r w:rsidR="001F62A9" w:rsidRPr="00977113">
        <w:t>approximated</w:t>
      </w:r>
      <w:r w:rsidR="00D87E99" w:rsidRPr="00977113">
        <w:t>, and</w:t>
      </w:r>
      <w:r w:rsidR="00A53E7C" w:rsidRPr="00977113">
        <w:t xml:space="preserve"> the expectation of the </w:t>
      </w:r>
      <w:r w:rsidR="00D87E99" w:rsidRPr="00977113">
        <w:t>population</w:t>
      </w:r>
      <w:r w:rsidR="00A53E7C" w:rsidRPr="00977113">
        <w:t xml:space="preserve"> distribution is</w:t>
      </w:r>
      <w:r w:rsidR="00D87E99" w:rsidRPr="00977113">
        <w:t xml:space="preserve"> what is</w:t>
      </w:r>
      <w:r w:rsidR="00A53E7C" w:rsidRPr="00977113">
        <w:t xml:space="preserve"> optimized.</w:t>
      </w:r>
      <w:r w:rsidR="00020F07" w:rsidRPr="00977113">
        <w:t xml:space="preserve"> This relationship is shown visually in Figure 3.</w:t>
      </w:r>
      <w:r w:rsidR="00BD4144">
        <w:t xml:space="preserve"> T</w:t>
      </w:r>
      <w:r w:rsidR="00BD4144" w:rsidRPr="00977113">
        <w:t>his algorithm shares Robbins–Monro (RM) algorithm’s goal of expectation-level optimization to a theoretical value,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 to find a unique value of an 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D4144" w:rsidRPr="00977113">
        <w:t>) which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w:t>
      </w:r>
      <w:r w:rsidR="00BD4144">
        <w:t xml:space="preserve">, where the unknown population mean is represented by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rsidR="00BD4144">
        <w:t xml:space="preserve">. However, this </w:t>
      </w:r>
      <w:r w:rsidR="00BD4144" w:rsidRPr="00977113">
        <w:t xml:space="preserve">technique uses a batch sampling instead of inputting one parameter at a time from the classic RM algorithm </w:t>
      </w:r>
      <w:sdt>
        <w:sdtPr>
          <w:id w:val="90374316"/>
          <w:citation/>
        </w:sdtPr>
        <w:sdtContent>
          <w:r w:rsidR="00BD4144" w:rsidRPr="00977113">
            <w:fldChar w:fldCharType="begin"/>
          </w:r>
          <w:r w:rsidR="00BD4144" w:rsidRPr="00977113">
            <w:instrText xml:space="preserve"> CITATION Rob51 \l 1033 </w:instrText>
          </w:r>
          <w:r w:rsidR="00BD4144" w:rsidRPr="00977113">
            <w:fldChar w:fldCharType="separate"/>
          </w:r>
          <w:r w:rsidR="00D5000D">
            <w:rPr>
              <w:noProof/>
            </w:rPr>
            <w:t>[33]</w:t>
          </w:r>
          <w:r w:rsidR="00BD4144" w:rsidRPr="00977113">
            <w:fldChar w:fldCharType="end"/>
          </w:r>
        </w:sdtContent>
      </w:sdt>
      <w:r w:rsidR="00BD4144" w:rsidRPr="00977113">
        <w:t>.</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34535947"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447AADCB" w:rsidR="000A1D26" w:rsidRPr="00017D4F" w:rsidRDefault="000A1D26" w:rsidP="00B10685">
            <w:pPr>
              <w:spacing w:before="120" w:after="120"/>
            </w:pPr>
            <m:oMathPara>
              <m:oMath>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2CE406CD"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the sample covariance </w:t>
      </w:r>
      <m:oMath>
        <m:r>
          <m:rPr>
            <m:sty m:val="p"/>
          </m:rPr>
          <w:rPr>
            <w:rFonts w:ascii="Cambria Math" w:hAnsi="Cambria Math"/>
          </w:rPr>
          <m:t>Cov</m:t>
        </m:r>
        <m:r>
          <w:rPr>
            <w:rFonts w:ascii="Cambria Math" w:hAnsi="Cambria Math"/>
          </w:rPr>
          <m:t>(⋅,⋅)</m:t>
        </m:r>
      </m:oMath>
      <w:r w:rsidR="00542904">
        <w:t xml:space="preserve"> represents</w:t>
      </w:r>
      <w:r w:rsidR="00542904" w:rsidRPr="00542904">
        <w:t xml:space="preserve"> the unbiased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D508F5" w:rsidRPr="004B432B">
        <w:t xml:space="preserve">The technique provides a chain rule free way to optimize the parameter α when the function is not explicit and the true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00D508F5" w:rsidRPr="004B432B">
        <w:t>, is unknown or impractical to compute.</w:t>
      </w:r>
      <w:r w:rsidR="00D508F5">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4450AD2A"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6E01980" w14:textId="3988726B" w:rsidR="003E3593" w:rsidRPr="007B25FC" w:rsidRDefault="002D1EF7" w:rsidP="007B25FC">
      <w:pPr>
        <w:spacing w:before="120" w:after="120"/>
        <w:rPr>
          <w:rFonts w:eastAsia="Calibri"/>
        </w:rPr>
      </w:pPr>
      <w:r w:rsidRPr="00E07A34">
        <w:rPr>
          <w:rFonts w:eastAsia="Calibri"/>
        </w:rPr>
        <w:t xml:space="preserve">where </w:t>
      </w:r>
      <m:oMath>
        <m:r>
          <w:rPr>
            <w:rFonts w:ascii="Cambria Math" w:hAnsi="Cambria Math"/>
          </w:rPr>
          <m:t>γ</m:t>
        </m:r>
      </m:oMath>
      <w:r w:rsidRPr="00E07A34">
        <w:rPr>
          <w:rFonts w:eastAsia="Calibri"/>
        </w:rPr>
        <w:t>is the learning rate.</w:t>
      </w:r>
    </w:p>
    <w:p w14:paraId="395299FA" w14:textId="046B7B4D" w:rsidR="00F20109" w:rsidRPr="00977113" w:rsidRDefault="00F20109" w:rsidP="00ED6172">
      <w:pPr>
        <w:spacing w:before="120" w:after="120"/>
        <w:rPr>
          <w:highlight w:val="white"/>
        </w:rPr>
      </w:pPr>
      <w:r w:rsidRPr="00977113">
        <w:rPr>
          <w:highlight w:val="white"/>
        </w:rPr>
        <w:t xml:space="preserve">The algorithm steps are 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7D81B74E" w:rsidR="00F923CF" w:rsidRDefault="00753982" w:rsidP="00532FD0">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t xml:space="preserve"> </w:t>
      </w:r>
      <w:r w:rsidR="007D13D3">
        <w:t>to</w:t>
      </w:r>
      <w:r w:rsidR="00692B29">
        <w:t xml:space="preserve"> determine </w:t>
      </w:r>
      <w:r w:rsidR="00DA370A">
        <w:t>a window</w:t>
      </w:r>
      <w:r w:rsidR="00692B29">
        <w:t xml:space="preserve"> </w:t>
      </w:r>
      <w:r w:rsidR="00DA370A">
        <w:t>where</w:t>
      </w:r>
      <w:r w:rsidR="00692B29">
        <w:t xml:space="preserve"> a sign </w:t>
      </w:r>
      <w:r w:rsidR="00DA370A">
        <w:t xml:space="preserve">transition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taken place.</w:t>
      </w:r>
      <w:r w:rsidR="00102E1B">
        <w:t xml:space="preserve"> </w:t>
      </w:r>
      <w:r w:rsidR="007D13D3">
        <w:t xml:space="preserve">During this time </w:t>
      </w:r>
      <w:r w:rsidR="00665FF2">
        <w:t xml:space="preserve">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7D13D3">
        <w:t xml:space="preserve"> is also recorded. </w:t>
      </w:r>
      <w:r w:rsidR="00102E1B">
        <w:t xml:space="preserve">This </w:t>
      </w:r>
      <w:r w:rsidR="00347CFA">
        <w:t>constrains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2127B0">
        <w:t>near a valid solution</w:t>
      </w:r>
      <w:r w:rsidR="00F923CF">
        <w:t>.</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7680560A"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570706">
            <w:rPr>
              <w:noProof/>
            </w:rPr>
            <w:t>[31]</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D5000D" w:rsidRPr="00D5000D">
            <w:rPr>
              <w:noProof/>
              <w:lang w:val="en-CA"/>
            </w:rPr>
            <w:t>[31, 32]</w:t>
          </w:r>
          <w:r w:rsidR="00B17E58" w:rsidRPr="00977113">
            <w:fldChar w:fldCharType="end"/>
          </w:r>
        </w:sdtContent>
      </w:sdt>
      <w:r w:rsidRPr="0014021A">
        <w:t>. In practice</w:t>
      </w:r>
      <w:r w:rsidR="00A8409B">
        <w:t>,</w:t>
      </w:r>
      <w:r w:rsidRPr="0014021A">
        <w:t xml:space="preserve"> </w:t>
      </w:r>
      <w:r w:rsidR="00B17E58">
        <w:t xml:space="preserve">the population variance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B17E58" w:rsidRPr="0014021A">
        <w:t>.</w:t>
      </w:r>
      <w:r w:rsidR="00B17E58">
        <w:t xml:space="preserve"> This is what is used as a</w:t>
      </w:r>
      <w:r w:rsidR="00BF32F9">
        <w:t xml:space="preserve"> diagnostic</w:t>
      </w:r>
      <w:r w:rsidR="00A14D82">
        <w:t xml:space="preserve"> intrinsic noise gate and is recorded as another aggregate data point for a given value of </w:t>
      </w:r>
      <m:oMath>
        <m:r>
          <w:rPr>
            <w:rFonts w:ascii="Cambria Math" w:hAnsi="Cambria Math"/>
          </w:rPr>
          <m:t>α</m:t>
        </m:r>
      </m:oMath>
      <w:r w:rsidR="00A14D82">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64910BB7" w:rsidR="00FF51C6" w:rsidRDefault="00D32FDA" w:rsidP="00532FD0">
      <w:pPr>
        <w:pBdr>
          <w:top w:val="nil"/>
          <w:left w:val="nil"/>
          <w:bottom w:val="nil"/>
          <w:right w:val="nil"/>
          <w:between w:val="nil"/>
        </w:pBdr>
        <w:spacing w:before="120"/>
        <w:ind w:firstLine="720"/>
      </w:pPr>
      <w:r w:rsidRPr="00EA5BF3">
        <w:t xml:space="preserve">The true derivative, </w:t>
      </w: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j</m:t>
                </m:r>
              </m:sub>
            </m:sSub>
            <m:d>
              <m:dPr>
                <m:ctrlPr>
                  <w:rPr>
                    <w:rFonts w:ascii="Cambria Math" w:hAnsi="Cambria Math"/>
                  </w:rPr>
                </m:ctrlPr>
              </m:dPr>
              <m:e>
                <m:r>
                  <w:rPr>
                    <w:rFonts w:ascii="Cambria Math" w:hAnsi="Cambria Math"/>
                  </w:rPr>
                  <m:t>α</m:t>
                </m:r>
              </m:e>
            </m:d>
          </m:num>
          <m:den>
            <m:r>
              <w:rPr>
                <w:rFonts w:ascii="Cambria Math" w:hAnsi="Cambria Math"/>
              </w:rPr>
              <m:t>dα</m:t>
            </m:r>
          </m:den>
        </m:f>
      </m:oMath>
      <w:r w:rsidRPr="00EA5BF3">
        <w:t>, is unknown</w:t>
      </w:r>
      <w:r>
        <w:t xml:space="preserve"> and</w:t>
      </w:r>
      <w:r w:rsidR="00A975B2">
        <w:t xml:space="preserve"> so</w:t>
      </w:r>
      <w:r>
        <w:t xml:space="preserve"> standard chain rule practices are not applicable</w:t>
      </w:r>
      <w:r w:rsidRPr="00EA5BF3">
        <w:t xml:space="preserve">. </w:t>
      </w:r>
      <w:r w:rsidR="00A975B2">
        <w:t>The true derivative of the expectation is also unknown, and so i</w:t>
      </w:r>
      <w:r>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w:t>
      </w:r>
      <w:r w:rsidR="00A975B2">
        <w:t xml:space="preserve">(where </w:t>
      </w:r>
      <m:oMath>
        <m:r>
          <w:rPr>
            <w:rFonts w:ascii="Cambria Math" w:hAnsi="Cambria Math"/>
          </w:rPr>
          <m:t>ε</m:t>
        </m:r>
      </m:oMath>
      <w:r w:rsidR="00A975B2">
        <w:t xml:space="preserve"> is a tolerance value) </w:t>
      </w:r>
      <w:r>
        <w:t xml:space="preserve">is </w:t>
      </w:r>
      <w:r w:rsidR="00A975B2">
        <w:t xml:space="preserve">used to prevent division by extremely small </w:t>
      </w:r>
      <m:oMath>
        <m:r>
          <w:rPr>
            <w:rFonts w:ascii="Cambria Math" w:hAnsi="Cambria Math"/>
          </w:rPr>
          <m:t>α</m:t>
        </m:r>
      </m:oMath>
      <w:r w:rsidR="00A975B2">
        <w:t>-differences</w:t>
      </w:r>
      <w:r w:rsidR="00FF51C6">
        <w:t xml:space="preserve"> in order to prevent both noise amplification and finite-difference slopes from blowing up.</w:t>
      </w:r>
      <w:r w:rsidR="006242DB">
        <w:t xml:space="preserve"> As mentioned before, o</w:t>
      </w:r>
      <w:r w:rsidR="006242DB" w:rsidRPr="00977113">
        <w:t>nly the aggregate data of the population are recorded</w:t>
      </w:r>
      <w:r w:rsidR="006242DB">
        <w:t>. This aggregate data includes the finite difference approximations over the alpha window in order to obtain meaningful local slope estimates.</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lastRenderedPageBreak/>
        <w:t xml:space="preserve">Section </w:t>
      </w:r>
      <w:r w:rsidR="00456ED3" w:rsidRPr="00A975B2">
        <w:rPr>
          <w:b/>
          <w:bCs/>
        </w:rPr>
        <w:t>4</w:t>
      </w:r>
      <w:r w:rsidR="00F923CF" w:rsidRPr="00A975B2">
        <w:rPr>
          <w:b/>
          <w:bCs/>
        </w:rPr>
        <w:t xml:space="preserve"> – Polyak-Ruppert (PR) Weighted Slope Estimation</w:t>
      </w:r>
    </w:p>
    <w:p w14:paraId="7DFC0E28" w14:textId="11F412F2"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true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true tangent of the derivative of the underlying expectation function</w:t>
      </w:r>
      <w:r w:rsidR="00723548">
        <w:t xml:space="preserve"> </w:t>
      </w:r>
      <m:oMath>
        <m:f>
          <m:fPr>
            <m:ctrlPr>
              <w:rPr>
                <w:rFonts w:ascii="Cambria Math" w:hAnsi="Cambria Math"/>
                <w:i/>
              </w:rPr>
            </m:ctrlPr>
          </m:fPr>
          <m:num>
            <m:r>
              <w:rPr>
                <w:rFonts w:ascii="Cambria Math" w:hAnsi="Cambria Math"/>
              </w:rPr>
              <m:t>δE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δα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δE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δα</m:t>
            </m:r>
          </m:den>
        </m:f>
      </m:oMath>
      <w:r w:rsidR="00C3380E">
        <w:t xml:space="preserve"> denotes the true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64C28">
        <w:t xml:space="preserve">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C52F12">
            <w:fldChar w:fldCharType="separate"/>
          </w:r>
          <w:r w:rsidR="00D5000D">
            <w:rPr>
              <w:noProof/>
            </w:rPr>
            <w:t>[34, 35]</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7A119BA7"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779226C8" w:rsidR="00356A11" w:rsidRDefault="00356A11" w:rsidP="007B25FC">
      <w:pPr>
        <w:pBdr>
          <w:top w:val="nil"/>
          <w:left w:val="nil"/>
          <w:bottom w:val="nil"/>
          <w:right w:val="nil"/>
          <w:between w:val="nil"/>
        </w:pBdr>
        <w:spacing w:before="120"/>
      </w:pPr>
      <w:r>
        <w:t xml:space="preserve">where </w:t>
      </w:r>
      <m:oMath>
        <m:r>
          <w:rPr>
            <w:rFonts w:ascii="Cambria Math" w:hAnsi="Cambria Math"/>
          </w:rPr>
          <m:t>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alpha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t xml:space="preserve"> This is why the PR slope is computed using a </w:t>
      </w:r>
      <w:r w:rsidRPr="00356A11">
        <w:t>Weighted Least Squares (WLS)</w:t>
      </w:r>
      <w:r>
        <w:t xml:space="preserve"> method so that each point is given the weight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C52F12">
        <w:t xml:space="preserve"> </w:t>
      </w:r>
      <w:sdt>
        <w:sdtPr>
          <w:id w:val="-205725582"/>
          <w:citation/>
        </w:sdtPr>
        <w:sdtContent>
          <w:r w:rsidR="00BE1CA7">
            <w:fldChar w:fldCharType="begin"/>
          </w:r>
          <w:r w:rsidR="00BE1CA7">
            <w:instrText xml:space="preserve"> CITATION Seb03 \l 1033 </w:instrText>
          </w:r>
          <w:r w:rsidR="00BE1CA7">
            <w:fldChar w:fldCharType="separate"/>
          </w:r>
          <w:r w:rsidR="00D5000D">
            <w:rPr>
              <w:noProof/>
            </w:rPr>
            <w:t>[36]</w:t>
          </w:r>
          <w:r w:rsidR="00BE1CA7">
            <w:fldChar w:fldCharType="end"/>
          </w:r>
        </w:sdtContent>
      </w:sdt>
      <w:r>
        <w:t>.</w:t>
      </w:r>
      <w:r w:rsidR="00BE098E">
        <w:t xml:space="preserve"> 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t>This is independent of the variance limit of the loss function (</w:t>
      </w:r>
      <m:oMath>
        <m:r>
          <w:rPr>
            <w:rFonts w:ascii="Cambria Math" w:hAnsi="Cambria Math"/>
          </w:rPr>
          <m:t>λ</m:t>
        </m:r>
      </m:oMath>
      <w:r w:rsidR="007863E6">
        <w:t xml:space="preserve">). As the number of </w:t>
      </w:r>
      <m:oMath>
        <m:r>
          <w:rPr>
            <w:rFonts w:ascii="Cambria Math" w:hAnsi="Cambria Math"/>
          </w:rPr>
          <m:t>α</m:t>
        </m:r>
      </m:oMath>
      <w:r w:rsidR="00F825ED">
        <w:t>-</w:t>
      </w:r>
      <w:r w:rsidR="007863E6">
        <w:t xml:space="preserve">points in the window </w:t>
      </w:r>
      <w:r w:rsidR="00101BBB">
        <w:t>increases</w:t>
      </w:r>
      <w:r w:rsidR="007863E6">
        <w:t xml:space="preserve">, the standard error of the estimated </w:t>
      </w:r>
      <w:r w:rsidR="00F825ED">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F825ED">
        <w:t xml:space="preserve"> </w:t>
      </w:r>
      <w:r w:rsidR="00101BBB">
        <w:t xml:space="preserve">decreases and converges to </w:t>
      </w:r>
      <m:oMath>
        <m:r>
          <w:rPr>
            <w:rFonts w:ascii="Cambria Math" w:hAnsi="Cambria Math"/>
          </w:rPr>
          <m:t>m</m:t>
        </m:r>
      </m:oMath>
      <w:r w:rsidR="007863E6">
        <w:t>, stabilizing the regression.</w:t>
      </w:r>
      <w:r w:rsidR="00F825ED">
        <w:t xml:space="preserve"> </w:t>
      </w:r>
      <w:r w:rsidR="007863E6">
        <w:t>The centered regression method removes the intercept bias to approximate the slope of the secant</w:t>
      </w:r>
      <w:r w:rsidR="002C1F93">
        <w:t xml:space="preserve"> of the alpha window</w:t>
      </w:r>
      <w:r w:rsidR="005C4403">
        <w:t xml:space="preserve"> as a whole</w:t>
      </w:r>
      <w:r w:rsidR="002C1F93">
        <w:t xml:space="preserve"> (not a local secant between two </w:t>
      </w:r>
      <m:oMath>
        <m:r>
          <w:rPr>
            <w:rFonts w:ascii="Cambria Math" w:hAnsi="Cambria Math"/>
          </w:rPr>
          <m:t>α</m:t>
        </m:r>
      </m:oMath>
      <w:r w:rsidR="002C1F93">
        <w:t>-points)</w:t>
      </w:r>
      <w:r w:rsidR="00D90CE6">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7A2D78F0" w:rsidR="00E64C28" w:rsidRPr="004D5405" w:rsidRDefault="00000000" w:rsidP="00873524">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δμ</m:t>
                    </m:r>
                  </m:num>
                  <m:den>
                    <m:r>
                      <w:rPr>
                        <w:rFonts w:ascii="Cambria Math" w:hAnsi="Cambria Math"/>
                      </w:rPr>
                      <m:t>δα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min</m:t>
                            </m:r>
                          </m:sub>
                        </m:sSub>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tc>
        <w:tc>
          <w:tcPr>
            <w:tcW w:w="679" w:type="dxa"/>
          </w:tcPr>
          <w:p w14:paraId="7EEAC2FC" w14:textId="77777777" w:rsidR="00E64C28" w:rsidRDefault="00E64C28" w:rsidP="00873524"/>
          <w:p w14:paraId="0F473F67" w14:textId="4B93B711" w:rsidR="00E64C28" w:rsidRPr="00E07A34" w:rsidRDefault="00E64C28" w:rsidP="00873524">
            <w:r w:rsidRPr="00E07A34">
              <w:t>(</w:t>
            </w:r>
            <w:r>
              <w:t>14</w:t>
            </w:r>
            <w:r w:rsidRPr="00E07A34">
              <w:t>)</w:t>
            </w:r>
          </w:p>
        </w:tc>
      </w:tr>
    </w:tbl>
    <w:p w14:paraId="7CC96836" w14:textId="5F8B417E"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6D9D347" w14:textId="40ACE682" w:rsidR="00570706" w:rsidRDefault="00396EF2" w:rsidP="00532FD0">
      <w:pPr>
        <w:pBdr>
          <w:top w:val="nil"/>
          <w:left w:val="nil"/>
          <w:bottom w:val="nil"/>
          <w:right w:val="nil"/>
          <w:between w:val="nil"/>
        </w:pBdr>
        <w:spacing w:before="120"/>
        <w:ind w:firstLine="720"/>
      </w:pPr>
      <w:r>
        <w:t xml:space="preserve">An unadjusted residual with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r>
                  <w:rPr>
                    <w:rFonts w:ascii="Cambria Math" w:hAnsi="Cambria Math"/>
                  </w:rPr>
                  <m:t>α</m:t>
                </m:r>
              </m:e>
            </m:d>
            <m:r>
              <w:rPr>
                <w:rFonts w:ascii="Cambria Math" w:hAnsi="Cambria Math"/>
              </w:rPr>
              <m:t>-m</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+b</m:t>
            </m:r>
          </m:e>
        </m:d>
      </m:oMath>
      <w:r w:rsidR="00485457">
        <w:t xml:space="preserve"> is biased when the secant line has a non-zero intercept</w:t>
      </w:r>
      <w:r w:rsidR="0003391D">
        <w:t xml:space="preserve"> (</w:t>
      </w:r>
      <m:oMath>
        <m:r>
          <w:rPr>
            <w:rFonts w:ascii="Cambria Math" w:hAnsi="Cambria Math"/>
          </w:rPr>
          <m:t>b</m:t>
        </m:r>
      </m:oMath>
      <w:r w:rsidR="0003391D">
        <w:t>)</w:t>
      </w:r>
      <w:r w:rsidR="00485457">
        <w:t xml:space="preserve">. As discussed before, the </w:t>
      </w:r>
      <w:r w:rsidR="00485457" w:rsidRPr="00977113">
        <w:t>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485457" w:rsidRPr="00977113">
        <w:t xml:space="preserve">)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485457">
        <w:t xml:space="preserve">. Therefore, the intercept-free centered residual </w:t>
      </w:r>
      <w:r w:rsidR="0003391D">
        <w:t xml:space="preserve">of the secant is </w:t>
      </w:r>
      <w:r w:rsidR="00485457">
        <w:t>represented by the equation:</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85457" w:rsidRPr="00E07A34" w14:paraId="71470585" w14:textId="77777777" w:rsidTr="00917AD7">
        <w:trPr>
          <w:trHeight w:val="894"/>
        </w:trPr>
        <w:tc>
          <w:tcPr>
            <w:tcW w:w="8647" w:type="dxa"/>
          </w:tcPr>
          <w:p w14:paraId="218FB63F" w14:textId="77777777" w:rsidR="0003391D" w:rsidRDefault="0003391D" w:rsidP="0003391D">
            <w:pPr>
              <w:pBdr>
                <w:top w:val="nil"/>
                <w:left w:val="nil"/>
                <w:bottom w:val="nil"/>
                <w:right w:val="nil"/>
                <w:between w:val="nil"/>
              </w:pBdr>
            </w:pPr>
          </w:p>
          <w:p w14:paraId="644F9A2F" w14:textId="565AD605" w:rsidR="00485457" w:rsidRPr="004D5405" w:rsidRDefault="00000000" w:rsidP="0003391D">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tc>
        <w:tc>
          <w:tcPr>
            <w:tcW w:w="679" w:type="dxa"/>
          </w:tcPr>
          <w:p w14:paraId="5CDAF46F" w14:textId="77777777" w:rsidR="00485457" w:rsidRDefault="00485457" w:rsidP="00917AD7"/>
          <w:p w14:paraId="56E02DB9" w14:textId="77777777" w:rsidR="00485457" w:rsidRPr="00E07A34" w:rsidRDefault="00485457" w:rsidP="00917AD7">
            <w:r w:rsidRPr="00E07A34">
              <w:t>(</w:t>
            </w:r>
            <w:r>
              <w:t>15</w:t>
            </w:r>
            <w:r w:rsidRPr="00E07A34">
              <w:t>)</w:t>
            </w:r>
          </w:p>
        </w:tc>
      </w:tr>
    </w:tbl>
    <w:p w14:paraId="51E570BB" w14:textId="5F08D0E3" w:rsidR="00485457" w:rsidRDefault="00545887" w:rsidP="007B25FC">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w:t>
      </w:r>
      <w:r w:rsidR="007D2F94">
        <w:t xml:space="preserv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rsidR="007D2F94">
        <w:t xml:space="preserve"> and</w:t>
      </w:r>
      <w:r>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7D2F94">
        <w:t xml:space="preserve"> are the</w:t>
      </w:r>
      <w:r>
        <w:t xml:space="preserve"> </w:t>
      </w:r>
      <w:r w:rsidR="007D2F94">
        <w:t>weighted averages</w:t>
      </w:r>
      <w:r>
        <w:t xml:space="preserve"> of the </w:t>
      </w:r>
      <w:r w:rsidR="007D2F94">
        <w:t>mean and alpha values</w:t>
      </w:r>
      <w:r w:rsidR="00672514">
        <w:t xml:space="preserve"> as discussed in Section 4</w:t>
      </w:r>
      <w:r w:rsidR="007D2F94">
        <w:t>.</w:t>
      </w:r>
      <w:r w:rsidR="00C514B9">
        <w:t xml:space="preserve"> The equation </w:t>
      </w:r>
      <w:r w:rsidR="00C514B9">
        <w:lastRenderedPageBreak/>
        <w:t>shows two meaningful components</w:t>
      </w:r>
      <w:r w:rsidR="00DA0EBE">
        <w:t>. The first,</w:t>
      </w:r>
      <w:r w:rsidR="00C514B9">
        <w:t xml:space="preserve"> </w:t>
      </w:r>
      <m:oMath>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w:r w:rsidR="00DA0EBE">
        <w:t>,</w:t>
      </w:r>
      <w:r w:rsidR="00C514B9">
        <w:t xml:space="preserve"> </w:t>
      </w:r>
      <w:r w:rsidR="00DA0EBE">
        <w:t xml:space="preserve">is a noise term </w:t>
      </w:r>
      <w:r w:rsidR="00C514B9">
        <w:t xml:space="preserve">describing the ideal </w:t>
      </w:r>
      <w:r w:rsidR="00C514B9" w:rsidRPr="00C514B9">
        <w:t xml:space="preserve">intercept-free linear relationship </w:t>
      </w:r>
      <w:r w:rsidR="00C514B9">
        <w:t>of the residual using the</w:t>
      </w:r>
      <w:r w:rsidR="00C514B9" w:rsidRPr="00C514B9">
        <w:t xml:space="preserve"> exact secant slope</w:t>
      </w:r>
      <w:r w:rsidR="00DA0EBE">
        <w:t xml:space="preserve"> and it</w:t>
      </w:r>
      <w:r w:rsidR="00DA0EBE" w:rsidRPr="00DA0EBE">
        <w:t xml:space="preserve"> equals zero if the underlying expectation function is exactly linear </w:t>
      </w:r>
      <w:r w:rsidR="00DA0EBE">
        <w:t>in</w:t>
      </w:r>
      <w:r w:rsidR="00DA0EBE" w:rsidRPr="00DA0EBE">
        <w:t xml:space="preserve"> the window.</w:t>
      </w:r>
      <w:r w:rsidR="00DA0EBE">
        <w:t xml:space="preserve"> The other component,</w:t>
      </w:r>
      <w:r w:rsidR="00C514B9">
        <w:t xml:space="preserve"> </w:t>
      </w:r>
      <m:oMath>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DA0EBE">
        <w:t>,</w:t>
      </w:r>
      <w:r w:rsidR="00C514B9">
        <w:t xml:space="preserve"> describes the </w:t>
      </w:r>
      <w:r w:rsidR="00C514B9" w:rsidRPr="00C514B9">
        <w:t>slope estimation error</w:t>
      </w:r>
      <w:r w:rsidR="00C514B9">
        <w:t xml:space="preserve"> between the PR approximation and the exact slope.</w:t>
      </w:r>
    </w:p>
    <w:p w14:paraId="3332EF73" w14:textId="0AC040C5" w:rsidR="00396EF2" w:rsidRPr="00AE6CF0" w:rsidRDefault="007471E4" w:rsidP="005051AF">
      <w:pPr>
        <w:pBdr>
          <w:top w:val="nil"/>
          <w:left w:val="nil"/>
          <w:bottom w:val="nil"/>
          <w:right w:val="nil"/>
          <w:between w:val="nil"/>
        </w:pBdr>
        <w:spacing w:before="120"/>
        <w:ind w:firstLine="720"/>
      </w:pPr>
      <w:r>
        <w:t>If the observed sample</w:t>
      </w:r>
      <w:r w:rsidR="00AE6CF0" w:rsidRPr="00AE6CF0">
        <w:t xml:space="preserve"> mean </w:t>
      </w:r>
      <w:r>
        <w:t xml:space="preserve">at </w:t>
      </w:r>
      <m:oMath>
        <m:r>
          <w:rPr>
            <w:rFonts w:ascii="Cambria Math" w:hAnsi="Cambria Math"/>
          </w:rPr>
          <m:t>α</m:t>
        </m:r>
      </m:oMath>
      <w:r>
        <w:t xml:space="preserve"> </w:t>
      </w:r>
      <w:r w:rsidR="00AE6CF0" w:rsidRPr="00AE6CF0">
        <w:t>within the window</w:t>
      </w:r>
      <w:r w:rsidR="005051AF">
        <w:t xml:space="preserve"> stays close to the </w:t>
      </w:r>
      <w:r w:rsidR="005051AF" w:rsidRPr="007471E4">
        <w:t>regression secant</w:t>
      </w:r>
      <w:r w:rsidR="005051AF">
        <w:t xml:space="preserve">, its deviation lies </w:t>
      </w:r>
      <w:r>
        <w:t xml:space="preserve">within the standard-error noise band in </w:t>
      </w:r>
      <w:r w:rsidR="005051AF">
        <w:t xml:space="preserve">discussed in </w:t>
      </w:r>
      <w:r>
        <w:t>Section 2, (</w:t>
      </w:r>
      <m:oMath>
        <m:r>
          <w:rPr>
            <w:rFonts w:ascii="Cambria Math" w:hAnsi="Cambria Math"/>
          </w:rPr>
          <m:t>2s(α)/</m:t>
        </m:r>
        <m:rad>
          <m:radPr>
            <m:degHide m:val="1"/>
            <m:ctrlPr>
              <w:rPr>
                <w:rFonts w:ascii="Cambria Math" w:hAnsi="Cambria Math"/>
              </w:rPr>
            </m:ctrlPr>
          </m:radPr>
          <m:deg/>
          <m:e>
            <m:r>
              <w:rPr>
                <w:rFonts w:ascii="Cambria Math" w:hAnsi="Cambria Math"/>
              </w:rPr>
              <m:t>n</m:t>
            </m:r>
          </m:e>
        </m:rad>
        <m:r>
          <w:rPr>
            <w:rFonts w:ascii="Cambria Math" w:hAnsi="Cambria Math"/>
          </w:rPr>
          <m:t>)</m:t>
        </m:r>
      </m:oMath>
      <w:r w:rsidR="005051AF">
        <w:t>. When this occurs,</w:t>
      </w:r>
      <w:r w:rsidR="00AE6CF0" w:rsidRPr="00AE6CF0">
        <w:t xml:space="preserve"> </w:t>
      </w:r>
      <w:r w:rsidR="005051AF">
        <w:t xml:space="preserve">any </w:t>
      </w:r>
      <w:r w:rsidR="00AE6CF0" w:rsidRPr="00AE6CF0">
        <w:t>curvature is too weak to be distinguished from</w:t>
      </w:r>
      <w:r w:rsidR="005051AF">
        <w:t xml:space="preserve"> sampling</w:t>
      </w:r>
      <w:r w:rsidR="00AE6CF0" w:rsidRPr="00AE6CF0">
        <w:t xml:space="preserve"> noise so the ML model perceives the region as </w:t>
      </w:r>
      <w:r w:rsidR="00AE6CF0" w:rsidRPr="00AD795B">
        <w:rPr>
          <w:i/>
          <w:iCs/>
        </w:rPr>
        <w:t>effectively linear</w:t>
      </w:r>
      <w:r w:rsidR="00AE6CF0" w:rsidRPr="00AE6CF0">
        <w:t xml:space="preserve"> and will still </w:t>
      </w:r>
      <w:r w:rsidR="00AE6CF0" w:rsidRPr="00532FD0">
        <w:t xml:space="preserve">converge. One of the </w:t>
      </w:r>
      <w:r w:rsidR="000F3F52">
        <w:t>methods</w:t>
      </w:r>
      <w:r w:rsidR="00AE6CF0" w:rsidRPr="00532FD0">
        <w:t xml:space="preserve"> to confirm the </w:t>
      </w:r>
      <w:r w:rsidR="00295FC2" w:rsidRPr="00532FD0">
        <w:t>PR</w:t>
      </w:r>
      <w:r w:rsidR="00AE6CF0" w:rsidRPr="00532FD0">
        <w:t xml:space="preserve"> 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E6CF0" w:rsidRPr="00532FD0">
        <w:t xml:space="preserve"> is stabilized </w:t>
      </w:r>
      <w:r w:rsidR="00532FD0">
        <w:t xml:space="preserve">for gradient descent </w:t>
      </w:r>
      <w:r w:rsidR="00C059EE" w:rsidRPr="00532FD0">
        <w:t>and</w:t>
      </w:r>
      <w:r w:rsidR="005051AF">
        <w:t xml:space="preserve"> that</w:t>
      </w:r>
      <w:r w:rsidR="00C059EE" w:rsidRPr="00532FD0">
        <w:t xml:space="preserve"> the secant will still converge </w:t>
      </w:r>
      <w:r w:rsidR="00AE6CF0" w:rsidRPr="00532FD0">
        <w:t>within the confidence interval</w:t>
      </w:r>
      <w:r w:rsidR="00295FC2" w:rsidRPr="00532FD0">
        <w:t xml:space="preserve"> </w:t>
      </w:r>
      <w:r w:rsidR="00C059EE" w:rsidRPr="00532FD0">
        <w:t xml:space="preserve">of the window </w:t>
      </w:r>
      <w:r w:rsidR="00295FC2" w:rsidRPr="00532FD0">
        <w:t>is</w:t>
      </w:r>
      <w:r w:rsidR="000F3F52">
        <w:t xml:space="preserve"> to use a c</w:t>
      </w:r>
      <w:r w:rsidR="000F3F52" w:rsidRPr="00456ED3">
        <w:t xml:space="preserve">entered </w:t>
      </w:r>
      <w:r w:rsidR="000F3F52">
        <w:t>r</w:t>
      </w:r>
      <w:r w:rsidR="000F3F52" w:rsidRPr="00456ED3">
        <w:t xml:space="preserve">esidual </w:t>
      </w:r>
      <w:r w:rsidR="000F3F52">
        <w:t>check</w:t>
      </w:r>
      <w:r w:rsidR="000F3F52" w:rsidRPr="00456ED3">
        <w:t xml:space="preserve"> for </w:t>
      </w:r>
      <w:r w:rsidR="000F3F52">
        <w:t>l</w:t>
      </w:r>
      <w:r w:rsidR="000F3F52" w:rsidRPr="00456ED3">
        <w:t xml:space="preserve">inearity </w:t>
      </w:r>
      <w:r w:rsidR="000F3F52">
        <w:t>d</w:t>
      </w:r>
      <w:r w:rsidR="000F3F52" w:rsidRPr="00456ED3">
        <w:t>etection</w:t>
      </w:r>
      <w:r w:rsidR="00295FC2" w:rsidRPr="00532FD0">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396EF2" w:rsidRPr="00E07A34" w14:paraId="412F90D4" w14:textId="77777777" w:rsidTr="00C059EE">
        <w:trPr>
          <w:trHeight w:val="971"/>
        </w:trPr>
        <w:tc>
          <w:tcPr>
            <w:tcW w:w="8647" w:type="dxa"/>
          </w:tcPr>
          <w:p w14:paraId="13949582" w14:textId="70BD8D32" w:rsidR="00AE6CF0" w:rsidRPr="004D5405" w:rsidRDefault="00000000" w:rsidP="00295FC2">
            <w:pPr>
              <w:pBdr>
                <w:top w:val="nil"/>
                <w:left w:val="nil"/>
                <w:bottom w:val="nil"/>
                <w:right w:val="nil"/>
                <w:between w:val="nil"/>
              </w:pBdr>
              <w:spacing w:before="12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79" w:type="dxa"/>
          </w:tcPr>
          <w:p w14:paraId="085920BB" w14:textId="77777777" w:rsidR="00295FC2" w:rsidRDefault="00295FC2" w:rsidP="00295FC2"/>
          <w:p w14:paraId="79C978E3" w14:textId="1FC29EF7" w:rsidR="00396EF2" w:rsidRPr="00E07A34" w:rsidRDefault="00396EF2" w:rsidP="00295FC2">
            <w:r w:rsidRPr="00E07A34">
              <w:t>(</w:t>
            </w:r>
            <w:r>
              <w:t>1</w:t>
            </w:r>
            <w:r w:rsidR="00DA0EBE">
              <w:t>6</w:t>
            </w:r>
            <w:r w:rsidRPr="00E07A34">
              <w:t>)</w:t>
            </w:r>
          </w:p>
        </w:tc>
      </w:tr>
    </w:tbl>
    <w:p w14:paraId="1FC78C0A" w14:textId="5F3E1EF5" w:rsidR="00532FD0" w:rsidRDefault="00BF32F9" w:rsidP="007B25FC">
      <w:pPr>
        <w:pBdr>
          <w:top w:val="nil"/>
          <w:left w:val="nil"/>
          <w:bottom w:val="nil"/>
          <w:right w:val="nil"/>
          <w:between w:val="nil"/>
        </w:pBdr>
        <w:spacing w:before="120"/>
      </w:pPr>
      <w:r>
        <w:t xml:space="preserve">where </w:t>
      </w:r>
      <m:oMath>
        <m:r>
          <w:rPr>
            <w:rFonts w:ascii="Cambria Math" w:hAnsi="Cambria Math"/>
          </w:rPr>
          <m:t>κ</m:t>
        </m:r>
      </m:oMath>
      <w:r>
        <w:t xml:space="preserve"> is a small multiplier coefficient as an option to widen tolerance, while</w:t>
      </w:r>
      <w:r w:rsidRPr="0014021A">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t xml:space="preserve"> is the </w:t>
      </w:r>
      <w:r w:rsidRPr="0014021A">
        <w:t xml:space="preserve">two-sided </w:t>
      </w:r>
      <m:oMath>
        <m:r>
          <w:rPr>
            <w:rFonts w:ascii="Cambria Math" w:hAnsi="Cambria Math"/>
          </w:rPr>
          <m:t>≈95%</m:t>
        </m:r>
      </m:oMath>
      <w:r>
        <w:t xml:space="preserve"> </w:t>
      </w:r>
      <w:r w:rsidRPr="00635247">
        <w:rPr>
          <w:i/>
          <w:iCs/>
        </w:rPr>
        <w:t>measured confidence interval</w:t>
      </w:r>
      <w:r>
        <w:t xml:space="preserve"> </w:t>
      </w:r>
      <w:r w:rsidRPr="0014021A">
        <w:t xml:space="preserve">for </w:t>
      </w:r>
      <w:r>
        <w:t>a given sample</w:t>
      </w:r>
      <w:r w:rsidRPr="0014021A">
        <w:t xml:space="preserve"> </w:t>
      </w:r>
      <w:r w:rsidRPr="00B17E58">
        <w:t>mean</w:t>
      </w:r>
      <w:r w:rsidRPr="0014021A">
        <w:t xml:space="preserve"> </w:t>
      </w:r>
      <w:r>
        <w:t>described</w:t>
      </w:r>
      <w:r w:rsidRPr="00AE6CF0">
        <w:t xml:space="preserve"> in Section 2</w:t>
      </w:r>
      <w:r>
        <w:t>.</w:t>
      </w:r>
      <w:r w:rsidR="005051AF">
        <w:t xml:space="preserve"> </w:t>
      </w:r>
      <w:r w:rsidR="00532FD0">
        <w:t xml:space="preserve">A second check for to diagnose the secant behaves linearly is to </w:t>
      </w:r>
      <w:r w:rsidR="00F43F28">
        <w:t xml:space="preserve">require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00162FB0">
        <w:t xml:space="preserve">, where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162FB0">
        <w:t xml:space="preserve"> is the PR slope at iteration </w:t>
      </w:r>
      <m:oMath>
        <m:r>
          <w:rPr>
            <w:rFonts w:ascii="Cambria Math" w:hAnsi="Cambria Math"/>
          </w:rPr>
          <m:t>k</m:t>
        </m:r>
      </m:oMath>
      <w:r w:rsidR="00162FB0">
        <w:t xml:space="preserve"> and </w:t>
      </w:r>
      <m:oMath>
        <m:sSub>
          <m:sSubPr>
            <m:ctrlPr>
              <w:rPr>
                <w:rFonts w:ascii="Cambria Math" w:hAnsi="Cambria Math"/>
                <w:i/>
              </w:rPr>
            </m:ctrlPr>
          </m:sSubPr>
          <m:e>
            <m:r>
              <w:rPr>
                <w:rFonts w:ascii="Cambria Math" w:hAnsi="Cambria Math"/>
              </w:rPr>
              <m:t>m</m:t>
            </m:r>
          </m:e>
          <m:sub>
            <m:r>
              <w:rPr>
                <w:rFonts w:ascii="Cambria Math" w:hAnsi="Cambria Math"/>
              </w:rPr>
              <m:t>k+1</m:t>
            </m:r>
          </m:sub>
        </m:sSub>
      </m:oMath>
      <w:r w:rsidR="00162FB0">
        <w:t xml:space="preserve"> is the slope at the next iteration, and </w:t>
      </w:r>
      <m:oMath>
        <m:r>
          <w:rPr>
            <w:rFonts w:ascii="Cambria Math" w:hAnsi="Cambria Math"/>
          </w:rPr>
          <m:t>τ</m:t>
        </m:r>
      </m:oMath>
      <w:r w:rsidR="00162FB0">
        <w:t xml:space="preserve"> is conditional tolerance the change in slope between iterations is required to be below. </w:t>
      </w:r>
      <w:r w:rsidR="00532FD0">
        <w:t>This ensures that while</w:t>
      </w:r>
      <w:r w:rsidR="00162FB0">
        <w:t xml:space="preserve"> the </w:t>
      </w:r>
      <w:r w:rsidR="00162FB0" w:rsidRPr="00162FB0">
        <w:t>slope estimation error</w:t>
      </w:r>
      <w:r w:rsidR="00162FB0">
        <w:t xml:space="preserve"> </w:t>
      </w:r>
      <w:r w:rsidR="000F3F52">
        <w:t>is</w:t>
      </w:r>
      <w:r w:rsidR="00532FD0">
        <w:t xml:space="preserve">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532FD0">
        <w:t xml:space="preserve"> will be able to be used as a practical proxy.</w:t>
      </w:r>
    </w:p>
    <w:p w14:paraId="430FFFA5" w14:textId="4F3666D8" w:rsidR="00456ED3" w:rsidRPr="00BE5A28" w:rsidRDefault="00977113" w:rsidP="007B25FC">
      <w:pPr>
        <w:pBdr>
          <w:top w:val="nil"/>
          <w:left w:val="nil"/>
          <w:bottom w:val="nil"/>
          <w:right w:val="nil"/>
          <w:between w:val="nil"/>
        </w:pBdr>
        <w:spacing w:before="120"/>
        <w:rPr>
          <w:b/>
          <w:bCs/>
        </w:rPr>
      </w:pPr>
      <w:r w:rsidRPr="00BE5A28">
        <w:rPr>
          <w:b/>
          <w:bCs/>
        </w:rPr>
        <w:t xml:space="preserve">Section </w:t>
      </w:r>
      <w:r w:rsidR="00456ED3" w:rsidRPr="00BE5A28">
        <w:rPr>
          <w:b/>
          <w:bCs/>
        </w:rPr>
        <w:t xml:space="preserve">6 </w:t>
      </w:r>
      <w:r w:rsidR="00482E05" w:rsidRPr="00BE5A28">
        <w:rPr>
          <w:b/>
          <w:bCs/>
        </w:rPr>
        <w:t>–</w:t>
      </w:r>
      <w:r w:rsidR="00456ED3" w:rsidRPr="00BE5A28">
        <w:rPr>
          <w:b/>
          <w:bCs/>
        </w:rPr>
        <w:t xml:space="preserve"> Empirical Lyapunov Stability </w:t>
      </w:r>
      <w:r w:rsidRPr="00BE5A28">
        <w:rPr>
          <w:b/>
          <w:bCs/>
        </w:rPr>
        <w:t>and Training Rate Cap</w:t>
      </w:r>
    </w:p>
    <w:p w14:paraId="5B16C6AF" w14:textId="6F1D0830" w:rsidR="00456ED3" w:rsidRDefault="00456ED3" w:rsidP="007B25FC">
      <w:pPr>
        <w:pBdr>
          <w:top w:val="nil"/>
          <w:left w:val="nil"/>
          <w:bottom w:val="nil"/>
          <w:right w:val="nil"/>
          <w:between w:val="nil"/>
        </w:pBdr>
        <w:spacing w:before="120"/>
      </w:pPr>
      <w:r>
        <w:t xml:space="preserve">… 5. </w:t>
      </w:r>
      <w:r w:rsidRPr="00456ED3">
        <w:t>Empirical Lyapunov Stability</w:t>
      </w:r>
      <w:r>
        <w:t xml:space="preserve"> of Secant</w:t>
      </w:r>
      <w:r w:rsidR="00482E05">
        <w:t>, where m_k acts as a secant slope in window</w:t>
      </w:r>
    </w:p>
    <w:p w14:paraId="5FA8F8F0" w14:textId="77777777" w:rsidR="00314A89" w:rsidRDefault="00314A89" w:rsidP="00314A89">
      <w:pPr>
        <w:pStyle w:val="FirstParagraph"/>
      </w:pPr>
      <w:r w:rsidRPr="005F5859">
        <w:rPr>
          <w:highlight w:val="yellow"/>
        </w:rPr>
        <w:t xml:space="preserve">THESE NOTES FOR PHASE TRANSITION AND RECURSIVE STABILITY ARE LOCATED IN SECTION 6. IN “Loss Function and Residual Explanation and Minimization.md” to explain how stability is empirically derived </w:t>
      </w:r>
      <w:r>
        <w:rPr>
          <w:highlight w:val="yellow"/>
        </w:rPr>
        <w:t xml:space="preserve">using the secant IN THE ALPHA WINDOW </w:t>
      </w:r>
      <w:r w:rsidRPr="005F5859">
        <w:rPr>
          <w:highlight w:val="yellow"/>
        </w:rPr>
        <w:t>and not assumed. Also include notes on linear approximation in non-linear regions from section 3. in “Fold Change Drift Velocity.md”</w:t>
      </w:r>
    </w:p>
    <w:p w14:paraId="01F0533C" w14:textId="7CA10BF9" w:rsidR="00542C62" w:rsidRPr="00542C62" w:rsidRDefault="00542C62" w:rsidP="00314A89">
      <w:pPr>
        <w:pStyle w:val="FirstParagraph"/>
        <w:rPr>
          <w:rFonts w:ascii="Cambria Math" w:eastAsia="Cambria Math" w:hAnsi="Cambria Math"/>
          <w:i/>
        </w:rPr>
      </w:pPr>
      <w:r>
        <w:t xml:space="preserve">Expanding Eq. (12) while setting </w:t>
      </w:r>
      <m:oMath>
        <m:r>
          <w:rPr>
            <w:rFonts w:ascii="Cambria Math" w:hAnsi="Cambria Math"/>
          </w:rPr>
          <m:t>λ=0</m:t>
        </m:r>
      </m:oMath>
      <w:r>
        <w:rPr>
          <w:rFonts w:eastAsiaTheme="minorEastAsia"/>
        </w:rPr>
        <w:t>:</w:t>
      </w:r>
      <w:r w:rsidRPr="00542C62">
        <w:rPr>
          <w:rFonts w:ascii="Cambria Math" w:eastAsia="Cambria Math" w:hAnsi="Cambria Math"/>
          <w:i/>
        </w:rPr>
        <w:br/>
      </w: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hAnsi="Cambria Math"/>
            </w:rPr>
            <m:t>∙</m:t>
          </m:r>
          <m:r>
            <m:rPr>
              <m:nor/>
            </m:rPr>
            <w:rPr>
              <w:rFonts w:ascii="Cambria Math" w:hAnsi="Cambria Math"/>
            </w:rPr>
            <m:t>noise</m:t>
          </m:r>
        </m:oMath>
      </m:oMathPara>
    </w:p>
    <w:p w14:paraId="6B5E0D01" w14:textId="0981C030" w:rsidR="00542C62" w:rsidRPr="00542C62" w:rsidRDefault="00542C62"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r>
            <w:rPr>
              <w:rFonts w:ascii="Cambria Math" w:eastAsia="Cambria Math" w:hAnsi="Cambria Math"/>
            </w:rPr>
            <m:t>-</m:t>
          </m:r>
          <m:sSub>
            <m:sSubPr>
              <m:ctrlPr>
                <w:rPr>
                  <w:rFonts w:ascii="Cambria Math" w:eastAsia="Cambria Math" w:hAnsi="Cambria Math" w:cstheme="minorBidi"/>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m:t>
          </m:r>
          <m:r>
            <w:rPr>
              <w:rFonts w:ascii="Cambria Math" w:eastAsia="Cambria Math" w:hAnsi="Cambria Math"/>
            </w:rPr>
            <m:t>2</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cstheme="minorBidi"/>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cstheme="minorBidi"/>
                      <w:i/>
                    </w:rPr>
                  </m:ctrlPr>
                </m:sSubPr>
                <m:e>
                  <m:r>
                    <w:rPr>
                      <w:rFonts w:ascii="Cambria Math" w:eastAsia="Cambria Math" w:hAnsi="Cambria Math" w:cstheme="minorBidi"/>
                    </w:rPr>
                    <m:t>m</m:t>
                  </m:r>
                </m:e>
                <m:sub>
                  <m:r>
                    <w:rPr>
                      <w:rFonts w:ascii="Cambria Math" w:eastAsia="Cambria Math" w:hAnsi="Cambria Math" w:cstheme="minorBidi"/>
                    </w:rPr>
                    <m:t>k</m:t>
                  </m:r>
                </m:sub>
              </m:sSub>
              <m:sSup>
                <m:sSupPr>
                  <m:ctrlPr>
                    <w:rPr>
                      <w:rFonts w:ascii="Cambria Math" w:eastAsia="Cambria Math" w:hAnsi="Cambria Math" w:cstheme="minorBidi"/>
                      <w:i/>
                    </w:rPr>
                  </m:ctrlPr>
                </m:sSupPr>
                <m:e>
                  <m:r>
                    <w:rPr>
                      <w:rFonts w:ascii="Cambria Math" w:eastAsia="Cambria Math" w:hAnsi="Cambria Math" w:cstheme="minorBidi"/>
                    </w:rPr>
                    <m:t>α</m:t>
                  </m:r>
                </m:e>
                <m:sup>
                  <m:r>
                    <w:rPr>
                      <w:rFonts w:ascii="Cambria Math" w:eastAsia="Cambria Math" w:hAnsi="Cambria Math" w:cstheme="minorBidi"/>
                    </w:rPr>
                    <m:t>*</m:t>
                  </m:r>
                </m:sup>
              </m:sSup>
            </m:e>
          </m:d>
          <m:sSub>
            <m:sSubPr>
              <m:ctrlPr>
                <w:rPr>
                  <w:rFonts w:ascii="Cambria Math" w:eastAsia="Cambria Math" w:hAnsi="Cambria Math" w:cstheme="minorBidi"/>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cstheme="minorBidi"/>
                  <w:i/>
                </w:rPr>
              </m:ctrlPr>
            </m:sSubPr>
            <m:e>
              <m:r>
                <w:rPr>
                  <w:rFonts w:ascii="Cambria Math" w:eastAsia="Cambria Math" w:hAnsi="Cambria Math"/>
                </w:rPr>
                <m:t>γ</m:t>
              </m:r>
            </m:e>
            <m:sub>
              <m:r>
                <w:rPr>
                  <w:rFonts w:ascii="Cambria Math" w:eastAsia="Cambria Math" w:hAnsi="Cambria Math"/>
                </w:rPr>
                <m:t>k</m:t>
              </m:r>
            </m:sub>
          </m:sSub>
          <m:r>
            <w:rPr>
              <w:rFonts w:ascii="Cambria Math" w:hAnsi="Cambria Math"/>
            </w:rPr>
            <m:t>∙</m:t>
          </m:r>
          <m:r>
            <m:rPr>
              <m:nor/>
            </m:rPr>
            <w:rPr>
              <w:rFonts w:ascii="Cambria Math" w:hAnsi="Cambria Math"/>
            </w:rPr>
            <m:t>noise</m:t>
          </m:r>
        </m:oMath>
      </m:oMathPara>
    </w:p>
    <w:p w14:paraId="7645EDCC" w14:textId="5DE805BC" w:rsidR="00542C62" w:rsidRPr="00542C62" w:rsidRDefault="00542C62"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cstheme="minorBidi"/>
                      <w:i/>
                    </w:rPr>
                  </m:ctrlPr>
                </m:sSubPr>
                <m:e>
                  <m:r>
                    <w:rPr>
                      <w:rFonts w:ascii="Cambria Math" w:eastAsia="Cambria Math" w:hAnsi="Cambria Math"/>
                    </w:rPr>
                    <m:t>γ</m:t>
                  </m:r>
                </m:e>
                <m:sub>
                  <m:r>
                    <w:rPr>
                      <w:rFonts w:ascii="Cambria Math" w:eastAsia="Cambria Math" w:hAnsi="Cambria Math"/>
                    </w:rPr>
                    <m:t>k</m:t>
                  </m:r>
                </m:sub>
              </m:sSub>
              <m:sSup>
                <m:sSupPr>
                  <m:ctrlPr>
                    <w:rPr>
                      <w:rFonts w:ascii="Cambria Math" w:eastAsia="Cambria Math" w:hAnsi="Cambria Math"/>
                      <w:i/>
                    </w:rPr>
                  </m:ctrlPr>
                </m:sSupPr>
                <m:e>
                  <m:sSub>
                    <m:sSubPr>
                      <m:ctrlPr>
                        <w:rPr>
                          <w:rFonts w:ascii="Cambria Math" w:eastAsia="Cambria Math" w:hAnsi="Cambria Math" w:cstheme="minorBidi"/>
                          <w:i/>
                        </w:rPr>
                      </m:ctrlPr>
                    </m:sSubPr>
                    <m:e>
                      <m:r>
                        <w:rPr>
                          <w:rFonts w:ascii="Cambria Math" w:eastAsia="Cambria Math" w:hAnsi="Cambria Math"/>
                        </w:rPr>
                        <m:t>m</m:t>
                      </m:r>
                    </m:e>
                    <m:sub>
                      <m:r>
                        <w:rPr>
                          <w:rFonts w:ascii="Cambria Math" w:eastAsia="Cambria Math" w:hAnsi="Cambria Math"/>
                        </w:rPr>
                        <m:t>k</m:t>
                      </m:r>
                    </m:sub>
                  </m:sSub>
                </m:e>
                <m:sup>
                  <m:r>
                    <w:rPr>
                      <w:rFonts w:ascii="Cambria Math" w:eastAsia="Cambria Math" w:hAnsi="Cambria Math"/>
                    </w:rPr>
                    <m:t>2</m:t>
                  </m:r>
                </m:sup>
              </m:sSup>
            </m:e>
          </m:d>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cstheme="minorBidi"/>
                  <w:i/>
                </w:rPr>
              </m:ctrlPr>
            </m:sSubPr>
            <m:e>
              <m:r>
                <w:rPr>
                  <w:rFonts w:ascii="Cambria Math" w:eastAsia="Cambria Math" w:hAnsi="Cambria Math"/>
                </w:rPr>
                <m:t>γ</m:t>
              </m:r>
            </m:e>
            <m:sub>
              <m:r>
                <w:rPr>
                  <w:rFonts w:ascii="Cambria Math" w:eastAsia="Cambria Math" w:hAnsi="Cambria Math"/>
                </w:rPr>
                <m:t>k</m:t>
              </m:r>
            </m:sub>
          </m:sSub>
          <m:r>
            <w:rPr>
              <w:rFonts w:ascii="Cambria Math" w:hAnsi="Cambria Math"/>
            </w:rPr>
            <m:t>∙</m:t>
          </m:r>
          <m:r>
            <m:rPr>
              <m:nor/>
            </m:rPr>
            <w:rPr>
              <w:rFonts w:ascii="Cambria Math" w:hAnsi="Cambria Math"/>
            </w:rPr>
            <m:t>noise</m:t>
          </m:r>
        </m:oMath>
      </m:oMathPara>
    </w:p>
    <w:p w14:paraId="7062EA86" w14:textId="25607EE1" w:rsidR="00314A89" w:rsidRDefault="00314A89" w:rsidP="00314A89">
      <w:pPr>
        <w:pStyle w:val="FirstParagraph"/>
      </w:pPr>
      <w:r>
        <w:t>The recursive form:</w:t>
      </w:r>
    </w:p>
    <w:p w14:paraId="1DCC00A1" w14:textId="77777777" w:rsidR="00314A89" w:rsidRPr="005F5859" w:rsidRDefault="00314A89" w:rsidP="00314A89">
      <w:pPr>
        <w:pStyle w:val="FirstParagraph"/>
        <w:rPr>
          <w:rFonts w:eastAsiaTheme="minorEastAsia"/>
        </w:rPr>
      </w:pPr>
      <w:r>
        <w:t xml:space="preserve"> </w:t>
      </w:r>
      <m:oMath>
        <m:sSub>
          <m:sSubPr>
            <m:ctrlPr>
              <w:rPr>
                <w:rFonts w:ascii="Cambria Math" w:hAnsi="Cambria Math"/>
                <w:i/>
              </w:rPr>
            </m:ctrlPr>
          </m:sSubPr>
          <m:e>
            <m:r>
              <w:rPr>
                <w:rFonts w:ascii="Cambria Math" w:hAnsi="Cambria Math"/>
              </w:rPr>
              <m:t>e</m:t>
            </m:r>
          </m:e>
          <m:sub>
            <m:r>
              <w:rPr>
                <w:rFonts w:ascii="Cambria Math" w:hAnsi="Cambria Math"/>
              </w:rPr>
              <m:t>k+1</m:t>
            </m:r>
          </m:sub>
        </m:sSub>
        <m:r>
          <w:rPr>
            <w:rFonts w:ascii="Cambria Math" w:hAnsi="Cambria Math"/>
          </w:rPr>
          <m:t>=</m:t>
        </m:r>
        <m:d>
          <m:dPr>
            <m:ctrlPr>
              <w:rPr>
                <w:rFonts w:ascii="Cambria Math" w:hAnsi="Cambria Math"/>
                <w:i/>
              </w:rPr>
            </m:ctrlPr>
          </m:dPr>
          <m:e>
            <m:r>
              <w:rPr>
                <w:rFonts w:ascii="Cambria Math" w:hAnsi="Cambria Math"/>
              </w:rPr>
              <m:t>1-2γ</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+γ∙</m:t>
        </m:r>
        <m:r>
          <m:rPr>
            <m:nor/>
          </m:rPr>
          <w:rPr>
            <w:rFonts w:ascii="Cambria Math" w:hAnsi="Cambria Math"/>
          </w:rPr>
          <m:t>noise</m:t>
        </m:r>
      </m:oMath>
    </w:p>
    <w:p w14:paraId="6C13D0B3" w14:textId="764A7CDD" w:rsidR="00314A89" w:rsidRDefault="00314A89" w:rsidP="00314A89">
      <w:pPr>
        <w:pStyle w:val="FirstParagraph"/>
        <w:rPr>
          <w:highlight w:val="yellow"/>
        </w:rPr>
      </w:pPr>
      <w:r w:rsidRPr="00C74353">
        <w:rPr>
          <w:highlight w:val="yellow"/>
        </w:rPr>
        <w:t xml:space="preserve">defines a </w:t>
      </w:r>
      <w:r w:rsidRPr="00C74353">
        <w:rPr>
          <w:b/>
          <w:bCs/>
          <w:highlight w:val="yellow"/>
        </w:rPr>
        <w:t>measurable Lyapunov condition</w:t>
      </w:r>
      <w:r w:rsidRPr="00C74353">
        <w:rPr>
          <w:highlight w:val="yellow"/>
        </w:rPr>
        <w:t xml:space="preserve"> (</w:t>
      </w:r>
      <m:oMath>
        <m:d>
          <m:dPr>
            <m:begChr m:val="|"/>
            <m:endChr m:val="|"/>
            <m:ctrlPr>
              <w:rPr>
                <w:rFonts w:ascii="Cambria Math" w:hAnsi="Cambria Math"/>
                <w:i/>
                <w:highlight w:val="yellow"/>
              </w:rPr>
            </m:ctrlPr>
          </m:dPr>
          <m:e>
            <m:r>
              <w:rPr>
                <w:rFonts w:ascii="Cambria Math" w:hAnsi="Cambria Math"/>
                <w:highlight w:val="yellow"/>
              </w:rPr>
              <m:t>1-2</m:t>
            </m:r>
            <m:r>
              <m:rPr>
                <m:sty m:val="p"/>
              </m:rPr>
              <w:rPr>
                <w:rFonts w:ascii="Cambria Math" w:hAnsi="Cambria Math"/>
                <w:highlight w:val="yellow"/>
              </w:rPr>
              <m:t>γ</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oMath>
      <w:r w:rsidRPr="00C74353">
        <w:rPr>
          <w:highlight w:val="yellow"/>
        </w:rPr>
        <w:t xml:space="preserve">). </w:t>
      </w:r>
    </w:p>
    <w:p w14:paraId="3194EB60" w14:textId="48DCD9F8" w:rsidR="00977113" w:rsidRPr="007471E4" w:rsidRDefault="00977113" w:rsidP="00977113">
      <w:pPr>
        <w:pStyle w:val="BodyText"/>
        <w:rPr>
          <w:b/>
          <w:bCs/>
        </w:rPr>
      </w:pPr>
      <w:r w:rsidRPr="007471E4">
        <w:rPr>
          <w:b/>
          <w:bCs/>
        </w:rPr>
        <w:t>Section 7 – Gradient Approximation and Parameter Update</w:t>
      </w:r>
    </w:p>
    <w:p w14:paraId="36604ADD" w14:textId="7166FDC6" w:rsidR="00977113" w:rsidRPr="00977113" w:rsidRDefault="00977113" w:rsidP="00977113">
      <w:pPr>
        <w:pStyle w:val="BodyText"/>
      </w:pPr>
      <w:r w:rsidRPr="00977113">
        <w:t>…</w:t>
      </w:r>
    </w:p>
    <w:p w14:paraId="3A457AC4" w14:textId="5BA2D389" w:rsidR="00482E05" w:rsidRDefault="00482E05" w:rsidP="007B25FC">
      <w:pPr>
        <w:pBdr>
          <w:top w:val="nil"/>
          <w:left w:val="nil"/>
          <w:bottom w:val="nil"/>
          <w:right w:val="nil"/>
          <w:between w:val="nil"/>
        </w:pBdr>
        <w:spacing w:before="120"/>
      </w:pPr>
      <w:r>
        <w:lastRenderedPageBreak/>
        <w:t xml:space="preserve">Section </w:t>
      </w:r>
      <w:r w:rsidR="00977113">
        <w:t>8</w:t>
      </w:r>
      <w:r>
        <w:t xml:space="preserve"> – Phase Transition Between Signal and Noise Regimes</w:t>
      </w:r>
    </w:p>
    <w:p w14:paraId="08FC6548" w14:textId="77777777" w:rsidR="00314A89" w:rsidRDefault="00314A89" w:rsidP="00314A89">
      <w:pPr>
        <w:pStyle w:val="FirstParagraph"/>
        <w:rPr>
          <w:highlight w:val="yellow"/>
        </w:rPr>
      </w:pPr>
      <w:r w:rsidRPr="00C74353">
        <w:rPr>
          <w:highlight w:val="yellow"/>
        </w:rPr>
        <w:t>THE NOTES FOR THE standard error noise dominant check IS IN SECTION 2. AND 3. OF “Loss Function and Residual Explanation and Minimization.md” TO EXPLAIN HOW THE PROGRAM DYNAMICALLY PHASE TRANSITIONS.</w:t>
      </w:r>
    </w:p>
    <w:p w14:paraId="7AC1E17C" w14:textId="40F6E286" w:rsidR="00635247" w:rsidRPr="00635247" w:rsidRDefault="00635247" w:rsidP="00635247">
      <w:pPr>
        <w:pStyle w:val="BodyText"/>
        <w:rPr>
          <w:highlight w:val="yellow"/>
        </w:rPr>
      </w:pPr>
      <w:r w:rsidRPr="00635247">
        <w:rPr>
          <w:highlight w:val="yellow"/>
        </w:rPr>
        <w:t xml:space="preserve">The absolute target error </w:t>
      </w:r>
      <m:oMath>
        <m:r>
          <w:rPr>
            <w:rFonts w:ascii="Cambria Math" w:hAnsi="Cambria Math"/>
            <w:highlight w:val="yellow"/>
          </w:rPr>
          <m:t>|μ(α)-</m:t>
        </m:r>
        <m:sSub>
          <m:sSubPr>
            <m:ctrlPr>
              <w:rPr>
                <w:rFonts w:ascii="Cambria Math" w:hAnsi="Cambria Math"/>
                <w:highlight w:val="yellow"/>
              </w:rPr>
            </m:ctrlPr>
          </m:sSubPr>
          <m:e>
            <m:r>
              <w:rPr>
                <w:rFonts w:ascii="Cambria Math" w:hAnsi="Cambria Math"/>
                <w:highlight w:val="yellow"/>
              </w:rPr>
              <m:t>v</m:t>
            </m:r>
          </m:e>
          <m:sub>
            <m:r>
              <w:rPr>
                <w:rFonts w:ascii="Cambria Math" w:hAnsi="Cambria Math"/>
                <w:highlight w:val="yellow"/>
              </w:rPr>
              <m:t>d</m:t>
            </m:r>
          </m:sub>
        </m:sSub>
        <m:r>
          <w:rPr>
            <w:rFonts w:ascii="Cambria Math" w:hAnsi="Cambria Math"/>
            <w:highlight w:val="yellow"/>
          </w:rPr>
          <m:t>|</m:t>
        </m:r>
      </m:oMath>
      <w:r w:rsidRPr="00635247">
        <w:rPr>
          <w:highlight w:val="yellow"/>
        </w:rPr>
        <w:t xml:space="preserve">is compared against a </w:t>
      </w:r>
      <w:r w:rsidRPr="00635247">
        <w:rPr>
          <w:b/>
          <w:bCs/>
          <w:highlight w:val="yellow"/>
        </w:rPr>
        <w:t>measured confidence interval</w:t>
      </w:r>
      <w:r w:rsidRPr="00635247">
        <w:rPr>
          <w:highlight w:val="yellow"/>
        </w:rPr>
        <w:t xml:space="preserve"> (CI) </w:t>
      </w:r>
      <m:oMath>
        <m:r>
          <w:rPr>
            <w:rFonts w:ascii="Cambria Math" w:hAnsi="Cambria Math"/>
            <w:highlight w:val="yellow"/>
          </w:rPr>
          <m:t>∝2s(α)/</m:t>
        </m:r>
        <m:rad>
          <m:radPr>
            <m:degHide m:val="1"/>
            <m:ctrlPr>
              <w:rPr>
                <w:rFonts w:ascii="Cambria Math" w:hAnsi="Cambria Math"/>
                <w:highlight w:val="yellow"/>
              </w:rPr>
            </m:ctrlPr>
          </m:radPr>
          <m:deg/>
          <m:e>
            <m:r>
              <w:rPr>
                <w:rFonts w:ascii="Cambria Math" w:hAnsi="Cambria Math"/>
                <w:highlight w:val="yellow"/>
              </w:rPr>
              <m:t>n</m:t>
            </m:r>
          </m:e>
        </m:rad>
      </m:oMath>
      <w:r w:rsidRPr="00635247">
        <w:rPr>
          <w:highlight w:val="yellow"/>
        </w:rPr>
        <w:t xml:space="preserve">. When </w:t>
      </w:r>
      <m:oMath>
        <m:r>
          <w:rPr>
            <w:rFonts w:ascii="Cambria Math" w:hAnsi="Cambria Math"/>
            <w:highlight w:val="yellow"/>
          </w:rPr>
          <m:t>|μ-</m:t>
        </m:r>
        <m:sSub>
          <m:sSubPr>
            <m:ctrlPr>
              <w:rPr>
                <w:rFonts w:ascii="Cambria Math" w:hAnsi="Cambria Math"/>
                <w:highlight w:val="yellow"/>
              </w:rPr>
            </m:ctrlPr>
          </m:sSubPr>
          <m:e>
            <m:r>
              <w:rPr>
                <w:rFonts w:ascii="Cambria Math" w:hAnsi="Cambria Math"/>
                <w:highlight w:val="yellow"/>
              </w:rPr>
              <m:t>v</m:t>
            </m:r>
          </m:e>
          <m:sub>
            <m:r>
              <w:rPr>
                <w:rFonts w:ascii="Cambria Math" w:hAnsi="Cambria Math"/>
                <w:highlight w:val="yellow"/>
              </w:rPr>
              <m:t>d</m:t>
            </m:r>
          </m:sub>
        </m:sSub>
        <m:r>
          <w:rPr>
            <w:rFonts w:ascii="Cambria Math" w:hAnsi="Cambria Math"/>
            <w:highlight w:val="yellow"/>
          </w:rPr>
          <m:t>|</m:t>
        </m:r>
      </m:oMath>
      <w:r w:rsidRPr="00635247">
        <w:rPr>
          <w:highlight w:val="yellow"/>
        </w:rPr>
        <w:t xml:space="preserve">is </w:t>
      </w:r>
      <w:r w:rsidRPr="00635247">
        <w:rPr>
          <w:b/>
          <w:bCs/>
          <w:highlight w:val="yellow"/>
        </w:rPr>
        <w:t>inside</w:t>
      </w:r>
      <w:r w:rsidRPr="00635247">
        <w:rPr>
          <w:highlight w:val="yellow"/>
        </w:rPr>
        <w:t xml:space="preserve"> this CI, </w:t>
      </w:r>
      <m:oMath>
        <m:r>
          <w:rPr>
            <w:rFonts w:ascii="Cambria Math" w:hAnsi="Cambria Math"/>
            <w:highlight w:val="yellow"/>
          </w:rPr>
          <m:t>γ</m:t>
        </m:r>
      </m:oMath>
      <w:r w:rsidRPr="00635247">
        <w:rPr>
          <w:highlight w:val="yellow"/>
        </w:rPr>
        <w:t xml:space="preserve">is </w:t>
      </w:r>
      <w:r w:rsidRPr="00635247">
        <w:rPr>
          <w:b/>
          <w:bCs/>
          <w:highlight w:val="yellow"/>
        </w:rPr>
        <w:t>tapered</w:t>
      </w:r>
      <w:r w:rsidRPr="00635247">
        <w:rPr>
          <w:highlight w:val="yellow"/>
        </w:rPr>
        <w:t xml:space="preserve">, improving final-stage convergence </w:t>
      </w:r>
      <w:r w:rsidRPr="00635247">
        <w:rPr>
          <w:b/>
          <w:bCs/>
          <w:highlight w:val="yellow"/>
        </w:rPr>
        <w:t>without</w:t>
      </w:r>
      <w:r w:rsidRPr="00635247">
        <w:rPr>
          <w:highlight w:val="yellow"/>
        </w:rPr>
        <w:t xml:space="preserve"> slowing early progress. The method reduces intrinsic noise both by decaying the learning rate </w:t>
      </w:r>
      <m:oMath>
        <m:r>
          <w:rPr>
            <w:rFonts w:ascii="Cambria Math" w:hAnsi="Cambria Math"/>
            <w:highlight w:val="yellow"/>
          </w:rPr>
          <m:t>(γ)</m:t>
        </m:r>
      </m:oMath>
      <w:r w:rsidRPr="00635247">
        <w:rPr>
          <w:highlight w:val="yellow"/>
        </w:rPr>
        <w:t xml:space="preserve">and by increasing the batch size </w:t>
      </w:r>
      <m:oMath>
        <m:r>
          <w:rPr>
            <w:rFonts w:ascii="Cambria Math" w:hAnsi="Cambria Math"/>
            <w:highlight w:val="yellow"/>
          </w:rPr>
          <m:t>(n)</m:t>
        </m:r>
      </m:oMath>
      <w:r w:rsidRPr="00635247">
        <w:rPr>
          <w:highlight w:val="yellow"/>
        </w:rPr>
        <w:t xml:space="preserve">. Larger </w:t>
      </w:r>
      <m:oMath>
        <m:r>
          <w:rPr>
            <w:rFonts w:ascii="Cambria Math" w:hAnsi="Cambria Math"/>
            <w:highlight w:val="yellow"/>
          </w:rPr>
          <m:t>(n)</m:t>
        </m:r>
      </m:oMath>
      <w:r w:rsidRPr="00635247">
        <w:rPr>
          <w:highlight w:val="yellow"/>
        </w:rPr>
        <w:t xml:space="preserve">shrinks </w:t>
      </w:r>
      <m:oMath>
        <m:r>
          <w:rPr>
            <w:rFonts w:ascii="Cambria Math" w:hAnsi="Cambria Math"/>
            <w:highlight w:val="yellow"/>
          </w:rPr>
          <m:t>(±2s(α)/</m:t>
        </m:r>
        <m:rad>
          <m:radPr>
            <m:degHide m:val="1"/>
            <m:ctrlPr>
              <w:rPr>
                <w:rFonts w:ascii="Cambria Math" w:hAnsi="Cambria Math"/>
                <w:highlight w:val="yellow"/>
              </w:rPr>
            </m:ctrlPr>
          </m:radPr>
          <m:deg/>
          <m:e>
            <m:r>
              <w:rPr>
                <w:rFonts w:ascii="Cambria Math" w:hAnsi="Cambria Math"/>
                <w:highlight w:val="yellow"/>
              </w:rPr>
              <m:t>n</m:t>
            </m:r>
          </m:e>
        </m:rad>
        <m:r>
          <w:rPr>
            <w:rFonts w:ascii="Cambria Math" w:hAnsi="Cambria Math"/>
            <w:highlight w:val="yellow"/>
          </w:rPr>
          <m:t>)</m:t>
        </m:r>
      </m:oMath>
      <w:r w:rsidRPr="00635247">
        <w:rPr>
          <w:highlight w:val="yellow"/>
        </w:rPr>
        <w:t xml:space="preserve">, while smaller </w:t>
      </w:r>
      <m:oMath>
        <m:r>
          <w:rPr>
            <w:rFonts w:ascii="Cambria Math" w:hAnsi="Cambria Math"/>
            <w:highlight w:val="yellow"/>
          </w:rPr>
          <m:t>(γ)</m:t>
        </m:r>
      </m:oMath>
      <w:r w:rsidRPr="00635247">
        <w:rPr>
          <w:highlight w:val="yellow"/>
        </w:rPr>
        <w:t>suppresses noise-driven updates. Unlike RM, which washes out noise only in the limit, this provides a finite-sample mechanism to tame noise from the start.</w:t>
      </w:r>
    </w:p>
    <w:p w14:paraId="55C64137" w14:textId="77777777" w:rsidR="00314A89" w:rsidRDefault="00314A89" w:rsidP="00314A89">
      <w:pPr>
        <w:pStyle w:val="FirstParagraph"/>
      </w:pPr>
      <w:r w:rsidRPr="008712A3">
        <w:rPr>
          <w:highlight w:val="yellow"/>
        </w:rPr>
        <w:t>Stability is therefore derived from the observed slope empirically, as a tool for greater bounded oscillations without overshooting and more rapid convergence. Then the phase transition to the high noise limit when the slope linearity checks (</w:t>
      </w:r>
      <m:oMath>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m</m:t>
                </m:r>
              </m:e>
              <m:sub>
                <m:r>
                  <w:rPr>
                    <w:rFonts w:ascii="Cambria Math" w:hAnsi="Cambria Math"/>
                    <w:highlight w:val="yellow"/>
                    <w:lang w:val="en-CA"/>
                  </w:rPr>
                  <m:t>k</m:t>
                </m:r>
              </m:sub>
            </m:sSub>
            <m:r>
              <w:rPr>
                <w:rFonts w:ascii="Cambria Math" w:hAnsi="Cambria Math"/>
                <w:highlight w:val="yellow"/>
                <w:lang w:val="en-CA"/>
              </w:rPr>
              <m:t>-</m:t>
            </m:r>
            <m:sSub>
              <m:sSubPr>
                <m:ctrlPr>
                  <w:rPr>
                    <w:rFonts w:ascii="Cambria Math" w:hAnsi="Cambria Math"/>
                    <w:i/>
                    <w:highlight w:val="yellow"/>
                    <w:lang w:val="en-CA"/>
                  </w:rPr>
                </m:ctrlPr>
              </m:sSubPr>
              <m:e>
                <m:r>
                  <w:rPr>
                    <w:rFonts w:ascii="Cambria Math" w:hAnsi="Cambria Math"/>
                    <w:highlight w:val="yellow"/>
                    <w:lang w:val="en-CA"/>
                  </w:rPr>
                  <m:t>m</m:t>
                </m:r>
              </m:e>
              <m:sub>
                <m:r>
                  <w:rPr>
                    <w:rFonts w:ascii="Cambria Math" w:hAnsi="Cambria Math"/>
                    <w:highlight w:val="yellow"/>
                    <w:lang w:val="en-CA"/>
                  </w:rPr>
                  <m:t>k-1</m:t>
                </m:r>
              </m:sub>
            </m:sSub>
          </m:e>
        </m:d>
        <m:r>
          <w:rPr>
            <w:rFonts w:ascii="Cambria Math" w:hAnsi="Cambria Math"/>
            <w:highlight w:val="yellow"/>
            <w:lang w:val="en-CA"/>
          </w:rPr>
          <m:t>&lt;</m:t>
        </m:r>
        <m:r>
          <m:rPr>
            <m:nor/>
          </m:rPr>
          <w:rPr>
            <w:rFonts w:ascii="Cambria Math" w:hAnsi="Cambria Math"/>
            <w:i/>
            <w:highlight w:val="yellow"/>
            <w:lang w:val="en-CA"/>
          </w:rPr>
          <m:t>slope_tol</m:t>
        </m:r>
      </m:oMath>
      <w:r w:rsidRPr="008712A3">
        <w:rPr>
          <w:highlight w:val="yellow"/>
        </w:rPr>
        <w:t>), (</w:t>
      </w:r>
      <m:oMath>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r</m:t>
                </m:r>
              </m:e>
              <m:sub>
                <m:r>
                  <m:rPr>
                    <m:nor/>
                  </m:rPr>
                  <w:rPr>
                    <w:rFonts w:ascii="Cambria Math" w:hAnsi="Cambria Math"/>
                    <w:highlight w:val="yellow"/>
                  </w:rPr>
                  <m:t>cent</m:t>
                </m:r>
              </m:sub>
            </m:sSub>
            <m:d>
              <m:dPr>
                <m:ctrlPr>
                  <w:rPr>
                    <w:rFonts w:ascii="Cambria Math" w:hAnsi="Cambria Math"/>
                    <w:i/>
                    <w:highlight w:val="yellow"/>
                  </w:rPr>
                </m:ctrlPr>
              </m:dPr>
              <m:e>
                <m:r>
                  <w:rPr>
                    <w:rFonts w:ascii="Cambria Math" w:hAnsi="Cambria Math"/>
                    <w:highlight w:val="yellow"/>
                  </w:rPr>
                  <m:t>α</m:t>
                </m:r>
              </m:e>
            </m:d>
          </m:e>
        </m:d>
        <m:r>
          <w:rPr>
            <w:rFonts w:ascii="Cambria Math" w:hAnsi="Cambria Math"/>
            <w:highlight w:val="yellow"/>
          </w:rPr>
          <m:t>&lt;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8712A3">
        <w:rPr>
          <w:rFonts w:eastAsiaTheme="minorEastAsia"/>
          <w:highlight w:val="yellow"/>
        </w:rPr>
        <w:t>)</w:t>
      </w:r>
      <w:r w:rsidRPr="008712A3">
        <w:rPr>
          <w:highlight w:val="yellow"/>
        </w:rPr>
        <w:t>,  and standard error noise dominant check (</w:t>
      </w:r>
      <m:oMath>
        <m:d>
          <m:dPr>
            <m:begChr m:val="|"/>
            <m:endChr m:val="|"/>
            <m:ctrlPr>
              <w:rPr>
                <w:rFonts w:ascii="Cambria Math" w:hAnsi="Cambria Math"/>
                <w:i/>
                <w:highlight w:val="yellow"/>
              </w:rPr>
            </m:ctrlPr>
          </m:dPr>
          <m:e>
            <m:r>
              <m:rPr>
                <m:sty m:val="p"/>
              </m:rPr>
              <w:rPr>
                <w:rFonts w:ascii="Cambria Math" w:hAnsi="Cambria Math"/>
                <w:highlight w:val="yellow"/>
              </w:rPr>
              <m:t>μ</m:t>
            </m:r>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w:rPr>
            <w:rFonts w:ascii="Cambria Math" w:hAnsi="Cambria Math"/>
            <w:highlight w:val="yellow"/>
          </w:rPr>
          <m:t>&lt;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8712A3">
        <w:rPr>
          <w:highlight w:val="yellow"/>
        </w:rPr>
        <w:t xml:space="preserve">) are achieved. This signals safe asymptotic convergence </w:t>
      </w:r>
      <w:r>
        <w:rPr>
          <w:highlight w:val="yellow"/>
        </w:rPr>
        <w:t xml:space="preserve">phase </w:t>
      </w:r>
      <w:r w:rsidRPr="008712A3">
        <w:rPr>
          <w:highlight w:val="yellow"/>
        </w:rPr>
        <w:t xml:space="preserve">using a Robbins–Monro like decay phase but for populations of data instead of </w:t>
      </w:r>
      <w:r>
        <w:rPr>
          <w:highlight w:val="yellow"/>
        </w:rPr>
        <w:t xml:space="preserve">individual </w:t>
      </w:r>
      <w:r w:rsidRPr="008712A3">
        <w:rPr>
          <w:highlight w:val="yellow"/>
        </w:rPr>
        <w:t xml:space="preserve">data points. Because both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oMath>
      <w:r w:rsidRPr="008712A3">
        <w:rPr>
          <w:rFonts w:eastAsiaTheme="minorEastAsia"/>
          <w:highlight w:val="yellow"/>
        </w:rPr>
        <w:t xml:space="preserve"> and </w:t>
      </w:r>
      <m:oMath>
        <m:r>
          <w:rPr>
            <w:rFonts w:ascii="Cambria Math" w:eastAsiaTheme="minorEastAsia" w:hAnsi="Cambria Math"/>
            <w:highlight w:val="yellow"/>
          </w:rPr>
          <m:t>s</m:t>
        </m:r>
        <m:d>
          <m:dPr>
            <m:ctrlPr>
              <w:rPr>
                <w:rFonts w:ascii="Cambria Math" w:eastAsiaTheme="minorEastAsia" w:hAnsi="Cambria Math"/>
                <w:i/>
                <w:highlight w:val="yellow"/>
              </w:rPr>
            </m:ctrlPr>
          </m:dPr>
          <m:e>
            <m:r>
              <w:rPr>
                <w:rFonts w:ascii="Cambria Math" w:eastAsiaTheme="minorEastAsia" w:hAnsi="Cambria Math"/>
                <w:highlight w:val="yellow"/>
              </w:rPr>
              <m:t>α</m:t>
            </m:r>
          </m:e>
        </m:d>
      </m:oMath>
      <w:r w:rsidRPr="008712A3">
        <w:rPr>
          <w:rFonts w:eastAsiaTheme="minorEastAsia"/>
          <w:highlight w:val="yellow"/>
        </w:rPr>
        <w:t xml:space="preserve"> </w:t>
      </w:r>
      <w:r w:rsidRPr="008712A3">
        <w:rPr>
          <w:highlight w:val="yellow"/>
        </w:rPr>
        <w:t>are measured in real time, D-DEME enforces this condition dynamically.</w:t>
      </w:r>
    </w:p>
    <w:p w14:paraId="56191DDC" w14:textId="77777777" w:rsidR="001A4F29" w:rsidRPr="001A4F29" w:rsidRDefault="001A4F29" w:rsidP="001A4F29">
      <w:pPr>
        <w:spacing w:before="120" w:after="120"/>
        <w:rPr>
          <w:highlight w:val="yellow"/>
        </w:rPr>
      </w:pPr>
      <w:r w:rsidRPr="001A4F29">
        <w:rPr>
          <w:highlight w:val="yellow"/>
        </w:rPr>
        <w:t xml:space="preserve">The residual of the Polyak–Ruppert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is stabilized within the confidence interval, </w:t>
      </w:r>
      <m:oMath>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r</m:t>
                </m:r>
              </m:e>
              <m:sub>
                <m:r>
                  <m:rPr>
                    <m:nor/>
                  </m:rPr>
                  <w:rPr>
                    <w:rFonts w:ascii="Cambria Math" w:hAnsi="Cambria Math"/>
                    <w:highlight w:val="yellow"/>
                  </w:rPr>
                  <m:t>cent</m:t>
                </m:r>
              </m:sub>
            </m:sSub>
            <m:d>
              <m:dPr>
                <m:ctrlPr>
                  <w:rPr>
                    <w:rFonts w:ascii="Cambria Math" w:hAnsi="Cambria Math"/>
                    <w:i/>
                    <w:highlight w:val="yellow"/>
                  </w:rPr>
                </m:ctrlPr>
              </m:dPr>
              <m:e>
                <m:r>
                  <m:rPr>
                    <m:sty m:val="p"/>
                  </m:rPr>
                  <w:rPr>
                    <w:rFonts w:ascii="Cambria Math" w:hAnsi="Cambria Math"/>
                    <w:highlight w:val="yellow"/>
                  </w:rPr>
                  <m:t>α</m:t>
                </m:r>
              </m:e>
            </m:d>
          </m:e>
        </m:d>
        <m:r>
          <m:rPr>
            <m:sty m:val="p"/>
          </m:rP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k</m:t>
            </m:r>
          </m:e>
          <m:sub>
            <m:r>
              <m:rPr>
                <m:sty m:val="p"/>
              </m:rPr>
              <w:rPr>
                <w:rFonts w:ascii="Cambria Math" w:hAnsi="Cambria Math"/>
                <w:highlight w:val="yellow"/>
              </w:rPr>
              <m:t>tol</m:t>
            </m:r>
          </m:sub>
        </m:sSub>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m:rPr>
                    <m:sty m:val="p"/>
                  </m:rP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1A4F29">
        <w:rPr>
          <w:highlight w:val="yellow"/>
        </w:rPr>
        <w:t xml:space="preserve">, with </w:t>
      </w:r>
      <m:oMath>
        <m:sSub>
          <m:sSubPr>
            <m:ctrlPr>
              <w:rPr>
                <w:rFonts w:ascii="Cambria Math" w:hAnsi="Cambria Math"/>
                <w:highlight w:val="yellow"/>
              </w:rPr>
            </m:ctrlPr>
          </m:sSubPr>
          <m:e>
            <m:r>
              <w:rPr>
                <w:rFonts w:ascii="Cambria Math" w:hAnsi="Cambria Math"/>
                <w:highlight w:val="yellow"/>
              </w:rPr>
              <m:t>k</m:t>
            </m:r>
          </m:e>
          <m:sub>
            <m:r>
              <m:rPr>
                <m:sty m:val="p"/>
              </m:rPr>
              <w:rPr>
                <w:rFonts w:ascii="Cambria Math" w:hAnsi="Cambria Math"/>
                <w:highlight w:val="yellow"/>
              </w:rPr>
              <m:t>tol</m:t>
            </m:r>
          </m:sub>
        </m:sSub>
      </m:oMath>
      <w:r w:rsidRPr="001A4F29">
        <w:rPr>
          <w:highlight w:val="yellow"/>
        </w:rPr>
        <w:t xml:space="preserve"> acting as a tolerance coefficient. The mean drift velocity equation within the alpha window is still linear enough if the centered residual check of the slope passes this check. This secant within the alpha window is used not only as a gradient estimate, but also as a stability cap on the learning rate: </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A4F29" w:rsidRPr="001A4F29" w14:paraId="1561FDCD" w14:textId="77777777" w:rsidTr="00B10685">
        <w:tc>
          <w:tcPr>
            <w:tcW w:w="8647" w:type="dxa"/>
          </w:tcPr>
          <w:p w14:paraId="1C9B6242" w14:textId="77777777" w:rsidR="001A4F29" w:rsidRPr="001A4F29" w:rsidRDefault="00000000" w:rsidP="00B10685">
            <w:pPr>
              <w:rPr>
                <w:rFonts w:ascii="Cambria Math" w:eastAsia="Cambria Math" w:hAnsi="Cambria Math" w:cs="Cambria Math"/>
                <w:highlight w:val="yellow"/>
              </w:rPr>
            </w:pPr>
            <m:oMathPara>
              <m:oMath>
                <m:sSub>
                  <m:sSubPr>
                    <m:ctrlPr>
                      <w:rPr>
                        <w:rFonts w:ascii="Cambria Math" w:hAnsi="Cambria Math"/>
                        <w:i/>
                        <w:highlight w:val="yellow"/>
                      </w:rPr>
                    </m:ctrlPr>
                  </m:sSubPr>
                  <m:e>
                    <m:r>
                      <w:rPr>
                        <w:rFonts w:ascii="Cambria Math" w:hAnsi="Cambria Math"/>
                        <w:highlight w:val="yellow"/>
                      </w:rPr>
                      <m:t>γ</m:t>
                    </m:r>
                    <m:ctrlPr>
                      <w:rPr>
                        <w:rFonts w:ascii="Cambria Math" w:hAnsi="Cambria Math"/>
                        <w:highlight w:val="yellow"/>
                      </w:rPr>
                    </m:ctrlPr>
                  </m:e>
                  <m:sub>
                    <m:r>
                      <w:rPr>
                        <w:rFonts w:ascii="Cambria Math" w:hAnsi="Cambria Math"/>
                        <w:highlight w:val="yellow"/>
                      </w:rPr>
                      <m:t>cap</m:t>
                    </m:r>
                  </m:sub>
                </m:sSub>
                <m:r>
                  <w:rPr>
                    <w:rFonts w:ascii="Cambria Math" w:hAnsi="Cambria Math"/>
                    <w:highlight w:val="yellow"/>
                  </w:rPr>
                  <m:t>=</m:t>
                </m:r>
                <m:d>
                  <m:dPr>
                    <m:begChr m:val="{"/>
                    <m:endChr m:val=""/>
                    <m:ctrlPr>
                      <w:rPr>
                        <w:rFonts w:ascii="Cambria Math" w:hAnsi="Cambria Math"/>
                        <w:i/>
                        <w:highlight w:val="yellow"/>
                      </w:rPr>
                    </m:ctrlPr>
                  </m:dPr>
                  <m:e>
                    <m:eqArr>
                      <m:eqArrPr>
                        <m:ctrlPr>
                          <w:rPr>
                            <w:rFonts w:ascii="Cambria Math" w:hAnsi="Cambria Math"/>
                            <w:i/>
                            <w:highlight w:val="yellow"/>
                          </w:rPr>
                        </m:ctrlPr>
                      </m:eqArrPr>
                      <m:e>
                        <m:m>
                          <m:mPr>
                            <m:mcs>
                              <m:mc>
                                <m:mcPr>
                                  <m:count m:val="2"/>
                                  <m:mcJc m:val="center"/>
                                </m:mcPr>
                              </m:mc>
                            </m:mcs>
                            <m:ctrlPr>
                              <w:rPr>
                                <w:rFonts w:ascii="Cambria Math" w:hAnsi="Cambria Math"/>
                                <w:i/>
                                <w:highlight w:val="yellow"/>
                              </w:rPr>
                            </m:ctrlPr>
                          </m:mPr>
                          <m:mr>
                            <m:e>
                              <m:f>
                                <m:fPr>
                                  <m:ctrlPr>
                                    <w:rPr>
                                      <w:rFonts w:ascii="Cambria Math" w:hAnsi="Cambria Math"/>
                                      <w:highlight w:val="yellow"/>
                                    </w:rPr>
                                  </m:ctrlPr>
                                </m:fPr>
                                <m:num>
                                  <m:r>
                                    <w:rPr>
                                      <w:rFonts w:ascii="Cambria Math" w:hAnsi="Cambria Math"/>
                                      <w:highlight w:val="yellow"/>
                                    </w:rPr>
                                    <m:t>1-η</m:t>
                                  </m:r>
                                  <m:ctrlPr>
                                    <w:rPr>
                                      <w:rFonts w:ascii="Cambria Math" w:hAnsi="Cambria Math"/>
                                      <w:i/>
                                      <w:highlight w:val="yellow"/>
                                    </w:rPr>
                                  </m:ctrlPr>
                                </m:num>
                                <m:den>
                                  <m:r>
                                    <w:rPr>
                                      <w:rFonts w:ascii="Cambria Math" w:hAnsi="Cambria Math"/>
                                      <w:highlight w:val="yellow"/>
                                    </w:rPr>
                                    <m:t>2</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ctrlPr>
                                    <w:rPr>
                                      <w:rFonts w:ascii="Cambria Math" w:hAnsi="Cambria Math"/>
                                      <w:i/>
                                      <w:highlight w:val="yellow"/>
                                    </w:rPr>
                                  </m:ctrlPr>
                                </m:den>
                              </m:f>
                              <m:r>
                                <w:rPr>
                                  <w:rFonts w:ascii="Cambria Math" w:hAnsi="Cambria Math"/>
                                  <w:highlight w:val="yellow"/>
                                </w:rPr>
                                <m:t>,</m:t>
                              </m:r>
                            </m:e>
                            <m:e>
                              <m:m>
                                <m:mPr>
                                  <m:mcs>
                                    <m:mc>
                                      <m:mcPr>
                                        <m:count m:val="2"/>
                                        <m:mcJc m:val="center"/>
                                      </m:mcPr>
                                    </m:mc>
                                  </m:mcs>
                                  <m:ctrlPr>
                                    <w:rPr>
                                      <w:rFonts w:ascii="Cambria Math" w:hAnsi="Cambria Math"/>
                                      <w:i/>
                                      <w:highlight w:val="yellow"/>
                                    </w:rPr>
                                  </m:ctrlPr>
                                </m:mPr>
                                <m:mr>
                                  <m:e>
                                    <m:r>
                                      <w:rPr>
                                        <w:rFonts w:ascii="Cambria Math" w:hAnsi="Cambria Math"/>
                                        <w:highlight w:val="yellow"/>
                                      </w:rPr>
                                      <m:t xml:space="preserve"> </m:t>
                                    </m:r>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w:rPr>
                                        <w:rFonts w:ascii="Cambria Math" w:hAnsi="Cambria Math"/>
                                        <w:highlight w:val="yellow"/>
                                      </w:rPr>
                                      <m:t>&gt;stder</m:t>
                                    </m:r>
                                    <m:sSub>
                                      <m:sSubPr>
                                        <m:ctrlPr>
                                          <w:rPr>
                                            <w:rFonts w:ascii="Cambria Math" w:hAnsi="Cambria Math"/>
                                            <w:highlight w:val="yellow"/>
                                          </w:rPr>
                                        </m:ctrlPr>
                                      </m:sSubPr>
                                      <m:e>
                                        <m:r>
                                          <w:rPr>
                                            <w:rFonts w:ascii="Cambria Math" w:hAnsi="Cambria Math"/>
                                            <w:highlight w:val="yellow"/>
                                          </w:rPr>
                                          <m:t>r</m:t>
                                        </m:r>
                                      </m:e>
                                      <m:sub>
                                        <m:r>
                                          <m:rPr>
                                            <m:sty m:val="p"/>
                                          </m:rPr>
                                          <w:rPr>
                                            <w:rFonts w:ascii="Cambria Math" w:hAnsi="Cambria Math"/>
                                            <w:highlight w:val="yellow"/>
                                          </w:rPr>
                                          <m:t>tol</m:t>
                                        </m:r>
                                      </m:sub>
                                    </m:sSub>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r>
                                      <w:rPr>
                                        <w:rFonts w:ascii="Cambria Math" w:hAnsi="Cambria Math"/>
                                        <w:highlight w:val="yellow"/>
                                      </w:rPr>
                                      <m:t>,</m:t>
                                    </m:r>
                                  </m:e>
                                  <m:e>
                                    <m:r>
                                      <w:rPr>
                                        <w:rFonts w:ascii="Cambria Math" w:hAnsi="Cambria Math"/>
                                        <w:highlight w:val="yellow"/>
                                      </w:rPr>
                                      <m:t>(Low Noise)</m:t>
                                    </m:r>
                                  </m:e>
                                </m:mr>
                              </m:m>
                            </m:e>
                          </m:mr>
                        </m:m>
                      </m:e>
                      <m:e>
                        <m:m>
                          <m:mPr>
                            <m:mcs>
                              <m:mc>
                                <m:mcPr>
                                  <m:count m:val="2"/>
                                  <m:mcJc m:val="center"/>
                                </m:mcPr>
                              </m:mc>
                            </m:mcs>
                            <m:ctrlPr>
                              <w:rPr>
                                <w:rFonts w:ascii="Cambria Math" w:hAnsi="Cambria Math"/>
                                <w:i/>
                                <w:highlight w:val="yellow"/>
                              </w:rPr>
                            </m:ctrlPr>
                          </m:mPr>
                          <m:mr>
                            <m:e>
                              <m:f>
                                <m:fPr>
                                  <m:ctrlPr>
                                    <w:rPr>
                                      <w:rFonts w:ascii="Cambria Math" w:hAnsi="Cambria Math"/>
                                      <w:highlight w:val="yellow"/>
                                    </w:rPr>
                                  </m:ctrlPr>
                                </m:fPr>
                                <m:num>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d>
                                    <m:dPr>
                                      <m:ctrlPr>
                                        <w:rPr>
                                          <w:rFonts w:ascii="Cambria Math" w:hAnsi="Cambria Math"/>
                                          <w:i/>
                                          <w:highlight w:val="yellow"/>
                                        </w:rPr>
                                      </m:ctrlPr>
                                    </m:dPr>
                                    <m:e>
                                      <m:r>
                                        <w:rPr>
                                          <w:rFonts w:ascii="Cambria Math" w:hAnsi="Cambria Math"/>
                                          <w:highlight w:val="yellow"/>
                                        </w:rPr>
                                        <m:t>1-η</m:t>
                                      </m:r>
                                    </m:e>
                                  </m:d>
                                  <m:ctrlPr>
                                    <w:rPr>
                                      <w:rFonts w:ascii="Cambria Math" w:hAnsi="Cambria Math"/>
                                      <w:i/>
                                      <w:highlight w:val="yellow"/>
                                    </w:rPr>
                                  </m:ctrlPr>
                                </m:num>
                                <m:den>
                                  <m:r>
                                    <w:rPr>
                                      <w:rFonts w:ascii="Cambria Math" w:hAnsi="Cambria Math"/>
                                      <w:highlight w:val="yellow"/>
                                    </w:rPr>
                                    <m:t>2</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ctrlPr>
                                    <w:rPr>
                                      <w:rFonts w:ascii="Cambria Math" w:hAnsi="Cambria Math"/>
                                      <w:i/>
                                      <w:highlight w:val="yellow"/>
                                    </w:rPr>
                                  </m:ctrlPr>
                                </m:den>
                              </m:f>
                              <m:r>
                                <w:rPr>
                                  <w:rFonts w:ascii="Cambria Math" w:hAnsi="Cambria Math"/>
                                  <w:highlight w:val="yellow"/>
                                </w:rPr>
                                <m:t>,</m:t>
                              </m:r>
                            </m:e>
                            <m:e>
                              <m:m>
                                <m:mPr>
                                  <m:mcs>
                                    <m:mc>
                                      <m:mcPr>
                                        <m:count m:val="2"/>
                                        <m:mcJc m:val="center"/>
                                      </m:mcPr>
                                    </m:mc>
                                  </m:mcs>
                                  <m:ctrlPr>
                                    <w:rPr>
                                      <w:rFonts w:ascii="Cambria Math" w:hAnsi="Cambria Math"/>
                                      <w:i/>
                                      <w:highlight w:val="yellow"/>
                                    </w:rPr>
                                  </m:ctrlPr>
                                </m:mPr>
                                <m:mr>
                                  <m:e>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m:rPr>
                                        <m:sty m:val="p"/>
                                      </m:rPr>
                                      <w:rPr>
                                        <w:rFonts w:ascii="Cambria Math" w:hAnsi="Cambria Math"/>
                                        <w:highlight w:val="yellow"/>
                                      </w:rPr>
                                      <m:t>≤</m:t>
                                    </m:r>
                                    <m:r>
                                      <w:rPr>
                                        <w:rFonts w:ascii="Cambria Math" w:hAnsi="Cambria Math"/>
                                        <w:highlight w:val="yellow"/>
                                      </w:rPr>
                                      <m:t>stder</m:t>
                                    </m:r>
                                    <m:sSub>
                                      <m:sSubPr>
                                        <m:ctrlPr>
                                          <w:rPr>
                                            <w:rFonts w:ascii="Cambria Math" w:hAnsi="Cambria Math"/>
                                            <w:highlight w:val="yellow"/>
                                          </w:rPr>
                                        </m:ctrlPr>
                                      </m:sSubPr>
                                      <m:e>
                                        <m:r>
                                          <w:rPr>
                                            <w:rFonts w:ascii="Cambria Math" w:hAnsi="Cambria Math"/>
                                            <w:highlight w:val="yellow"/>
                                          </w:rPr>
                                          <m:t>r</m:t>
                                        </m:r>
                                      </m:e>
                                      <m:sub>
                                        <m:r>
                                          <m:rPr>
                                            <m:sty m:val="p"/>
                                          </m:rPr>
                                          <w:rPr>
                                            <w:rFonts w:ascii="Cambria Math" w:hAnsi="Cambria Math"/>
                                            <w:highlight w:val="yellow"/>
                                          </w:rPr>
                                          <m:t>tol</m:t>
                                        </m:r>
                                      </m:sub>
                                    </m:sSub>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r>
                                      <w:rPr>
                                        <w:rFonts w:ascii="Cambria Math" w:hAnsi="Cambria Math"/>
                                        <w:highlight w:val="yellow"/>
                                      </w:rPr>
                                      <m:t>,</m:t>
                                    </m:r>
                                  </m:e>
                                  <m:e>
                                    <m:r>
                                      <w:rPr>
                                        <w:rFonts w:ascii="Cambria Math" w:hAnsi="Cambria Math"/>
                                        <w:highlight w:val="yellow"/>
                                      </w:rPr>
                                      <m:t>(High Noise)</m:t>
                                    </m:r>
                                  </m:e>
                                </m:mr>
                              </m:m>
                            </m:e>
                          </m:mr>
                        </m:m>
                      </m:e>
                    </m:eqArr>
                  </m:e>
                </m:d>
              </m:oMath>
            </m:oMathPara>
          </w:p>
        </w:tc>
        <w:tc>
          <w:tcPr>
            <w:tcW w:w="679" w:type="dxa"/>
          </w:tcPr>
          <w:p w14:paraId="10152F95" w14:textId="77777777" w:rsidR="001A4F29" w:rsidRPr="001A4F29" w:rsidRDefault="001A4F29" w:rsidP="00B10685">
            <w:pPr>
              <w:rPr>
                <w:highlight w:val="yellow"/>
              </w:rPr>
            </w:pPr>
          </w:p>
          <w:p w14:paraId="17CF240C" w14:textId="77777777" w:rsidR="001A4F29" w:rsidRPr="001A4F29" w:rsidRDefault="001A4F29" w:rsidP="00B10685">
            <w:pPr>
              <w:rPr>
                <w:highlight w:val="yellow"/>
              </w:rPr>
            </w:pPr>
          </w:p>
          <w:p w14:paraId="00A6ADB1" w14:textId="77777777" w:rsidR="001A4F29" w:rsidRPr="001A4F29" w:rsidRDefault="001A4F29" w:rsidP="00B10685">
            <w:pPr>
              <w:rPr>
                <w:highlight w:val="yellow"/>
              </w:rPr>
            </w:pPr>
            <w:r w:rsidRPr="001A4F29">
              <w:rPr>
                <w:highlight w:val="yellow"/>
              </w:rPr>
              <w:t>()</w:t>
            </w:r>
          </w:p>
        </w:tc>
      </w:tr>
    </w:tbl>
    <w:p w14:paraId="6B52522D" w14:textId="77777777" w:rsidR="001A4F29" w:rsidRPr="001A4F29" w:rsidRDefault="001A4F29" w:rsidP="001A4F29">
      <w:pPr>
        <w:spacing w:before="120" w:after="120"/>
        <w:rPr>
          <w:highlight w:val="yellow"/>
        </w:rPr>
      </w:pPr>
      <m:oMathPara>
        <m:oMath>
          <m:r>
            <m:rPr>
              <m:sty m:val="p"/>
            </m:rPr>
            <w:rPr>
              <w:rFonts w:ascii="Cambria Math" w:hAnsi="Cambria Math"/>
              <w:highlight w:val="yellow"/>
            </w:rPr>
            <m:t> </m:t>
          </m:r>
        </m:oMath>
      </m:oMathPara>
    </w:p>
    <w:p w14:paraId="5027703C" w14:textId="77777777" w:rsidR="001A4F29" w:rsidRPr="001A4F29" w:rsidRDefault="001A4F29" w:rsidP="001A4F29">
      <w:pPr>
        <w:spacing w:before="120" w:after="120"/>
        <w:rPr>
          <w:highlight w:val="yellow"/>
        </w:rPr>
      </w:pPr>
      <w:r w:rsidRPr="001A4F29">
        <w:rPr>
          <w:highlight w:val="yellow"/>
        </w:rPr>
        <w:t xml:space="preserve">where </w:t>
      </w:r>
      <m:oMath>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oMath>
      <w:r w:rsidRPr="001A4F29">
        <w:rPr>
          <w:highlight w:val="yellow"/>
        </w:rPr>
        <w:t xml:space="preserve"> is the scheduler-controlled adaptive learning rate decay, </w:t>
      </w:r>
      <m:oMath>
        <m:r>
          <w:rPr>
            <w:rFonts w:ascii="Cambria Math" w:hAnsi="Cambria Math"/>
            <w:highlight w:val="yellow"/>
          </w:rPr>
          <m:t>η</m:t>
        </m:r>
      </m:oMath>
      <w:r w:rsidRPr="001A4F29">
        <w:rPr>
          <w:highlight w:val="yellow"/>
        </w:rPr>
        <w:t xml:space="preserve"> is a small marginal constant to ensure contraction by making </w:t>
      </w:r>
      <m:oMath>
        <m:d>
          <m:dPr>
            <m:begChr m:val="|"/>
            <m:endChr m:val="|"/>
            <m:ctrlPr>
              <w:rPr>
                <w:rFonts w:ascii="Cambria Math" w:hAnsi="Cambria Math"/>
                <w:i/>
                <w:highlight w:val="yellow"/>
              </w:rPr>
            </m:ctrlPr>
          </m:dPr>
          <m:e>
            <m:r>
              <w:rPr>
                <w:rFonts w:ascii="Cambria Math" w:hAnsi="Cambria Math"/>
                <w:highlight w:val="yellow"/>
              </w:rPr>
              <m:t>1-2</m:t>
            </m:r>
            <m:r>
              <m:rPr>
                <m:sty m:val="p"/>
              </m:rPr>
              <w:rPr>
                <w:rFonts w:ascii="Cambria Math" w:hAnsi="Cambria Math"/>
                <w:highlight w:val="yellow"/>
              </w:rPr>
              <m:t>γ</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oMath>
      <w:r w:rsidRPr="001A4F29">
        <w:rPr>
          <w:highlight w:val="yellow"/>
        </w:rPr>
        <w:t xml:space="preserve">. The measured noise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num>
              <m:den>
                <m:rad>
                  <m:radPr>
                    <m:degHide m:val="1"/>
                    <m:ctrlPr>
                      <w:rPr>
                        <w:rFonts w:ascii="Cambria Math" w:hAnsi="Cambria Math"/>
                        <w:i/>
                        <w:highlight w:val="yellow"/>
                      </w:rPr>
                    </m:ctrlPr>
                  </m:radPr>
                  <m:deg/>
                  <m:e>
                    <m:r>
                      <w:rPr>
                        <w:rFonts w:ascii="Cambria Math" w:hAnsi="Cambria Math"/>
                        <w:highlight w:val="yellow"/>
                      </w:rPr>
                      <m:t>n</m:t>
                    </m:r>
                  </m:e>
                </m:rad>
              </m:den>
            </m:f>
          </m:e>
        </m:d>
      </m:oMath>
      <w:r w:rsidRPr="001A4F29">
        <w:rPr>
          <w:highlight w:val="yellow"/>
        </w:rPr>
        <w:t xml:space="preserve"> and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allow the learning rate to dynamically adapt to the environment using a phase transition from a stable low noise to high noise asymptotic convergence. This helps speed up convergence and prevent overshoot or oscillations without the need for manual step-sizes. When the mean </w:t>
      </w:r>
      <m:oMath>
        <m:r>
          <w:rPr>
            <w:rFonts w:ascii="Cambria Math" w:hAnsi="Cambria Math"/>
            <w:color w:val="000000"/>
            <w:highlight w:val="yellow"/>
          </w:rPr>
          <m:t>μ</m:t>
        </m:r>
        <m:d>
          <m:dPr>
            <m:ctrlPr>
              <w:rPr>
                <w:rFonts w:ascii="Cambria Math" w:hAnsi="Cambria Math"/>
                <w:i/>
                <w:color w:val="000000"/>
                <w:highlight w:val="yellow"/>
              </w:rPr>
            </m:ctrlPr>
          </m:dPr>
          <m:e>
            <m:r>
              <w:rPr>
                <w:rFonts w:ascii="Cambria Math" w:hAnsi="Cambria Math"/>
                <w:color w:val="000000"/>
                <w:highlight w:val="yellow"/>
              </w:rPr>
              <m:t>α</m:t>
            </m:r>
          </m:e>
        </m:d>
      </m:oMath>
      <w:r w:rsidRPr="001A4F29">
        <w:rPr>
          <w:highlight w:val="yellow"/>
        </w:rPr>
        <w:t xml:space="preserve"> is close to target </w:t>
      </w:r>
      <m:oMath>
        <m:sSub>
          <m:sSubPr>
            <m:ctrlPr>
              <w:rPr>
                <w:rFonts w:ascii="Cambria Math" w:eastAsia="Cambria Math" w:hAnsi="Cambria Math" w:cs="Cambria Math"/>
                <w:highlight w:val="yellow"/>
              </w:rPr>
            </m:ctrlPr>
          </m:sSubPr>
          <m:e>
            <m:r>
              <w:rPr>
                <w:rFonts w:ascii="Cambria Math" w:eastAsia="Cambria Math" w:hAnsi="Cambria Math" w:cs="Cambria Math"/>
                <w:highlight w:val="yellow"/>
              </w:rPr>
              <m:t>v</m:t>
            </m:r>
          </m:e>
          <m:sub>
            <m:r>
              <w:rPr>
                <w:rFonts w:ascii="Cambria Math" w:eastAsia="Cambria Math" w:hAnsi="Cambria Math" w:cs="Cambria Math"/>
                <w:highlight w:val="yellow"/>
              </w:rPr>
              <m:t>d</m:t>
            </m:r>
          </m:sub>
        </m:sSub>
      </m:oMath>
      <w:r w:rsidRPr="001A4F29">
        <w:rPr>
          <w:highlight w:val="yellow"/>
        </w:rPr>
        <w:t xml:space="preserve"> and their difference is below the confidence interval, </w:t>
      </w:r>
      <m:oMath>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m:rPr>
            <m:sty m:val="p"/>
          </m:rPr>
          <w:rPr>
            <w:rFonts w:ascii="Cambria Math" w:hAnsi="Cambria Math"/>
            <w:highlight w:val="yellow"/>
          </w:rPr>
          <m:t>≤</m:t>
        </m:r>
        <m:r>
          <w:rPr>
            <w:rFonts w:ascii="Cambria Math" w:hAnsi="Cambria Math"/>
            <w:highlight w:val="yellow"/>
          </w:rPr>
          <m:t>stder</m:t>
        </m:r>
        <m:sSub>
          <m:sSubPr>
            <m:ctrlPr>
              <w:rPr>
                <w:rFonts w:ascii="Cambria Math" w:hAnsi="Cambria Math"/>
                <w:highlight w:val="yellow"/>
              </w:rPr>
            </m:ctrlPr>
          </m:sSubPr>
          <m:e>
            <m:r>
              <w:rPr>
                <w:rFonts w:ascii="Cambria Math" w:hAnsi="Cambria Math"/>
                <w:highlight w:val="yellow"/>
              </w:rPr>
              <m:t>r</m:t>
            </m:r>
          </m:e>
          <m:sub>
            <m:r>
              <m:rPr>
                <m:sty m:val="p"/>
              </m:rPr>
              <w:rPr>
                <w:rFonts w:ascii="Cambria Math" w:hAnsi="Cambria Math"/>
                <w:highlight w:val="yellow"/>
              </w:rPr>
              <m:t>tol</m:t>
            </m:r>
          </m:sub>
        </m:sSub>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1A4F29">
        <w:rPr>
          <w:highlight w:val="yellow"/>
        </w:rPr>
        <w:t xml:space="preserve">, the variance informs the algorithm to start asymptotic damping to slow the learning rate γ asymptotically (Robbins–Monro </w:t>
      </w:r>
      <m:oMath>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oMath>
      <w:r w:rsidRPr="001A4F29">
        <w:rPr>
          <w:highlight w:val="yellow"/>
        </w:rPr>
        <w:t xml:space="preserve"> style decay).</w:t>
      </w:r>
    </w:p>
    <w:p w14:paraId="6FC43B05" w14:textId="4EA4F2DE" w:rsidR="001A4F29" w:rsidRPr="001A4F29" w:rsidRDefault="001A4F29" w:rsidP="001A4F29">
      <w:pPr>
        <w:spacing w:before="120" w:after="120"/>
      </w:pPr>
      <w:r w:rsidRPr="001A4F29">
        <w:rPr>
          <w:highlight w:val="yellow"/>
        </w:rPr>
        <w:t xml:space="preserve">In certain sections, the mean may be slowly approaching the target, but if variance increases this may be a sign of diminishing returns due to increasing noise. By measuring the gradient of the </w:t>
      </w:r>
      <w:r w:rsidRPr="001A4F29">
        <w:rPr>
          <w:highlight w:val="yellow"/>
        </w:rPr>
        <w:lastRenderedPageBreak/>
        <w:t xml:space="preserve">mean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with the gradient of the variance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d>
                  <m:dPr>
                    <m:ctrlPr>
                      <w:rPr>
                        <w:rFonts w:ascii="Cambria Math" w:hAnsi="Cambria Math"/>
                        <w:i/>
                        <w:highlight w:val="yellow"/>
                      </w:rPr>
                    </m:ctrlPr>
                  </m:dPr>
                  <m:e>
                    <m:r>
                      <w:rPr>
                        <w:rFonts w:ascii="Cambria Math" w:hAnsi="Cambria Math"/>
                        <w:highlight w:val="yellow"/>
                      </w:rPr>
                      <m:t>α</m:t>
                    </m:r>
                  </m:e>
                </m:d>
              </m:num>
              <m:den>
                <m:r>
                  <w:rPr>
                    <w:rFonts w:ascii="Cambria Math" w:hAnsi="Cambria Math"/>
                    <w:highlight w:val="yellow"/>
                  </w:rPr>
                  <m:t>dα</m:t>
                </m:r>
              </m:den>
            </m:f>
          </m:e>
        </m:d>
      </m:oMath>
      <w:r w:rsidRPr="001A4F29">
        <w:rPr>
          <w:highlight w:val="yellow"/>
        </w:rPr>
        <w:t>, the algorithm can detect if it is actually converging or just plateauing in a region with diminishing returns and increasing noise due to the residuals from Eq. (11). This is a region where first-order gradient descent fails, but second-order variance detection can still provide information to escape non-monotonic or high-variance environments to continue to adapt towards the correct solution.</w:t>
      </w:r>
    </w:p>
    <w:p w14:paraId="1FA45E5E" w14:textId="77777777" w:rsidR="009C6CC2" w:rsidRPr="009C6CC2" w:rsidRDefault="009C6CC2" w:rsidP="009C6CC2">
      <w:pPr>
        <w:pStyle w:val="ListParagraph"/>
        <w:numPr>
          <w:ilvl w:val="0"/>
          <w:numId w:val="7"/>
        </w:numPr>
        <w:pBdr>
          <w:top w:val="nil"/>
          <w:left w:val="nil"/>
          <w:bottom w:val="nil"/>
          <w:right w:val="nil"/>
          <w:between w:val="nil"/>
        </w:pBdr>
        <w:rPr>
          <w:color w:val="000000"/>
          <w:highlight w:val="yellow"/>
        </w:rPr>
      </w:pPr>
      <w:r w:rsidRPr="009C6CC2">
        <w:rPr>
          <w:color w:val="000000"/>
          <w:highlight w:val="yellow"/>
        </w:rPr>
        <w:t>Adjust Learning Rate and Epoch Size:</w:t>
      </w:r>
    </w:p>
    <w:p w14:paraId="7FC50D71" w14:textId="77777777" w:rsidR="009C6CC2" w:rsidRPr="009C6CC2" w:rsidRDefault="009C6CC2" w:rsidP="009C6CC2">
      <w:pPr>
        <w:pStyle w:val="ListParagraph"/>
        <w:numPr>
          <w:ilvl w:val="1"/>
          <w:numId w:val="7"/>
        </w:numPr>
        <w:pBdr>
          <w:top w:val="nil"/>
          <w:left w:val="nil"/>
          <w:bottom w:val="nil"/>
          <w:right w:val="nil"/>
          <w:between w:val="nil"/>
        </w:pBdr>
        <w:spacing w:before="120" w:after="120"/>
        <w:rPr>
          <w:color w:val="000000"/>
          <w:highlight w:val="yellow"/>
        </w:rPr>
      </w:pPr>
      <w:r w:rsidRPr="009C6CC2">
        <w:rPr>
          <w:color w:val="000000"/>
          <w:highlight w:val="yellow"/>
        </w:rPr>
        <w:t xml:space="preserve">As the equation moves closer to the optimal value, </w:t>
      </w:r>
      <m:oMath>
        <m:d>
          <m:dPr>
            <m:ctrlPr>
              <w:rPr>
                <w:rFonts w:ascii="Cambria Math" w:eastAsia="Cambria Math" w:hAnsi="Cambria Math" w:cs="Cambria Math"/>
                <w:color w:val="000000"/>
                <w:highlight w:val="yellow"/>
              </w:rPr>
            </m:ctrlPr>
          </m:dPr>
          <m:e>
            <m:acc>
              <m:accPr>
                <m:chr m:val="̅"/>
                <m:ctrlPr>
                  <w:rPr>
                    <w:rFonts w:ascii="Cambria Math" w:eastAsia="Cambria Math" w:hAnsi="Cambria Math" w:cs="Cambria Math"/>
                    <w:i/>
                    <w:highlight w:val="yellow"/>
                  </w:rPr>
                </m:ctrlPr>
              </m:accPr>
              <m:e>
                <m:r>
                  <w:rPr>
                    <w:rFonts w:ascii="Cambria Math" w:eastAsia="Cambria Math" w:hAnsi="Cambria Math" w:cs="Cambria Math"/>
                    <w:highlight w:val="yellow"/>
                  </w:rPr>
                  <m:t>v</m:t>
                </m:r>
              </m:e>
            </m:acc>
            <m:d>
              <m:dPr>
                <m:ctrlPr>
                  <w:rPr>
                    <w:rFonts w:ascii="Cambria Math" w:eastAsia="Cambria Math" w:hAnsi="Cambria Math" w:cs="Cambria Math"/>
                    <w:i/>
                    <w:highlight w:val="yellow"/>
                  </w:rPr>
                </m:ctrlPr>
              </m:dPr>
              <m:e>
                <m:r>
                  <w:rPr>
                    <w:rFonts w:ascii="Cambria Math" w:eastAsia="Cambria Math" w:hAnsi="Cambria Math" w:cs="Cambria Math"/>
                    <w:highlight w:val="yellow"/>
                  </w:rPr>
                  <m:t>α</m:t>
                </m:r>
              </m:e>
            </m:d>
            <m:r>
              <w:rPr>
                <w:rFonts w:ascii="Cambria Math" w:eastAsia="Cambria Math" w:hAnsi="Cambria Math" w:cs="Cambria Math"/>
                <w:color w:val="000000"/>
                <w:highlight w:val="yellow"/>
              </w:rPr>
              <m:t>-</m:t>
            </m:r>
            <m:sSub>
              <m:sSubPr>
                <m:ctrlPr>
                  <w:rPr>
                    <w:rFonts w:ascii="Cambria Math" w:eastAsia="Cambria Math" w:hAnsi="Cambria Math" w:cs="Cambria Math"/>
                    <w:color w:val="000000"/>
                    <w:highlight w:val="yellow"/>
                  </w:rPr>
                </m:ctrlPr>
              </m:sSubPr>
              <m:e>
                <m:r>
                  <w:rPr>
                    <w:rFonts w:ascii="Cambria Math" w:eastAsia="Cambria Math" w:hAnsi="Cambria Math" w:cs="Cambria Math"/>
                    <w:color w:val="000000"/>
                    <w:highlight w:val="yellow"/>
                  </w:rPr>
                  <m:t>v</m:t>
                </m:r>
              </m:e>
              <m:sub>
                <m:r>
                  <w:rPr>
                    <w:rFonts w:ascii="Cambria Math" w:eastAsia="Cambria Math" w:hAnsi="Cambria Math" w:cs="Cambria Math"/>
                    <w:color w:val="000000"/>
                    <w:highlight w:val="yellow"/>
                  </w:rPr>
                  <m:t>d</m:t>
                </m:r>
              </m:sub>
            </m:sSub>
            <m:r>
              <w:rPr>
                <w:rFonts w:ascii="Cambria Math" w:eastAsia="Cambria Math" w:hAnsi="Cambria Math" w:cs="Cambria Math"/>
                <w:color w:val="000000"/>
                <w:highlight w:val="yellow"/>
              </w:rPr>
              <m:t>~0</m:t>
            </m:r>
          </m:e>
        </m:d>
      </m:oMath>
      <w:r w:rsidRPr="009C6CC2">
        <w:rPr>
          <w:color w:val="000000"/>
          <w:highlight w:val="yellow"/>
        </w:rPr>
        <w:t xml:space="preserve">, there is still an intrinsic standard error in Eq. (12), </w:t>
      </w:r>
      <m:oMath>
        <m:r>
          <w:rPr>
            <w:rFonts w:ascii="Cambria Math" w:hAnsi="Cambria Math"/>
            <w:highlight w:val="yellow"/>
          </w:rPr>
          <m:t>ϵ</m:t>
        </m:r>
      </m:oMath>
      <w:r w:rsidRPr="009C6CC2">
        <w:rPr>
          <w:highlight w:val="yellow"/>
        </w:rPr>
        <w:t xml:space="preserve">, from the random distribution which will prevent the algorithm from reaching the most optimal value due to </w:t>
      </w:r>
      <w:r w:rsidRPr="009C6CC2">
        <w:rPr>
          <w:color w:val="000000"/>
          <w:highlight w:val="yellow"/>
        </w:rPr>
        <w:t xml:space="preserve">less stable convergence: </w:t>
      </w:r>
      <m:oMath>
        <m:sSub>
          <m:sSubPr>
            <m:ctrlPr>
              <w:rPr>
                <w:rFonts w:ascii="Cambria Math" w:eastAsia="Cambria Math" w:hAnsi="Cambria Math" w:cs="Cambria Math"/>
                <w:highlight w:val="yellow"/>
              </w:rPr>
            </m:ctrlPr>
          </m:sSubPr>
          <m:e>
            <m:r>
              <w:rPr>
                <w:rFonts w:ascii="Cambria Math" w:hAnsi="Cambria Math"/>
                <w:highlight w:val="yellow"/>
              </w:rPr>
              <m:t>α</m:t>
            </m:r>
          </m:e>
          <m:sub>
            <m:r>
              <w:rPr>
                <w:rFonts w:ascii="Cambria Math" w:eastAsia="Cambria Math" w:hAnsi="Cambria Math" w:cs="Cambria Math"/>
                <w:highlight w:val="yellow"/>
              </w:rPr>
              <m:t>k+1</m:t>
            </m:r>
          </m:sub>
        </m:sSub>
        <m:r>
          <w:rPr>
            <w:rFonts w:ascii="Cambria Math" w:eastAsia="Cambria Math" w:hAnsi="Cambria Math" w:cs="Cambria Math"/>
            <w:highlight w:val="yellow"/>
          </w:rPr>
          <m:t>≅</m:t>
        </m:r>
        <m:sSub>
          <m:sSubPr>
            <m:ctrlPr>
              <w:rPr>
                <w:rFonts w:ascii="Cambria Math" w:eastAsia="Cambria Math" w:hAnsi="Cambria Math" w:cs="Cambria Math"/>
                <w:highlight w:val="yellow"/>
              </w:rPr>
            </m:ctrlPr>
          </m:sSubPr>
          <m:e>
            <m:r>
              <w:rPr>
                <w:rFonts w:ascii="Cambria Math" w:eastAsia="Cambria Math" w:hAnsi="Cambria Math" w:cs="Cambria Math"/>
                <w:highlight w:val="yellow"/>
              </w:rPr>
              <m:t>α</m:t>
            </m:r>
          </m:e>
          <m:sub>
            <m:r>
              <w:rPr>
                <w:rFonts w:ascii="Cambria Math" w:eastAsia="Cambria Math" w:hAnsi="Cambria Math" w:cs="Cambria Math"/>
                <w:highlight w:val="yellow"/>
              </w:rPr>
              <m:t>k</m:t>
            </m:r>
          </m:sub>
        </m:sSub>
        <m:r>
          <w:rPr>
            <w:rFonts w:ascii="Cambria Math" w:eastAsia="Cambria Math" w:hAnsi="Cambria Math" w:cs="Cambria Math"/>
            <w:highlight w:val="yellow"/>
          </w:rPr>
          <m:t>∓</m:t>
        </m:r>
        <m:sSup>
          <m:sSupPr>
            <m:ctrlPr>
              <w:rPr>
                <w:rFonts w:ascii="Cambria Math" w:eastAsia="Cambria Math" w:hAnsi="Cambria Math" w:cs="Cambria Math"/>
                <w:highlight w:val="yellow"/>
              </w:rPr>
            </m:ctrlPr>
          </m:sSupPr>
          <m:e>
            <m:r>
              <w:rPr>
                <w:rFonts w:ascii="Cambria Math" w:eastAsia="Cambria Math" w:hAnsi="Cambria Math" w:cs="Cambria Math"/>
                <w:highlight w:val="yellow"/>
              </w:rPr>
              <m:t>γ</m:t>
            </m:r>
          </m:e>
          <m:sup>
            <m:r>
              <w:rPr>
                <w:rFonts w:ascii="Cambria Math" w:eastAsia="Cambria Math" w:hAnsi="Cambria Math" w:cs="Cambria Math"/>
                <w:highlight w:val="yellow"/>
              </w:rPr>
              <m:t>'</m:t>
            </m:r>
          </m:sup>
        </m:sSup>
        <m:r>
          <w:rPr>
            <w:rFonts w:ascii="Cambria Math" w:eastAsia="Cambria Math" w:hAnsi="Cambria Math" w:cs="Cambria Math"/>
            <w:highlight w:val="yellow"/>
          </w:rPr>
          <m:t>ϵ</m:t>
        </m:r>
      </m:oMath>
      <w:r w:rsidRPr="009C6CC2">
        <w:rPr>
          <w:highlight w:val="yellow"/>
        </w:rPr>
        <w:t>.</w:t>
      </w:r>
    </w:p>
    <w:p w14:paraId="45A1AB53" w14:textId="77777777" w:rsidR="009C6CC2" w:rsidRPr="009C6CC2" w:rsidRDefault="009C6CC2" w:rsidP="009C6CC2">
      <w:pPr>
        <w:pStyle w:val="ListParagraph"/>
        <w:numPr>
          <w:ilvl w:val="1"/>
          <w:numId w:val="7"/>
        </w:numPr>
        <w:pBdr>
          <w:top w:val="nil"/>
          <w:left w:val="nil"/>
          <w:bottom w:val="nil"/>
          <w:right w:val="nil"/>
          <w:between w:val="nil"/>
        </w:pBdr>
        <w:spacing w:before="120" w:after="120"/>
        <w:rPr>
          <w:color w:val="000000"/>
          <w:highlight w:val="yellow"/>
        </w:rPr>
      </w:pPr>
      <w:r w:rsidRPr="009C6CC2">
        <w:rPr>
          <w:color w:val="000000"/>
          <w:highlight w:val="yellow"/>
        </w:rPr>
        <w:t xml:space="preserve">Two methods are used to help convergence on two fronts, </w:t>
      </w:r>
      <m:oMath>
        <m:d>
          <m:dPr>
            <m:ctrlPr>
              <w:rPr>
                <w:rFonts w:ascii="Cambria Math" w:hAnsi="Cambria Math"/>
                <w:color w:val="000000"/>
                <w:highlight w:val="yellow"/>
              </w:rPr>
            </m:ctrlPr>
          </m:dPr>
          <m:e>
            <m:sSup>
              <m:sSupPr>
                <m:ctrlPr>
                  <w:rPr>
                    <w:rFonts w:ascii="Cambria Math" w:hAnsi="Cambria Math"/>
                    <w:color w:val="000000"/>
                    <w:highlight w:val="yellow"/>
                  </w:rPr>
                </m:ctrlPr>
              </m:sSupPr>
              <m:e>
                <m:r>
                  <w:rPr>
                    <w:rFonts w:ascii="Cambria Math" w:hAnsi="Cambria Math"/>
                    <w:color w:val="000000"/>
                    <w:highlight w:val="yellow"/>
                  </w:rPr>
                  <m:t>γ</m:t>
                </m:r>
              </m:e>
              <m:sup>
                <m:r>
                  <w:rPr>
                    <w:rFonts w:ascii="Cambria Math" w:hAnsi="Cambria Math"/>
                    <w:color w:val="000000"/>
                    <w:highlight w:val="yellow"/>
                  </w:rPr>
                  <m:t>'</m:t>
                </m:r>
              </m:sup>
            </m:sSup>
            <m:r>
              <w:rPr>
                <w:rFonts w:ascii="Cambria Math" w:hAnsi="Cambria Math"/>
                <w:color w:val="000000"/>
                <w:highlight w:val="yellow"/>
              </w:rPr>
              <m:t xml:space="preserve"> and ϵ</m:t>
            </m:r>
          </m:e>
        </m:d>
      </m:oMath>
      <w:r w:rsidRPr="009C6CC2">
        <w:rPr>
          <w:color w:val="000000"/>
          <w:highlight w:val="yellow"/>
        </w:rPr>
        <w:t>:</w:t>
      </w:r>
    </w:p>
    <w:p w14:paraId="663671FB" w14:textId="64B78713" w:rsidR="009C6CC2" w:rsidRPr="009C6CC2" w:rsidRDefault="009C6CC2" w:rsidP="009C6CC2">
      <w:pPr>
        <w:pStyle w:val="Paragraphbulleted"/>
        <w:numPr>
          <w:ilvl w:val="1"/>
          <w:numId w:val="7"/>
        </w:numPr>
        <w:spacing w:after="120"/>
        <w:rPr>
          <w:sz w:val="24"/>
          <w:highlight w:val="yellow"/>
        </w:rPr>
      </w:pPr>
      <w:r w:rsidRPr="009C6CC2">
        <w:rPr>
          <w:sz w:val="24"/>
          <w:highlight w:val="yellow"/>
        </w:rPr>
        <w:t xml:space="preserve">Because noise is controlled through batch-level averaging rather than per-iteration decay, this method can optionally utilize RM step-size conditions (i.e. step size being the learning rate for iteration </w:t>
      </w:r>
      <m:oMath>
        <m:r>
          <w:rPr>
            <w:rFonts w:ascii="Cambria Math" w:hAnsi="Cambria Math"/>
            <w:sz w:val="24"/>
            <w:highlight w:val="yellow"/>
          </w:rPr>
          <m:t>k</m:t>
        </m:r>
      </m:oMath>
      <w:r w:rsidRPr="009C6CC2">
        <w:rPr>
          <w:sz w:val="24"/>
          <w:highlight w:val="yellow"/>
        </w:rPr>
        <w:t xml:space="preserve">, </w:t>
      </w:r>
      <m:oMath>
        <m:nary>
          <m:naryPr>
            <m:chr m:val="∑"/>
            <m:limLoc m:val="undOvr"/>
            <m:subHide m:val="1"/>
            <m:supHide m:val="1"/>
            <m:ctrlPr>
              <w:rPr>
                <w:rFonts w:ascii="Cambria Math" w:hAnsi="Cambria Math"/>
                <w:i/>
                <w:sz w:val="24"/>
                <w:highlight w:val="yellow"/>
              </w:rPr>
            </m:ctrlPr>
          </m:naryPr>
          <m:sub/>
          <m:sup/>
          <m:e>
            <m:sSub>
              <m:sSubPr>
                <m:ctrlPr>
                  <w:rPr>
                    <w:rFonts w:ascii="Cambria Math" w:hAnsi="Cambria Math"/>
                    <w:i/>
                    <w:sz w:val="24"/>
                    <w:highlight w:val="yellow"/>
                  </w:rPr>
                </m:ctrlPr>
              </m:sSubPr>
              <m:e>
                <m:r>
                  <w:rPr>
                    <w:rFonts w:ascii="Cambria Math" w:hAnsi="Cambria Math"/>
                    <w:sz w:val="24"/>
                    <w:highlight w:val="yellow"/>
                  </w:rPr>
                  <m:t>γ</m:t>
                </m:r>
              </m:e>
              <m:sub>
                <m:r>
                  <w:rPr>
                    <w:rFonts w:ascii="Cambria Math" w:hAnsi="Cambria Math"/>
                    <w:sz w:val="24"/>
                    <w:highlight w:val="yellow"/>
                  </w:rPr>
                  <m:t>k</m:t>
                </m:r>
              </m:sub>
            </m:sSub>
          </m:e>
        </m:nary>
        <m:r>
          <w:rPr>
            <w:rFonts w:ascii="Cambria Math" w:hAnsi="Cambria Math"/>
            <w:sz w:val="24"/>
            <w:highlight w:val="yellow"/>
          </w:rPr>
          <m:t xml:space="preserve">=∞, </m:t>
        </m:r>
        <m:nary>
          <m:naryPr>
            <m:chr m:val="∑"/>
            <m:limLoc m:val="undOvr"/>
            <m:subHide m:val="1"/>
            <m:supHide m:val="1"/>
            <m:ctrlPr>
              <w:rPr>
                <w:rFonts w:ascii="Cambria Math" w:hAnsi="Cambria Math"/>
                <w:i/>
                <w:sz w:val="24"/>
                <w:highlight w:val="yellow"/>
              </w:rPr>
            </m:ctrlPr>
          </m:naryPr>
          <m:sub/>
          <m:sup/>
          <m:e>
            <m:sSup>
              <m:sSupPr>
                <m:ctrlPr>
                  <w:rPr>
                    <w:rFonts w:ascii="Cambria Math" w:hAnsi="Cambria Math"/>
                    <w:i/>
                    <w:sz w:val="24"/>
                    <w:highlight w:val="yellow"/>
                  </w:rPr>
                </m:ctrlPr>
              </m:sSupPr>
              <m:e>
                <m:sSub>
                  <m:sSubPr>
                    <m:ctrlPr>
                      <w:rPr>
                        <w:rFonts w:ascii="Cambria Math" w:hAnsi="Cambria Math"/>
                        <w:i/>
                        <w:sz w:val="24"/>
                        <w:highlight w:val="yellow"/>
                      </w:rPr>
                    </m:ctrlPr>
                  </m:sSubPr>
                  <m:e>
                    <m:r>
                      <w:rPr>
                        <w:rFonts w:ascii="Cambria Math" w:hAnsi="Cambria Math"/>
                        <w:sz w:val="24"/>
                        <w:highlight w:val="yellow"/>
                      </w:rPr>
                      <m:t>γ</m:t>
                    </m:r>
                  </m:e>
                  <m:sub>
                    <m:r>
                      <w:rPr>
                        <w:rFonts w:ascii="Cambria Math" w:hAnsi="Cambria Math"/>
                        <w:sz w:val="24"/>
                        <w:highlight w:val="yellow"/>
                      </w:rPr>
                      <m:t>k</m:t>
                    </m:r>
                  </m:sub>
                </m:sSub>
              </m:e>
              <m:sup>
                <m:r>
                  <w:rPr>
                    <w:rFonts w:ascii="Cambria Math" w:hAnsi="Cambria Math"/>
                    <w:sz w:val="24"/>
                    <w:highlight w:val="yellow"/>
                  </w:rPr>
                  <m:t>2</m:t>
                </m:r>
              </m:sup>
            </m:sSup>
          </m:e>
        </m:nary>
        <m:r>
          <w:rPr>
            <w:rFonts w:ascii="Cambria Math" w:hAnsi="Cambria Math"/>
            <w:sz w:val="24"/>
            <w:highlight w:val="yellow"/>
          </w:rPr>
          <m:t>&lt;∞</m:t>
        </m:r>
      </m:oMath>
      <w:r w:rsidRPr="009C6CC2">
        <w:rPr>
          <w:sz w:val="24"/>
          <w:highlight w:val="yellow"/>
        </w:rPr>
        <w:t xml:space="preserve">), which are there for convergence control </w:t>
      </w:r>
      <w:sdt>
        <w:sdtPr>
          <w:rPr>
            <w:sz w:val="24"/>
            <w:highlight w:val="yellow"/>
          </w:rPr>
          <w:id w:val="-1348166902"/>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D5000D" w:rsidRPr="00D5000D">
            <w:rPr>
              <w:noProof/>
              <w:sz w:val="24"/>
              <w:highlight w:val="yellow"/>
            </w:rPr>
            <w:t>[33]</w:t>
          </w:r>
          <w:r w:rsidRPr="009C6CC2">
            <w:rPr>
              <w:sz w:val="24"/>
              <w:highlight w:val="yellow"/>
            </w:rPr>
            <w:fldChar w:fldCharType="end"/>
          </w:r>
        </w:sdtContent>
      </w:sdt>
      <w:r w:rsidRPr="009C6CC2">
        <w:rPr>
          <w:sz w:val="24"/>
          <w:highlight w:val="yellow"/>
        </w:rPr>
        <w:t xml:space="preserve">. However, unlike the RM algorithm which assumes the user does not know </w:t>
      </w:r>
      <m:oMath>
        <m:f>
          <m:fPr>
            <m:ctrlPr>
              <w:rPr>
                <w:rFonts w:ascii="Cambria Math" w:hAnsi="Cambria Math"/>
                <w:i/>
                <w:sz w:val="24"/>
                <w:highlight w:val="yellow"/>
              </w:rPr>
            </m:ctrlPr>
          </m:fPr>
          <m:num>
            <m:r>
              <w:rPr>
                <w:rFonts w:ascii="Cambria Math" w:hAnsi="Cambria Math"/>
                <w:highlight w:val="yellow"/>
              </w:rPr>
              <m:t>μ</m:t>
            </m:r>
            <m:d>
              <m:dPr>
                <m:ctrlPr>
                  <w:rPr>
                    <w:rFonts w:ascii="Cambria Math" w:hAnsi="Cambria Math"/>
                    <w:i/>
                    <w:highlight w:val="yellow"/>
                  </w:rPr>
                </m:ctrlPr>
              </m:dPr>
              <m:e>
                <m:r>
                  <w:rPr>
                    <w:rFonts w:ascii="Cambria Math" w:hAnsi="Cambria Math"/>
                    <w:highlight w:val="yellow"/>
                  </w:rPr>
                  <m:t>α</m:t>
                </m:r>
              </m:e>
            </m:d>
          </m:num>
          <m:den>
            <m:r>
              <w:rPr>
                <w:rFonts w:ascii="Cambria Math" w:hAnsi="Cambria Math"/>
                <w:sz w:val="24"/>
                <w:highlight w:val="yellow"/>
              </w:rPr>
              <m:t>dα</m:t>
            </m:r>
          </m:den>
        </m:f>
      </m:oMath>
      <w:r w:rsidRPr="009C6CC2">
        <w:rPr>
          <w:sz w:val="24"/>
          <w:highlight w:val="yellow"/>
        </w:rPr>
        <w:t xml:space="preserve"> </w:t>
      </w:r>
      <w:sdt>
        <w:sdtPr>
          <w:rPr>
            <w:sz w:val="24"/>
            <w:highlight w:val="yellow"/>
          </w:rPr>
          <w:id w:val="946972603"/>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D5000D" w:rsidRPr="00D5000D">
            <w:rPr>
              <w:noProof/>
              <w:sz w:val="24"/>
              <w:highlight w:val="yellow"/>
            </w:rPr>
            <w:t>[33]</w:t>
          </w:r>
          <w:r w:rsidRPr="009C6CC2">
            <w:rPr>
              <w:sz w:val="24"/>
              <w:highlight w:val="yellow"/>
            </w:rPr>
            <w:fldChar w:fldCharType="end"/>
          </w:r>
        </w:sdtContent>
      </w:sdt>
      <w:r w:rsidRPr="009C6CC2">
        <w:rPr>
          <w:sz w:val="24"/>
          <w:highlight w:val="yellow"/>
        </w:rPr>
        <w:t xml:space="preserve">, this method can, in addition, fold the slope of the expectation gradient directly into an adaptive learning rate, and can allow for existing second-order optimization techniques to be applied to the gradient of the expectation function itself </w:t>
      </w:r>
      <w:sdt>
        <w:sdtPr>
          <w:rPr>
            <w:sz w:val="24"/>
            <w:highlight w:val="yellow"/>
          </w:rPr>
          <w:id w:val="585120700"/>
          <w:citation/>
        </w:sdtPr>
        <w:sdtContent>
          <w:r w:rsidRPr="009C6CC2">
            <w:rPr>
              <w:sz w:val="24"/>
              <w:highlight w:val="yellow"/>
            </w:rPr>
            <w:fldChar w:fldCharType="begin"/>
          </w:r>
          <w:r w:rsidRPr="009C6CC2">
            <w:rPr>
              <w:sz w:val="24"/>
              <w:highlight w:val="yellow"/>
            </w:rPr>
            <w:instrText xml:space="preserve"> CITATION Bot18 \l 1033 </w:instrText>
          </w:r>
          <w:r w:rsidRPr="009C6CC2">
            <w:rPr>
              <w:sz w:val="24"/>
              <w:highlight w:val="yellow"/>
            </w:rPr>
            <w:fldChar w:fldCharType="separate"/>
          </w:r>
          <w:r w:rsidR="00D5000D" w:rsidRPr="00D5000D">
            <w:rPr>
              <w:noProof/>
              <w:sz w:val="24"/>
              <w:highlight w:val="yellow"/>
            </w:rPr>
            <w:t>[37]</w:t>
          </w:r>
          <w:r w:rsidRPr="009C6CC2">
            <w:rPr>
              <w:sz w:val="24"/>
              <w:highlight w:val="yellow"/>
            </w:rPr>
            <w:fldChar w:fldCharType="end"/>
          </w:r>
        </w:sdtContent>
      </w:sdt>
      <w:r w:rsidRPr="009C6CC2">
        <w:rPr>
          <w:sz w:val="24"/>
          <w:highlight w:val="yellow"/>
        </w:rPr>
        <w:t xml:space="preserve">.  This gradient combined with the memorylessness of data points utilizing the CLT allows for an evolving value of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and can include cases where the expectation function itself changes over iterations, (</w:t>
      </w:r>
      <m:oMath>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m:t>
            </m:r>
          </m:sub>
        </m:sSub>
        <m:d>
          <m:dPr>
            <m:ctrlPr>
              <w:rPr>
                <w:rFonts w:ascii="Cambria Math" w:hAnsi="Cambria Math"/>
                <w:i/>
                <w:sz w:val="24"/>
                <w:highlight w:val="yellow"/>
              </w:rPr>
            </m:ctrlPr>
          </m:dPr>
          <m:e>
            <m:r>
              <w:rPr>
                <w:rFonts w:ascii="Cambria Math" w:hAnsi="Cambria Math"/>
                <w:sz w:val="24"/>
                <w:highlight w:val="yellow"/>
              </w:rPr>
              <m:t>α</m:t>
            </m:r>
          </m:e>
        </m:d>
        <m:r>
          <w:rPr>
            <w:rFonts w:ascii="Cambria Math" w:hAnsi="Cambria Math"/>
            <w:sz w:val="24"/>
            <w:highlight w:val="yellow"/>
          </w:rPr>
          <m:t>≠</m:t>
        </m:r>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k+1</m:t>
            </m:r>
          </m:sub>
        </m:sSub>
        <m:d>
          <m:dPr>
            <m:ctrlPr>
              <w:rPr>
                <w:rFonts w:ascii="Cambria Math" w:hAnsi="Cambria Math"/>
                <w:i/>
                <w:sz w:val="24"/>
                <w:highlight w:val="yellow"/>
              </w:rPr>
            </m:ctrlPr>
          </m:dPr>
          <m:e>
            <m:r>
              <w:rPr>
                <w:rFonts w:ascii="Cambria Math" w:hAnsi="Cambria Math"/>
                <w:sz w:val="24"/>
                <w:highlight w:val="yellow"/>
              </w:rPr>
              <m:t>α</m:t>
            </m:r>
          </m:e>
        </m:d>
      </m:oMath>
      <w:r w:rsidRPr="009C6CC2">
        <w:rPr>
          <w:sz w:val="24"/>
          <w:highlight w:val="yellow"/>
        </w:rPr>
        <w:t xml:space="preserve">), unlike standard RM algorithms which assumes that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xml:space="preserve"> is fixed </w:t>
      </w:r>
      <w:sdt>
        <w:sdtPr>
          <w:rPr>
            <w:sz w:val="24"/>
            <w:highlight w:val="yellow"/>
          </w:rPr>
          <w:id w:val="-606736780"/>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D5000D" w:rsidRPr="00D5000D">
            <w:rPr>
              <w:noProof/>
              <w:sz w:val="24"/>
              <w:highlight w:val="yellow"/>
            </w:rPr>
            <w:t>[33]</w:t>
          </w:r>
          <w:r w:rsidRPr="009C6CC2">
            <w:rPr>
              <w:sz w:val="24"/>
              <w:highlight w:val="yellow"/>
            </w:rPr>
            <w:fldChar w:fldCharType="end"/>
          </w:r>
        </w:sdtContent>
      </w:sdt>
      <w:r w:rsidRPr="009C6CC2">
        <w:rPr>
          <w:sz w:val="24"/>
          <w:highlight w:val="yellow"/>
        </w:rPr>
        <w:t xml:space="preserve">. Under fixed expectation and unknown slope, the technique is functionally equivalent to RM, however by unifying existing batch sampling and learning rate adaptation techniques this framework can better generalize EM algorithms to be more robust to noise, non-convex, and non-monotonicity which can come from black box functions </w:t>
      </w:r>
      <w:sdt>
        <w:sdtPr>
          <w:rPr>
            <w:sz w:val="24"/>
            <w:highlight w:val="yellow"/>
          </w:rPr>
          <w:id w:val="1238985532"/>
          <w:citation/>
        </w:sdtPr>
        <w:sdtContent>
          <w:r w:rsidRPr="009C6CC2">
            <w:rPr>
              <w:sz w:val="24"/>
              <w:highlight w:val="yellow"/>
            </w:rPr>
            <w:fldChar w:fldCharType="begin"/>
          </w:r>
          <w:r w:rsidRPr="009C6CC2">
            <w:rPr>
              <w:sz w:val="24"/>
              <w:highlight w:val="yellow"/>
            </w:rPr>
            <w:instrText xml:space="preserve"> CITATION Rob51 \l 1033  \m Bot18</w:instrText>
          </w:r>
          <w:r w:rsidRPr="009C6CC2">
            <w:rPr>
              <w:sz w:val="24"/>
              <w:highlight w:val="yellow"/>
            </w:rPr>
            <w:fldChar w:fldCharType="separate"/>
          </w:r>
          <w:r w:rsidR="00D5000D" w:rsidRPr="00D5000D">
            <w:rPr>
              <w:noProof/>
              <w:sz w:val="24"/>
              <w:highlight w:val="yellow"/>
            </w:rPr>
            <w:t>[33, 37]</w:t>
          </w:r>
          <w:r w:rsidRPr="009C6CC2">
            <w:rPr>
              <w:sz w:val="24"/>
              <w:highlight w:val="yellow"/>
            </w:rPr>
            <w:fldChar w:fldCharType="end"/>
          </w:r>
        </w:sdtContent>
      </w:sdt>
      <w:r w:rsidRPr="009C6CC2">
        <w:rPr>
          <w:sz w:val="24"/>
          <w:highlight w:val="yellow"/>
        </w:rPr>
        <w:t>.</w:t>
      </w:r>
    </w:p>
    <w:p w14:paraId="51BF9A6D" w14:textId="2B5F1AC9" w:rsidR="009C6CC2" w:rsidRPr="009C6CC2" w:rsidRDefault="009C6CC2" w:rsidP="009C6CC2">
      <w:pPr>
        <w:pStyle w:val="ListParagraph"/>
        <w:numPr>
          <w:ilvl w:val="2"/>
          <w:numId w:val="7"/>
        </w:numPr>
        <w:pBdr>
          <w:top w:val="nil"/>
          <w:left w:val="nil"/>
          <w:bottom w:val="nil"/>
          <w:right w:val="nil"/>
          <w:between w:val="nil"/>
        </w:pBdr>
        <w:spacing w:before="120" w:after="120"/>
        <w:rPr>
          <w:color w:val="000000"/>
          <w:highlight w:val="yellow"/>
        </w:rPr>
      </w:pPr>
      <w:r w:rsidRPr="009C6CC2">
        <w:rPr>
          <w:color w:val="000000"/>
          <w:highlight w:val="yellow"/>
        </w:rPr>
        <w:t xml:space="preserve">After a fractional interval of the training loop with </w:t>
      </w:r>
      <m:oMath>
        <m:r>
          <w:rPr>
            <w:rFonts w:ascii="Cambria Math" w:eastAsia="Cambria Math" w:hAnsi="Cambria Math" w:cs="Cambria Math"/>
            <w:color w:val="000000"/>
            <w:highlight w:val="yellow"/>
          </w:rPr>
          <m:t>i</m:t>
        </m:r>
      </m:oMath>
      <w:r w:rsidRPr="009C6CC2">
        <w:rPr>
          <w:color w:val="000000"/>
          <w:highlight w:val="yellow"/>
        </w:rPr>
        <w:t xml:space="preserve"> iterations, implement an adaptive learning rate through reducing the rate, γ′, by: </w:t>
      </w:r>
      <m:oMath>
        <m:sSub>
          <m:sSubPr>
            <m:ctrlPr>
              <w:rPr>
                <w:rFonts w:ascii="Cambria Math" w:eastAsia="Cambria Math" w:hAnsi="Cambria Math" w:cs="Cambria Math"/>
                <w:color w:val="000000"/>
                <w:highlight w:val="yellow"/>
              </w:rPr>
            </m:ctrlPr>
          </m:sSubPr>
          <m:e>
            <m:sSup>
              <m:sSupPr>
                <m:ctrlPr>
                  <w:rPr>
                    <w:rFonts w:ascii="Cambria Math" w:eastAsia="Cambria Math" w:hAnsi="Cambria Math" w:cs="Cambria Math"/>
                    <w:color w:val="000000"/>
                    <w:highlight w:val="yellow"/>
                  </w:rPr>
                </m:ctrlPr>
              </m:sSupPr>
              <m:e>
                <m:r>
                  <w:rPr>
                    <w:rFonts w:ascii="Cambria Math" w:hAnsi="Cambria Math"/>
                    <w:highlight w:val="yellow"/>
                  </w:rPr>
                  <m:t>γ</m:t>
                </m:r>
              </m:e>
              <m:sup>
                <m:r>
                  <w:rPr>
                    <w:rFonts w:ascii="Cambria Math" w:eastAsia="Cambria Math" w:hAnsi="Cambria Math" w:cs="Cambria Math"/>
                    <w:color w:val="000000"/>
                    <w:highlight w:val="yellow"/>
                  </w:rPr>
                  <m:t>'</m:t>
                </m:r>
              </m:sup>
            </m:sSup>
          </m:e>
          <m:sub>
            <m:r>
              <w:rPr>
                <w:rFonts w:ascii="Cambria Math" w:eastAsia="Cambria Math" w:hAnsi="Cambria Math" w:cs="Cambria Math"/>
                <w:color w:val="000000"/>
                <w:highlight w:val="yellow"/>
              </w:rPr>
              <m:t>i+1</m:t>
            </m:r>
          </m:sub>
        </m:sSub>
        <m:r>
          <w:rPr>
            <w:rFonts w:ascii="Cambria Math" w:eastAsia="Cambria Math" w:hAnsi="Cambria Math" w:cs="Cambria Math"/>
            <w:color w:val="000000"/>
            <w:highlight w:val="yellow"/>
          </w:rPr>
          <m:t>=</m:t>
        </m:r>
        <m:f>
          <m:fPr>
            <m:ctrlPr>
              <w:rPr>
                <w:rFonts w:ascii="Cambria Math" w:eastAsia="Cambria Math" w:hAnsi="Cambria Math" w:cs="Cambria Math"/>
                <w:color w:val="000000"/>
                <w:highlight w:val="yellow"/>
              </w:rPr>
            </m:ctrlPr>
          </m:fPr>
          <m:num>
            <m:sSub>
              <m:sSubPr>
                <m:ctrlPr>
                  <w:rPr>
                    <w:rFonts w:ascii="Cambria Math" w:eastAsia="Cambria Math" w:hAnsi="Cambria Math" w:cs="Cambria Math"/>
                    <w:color w:val="000000"/>
                    <w:highlight w:val="yellow"/>
                  </w:rPr>
                </m:ctrlPr>
              </m:sSubPr>
              <m:e>
                <m:sSup>
                  <m:sSupPr>
                    <m:ctrlPr>
                      <w:rPr>
                        <w:rFonts w:ascii="Cambria Math" w:eastAsia="Cambria Math" w:hAnsi="Cambria Math" w:cs="Cambria Math"/>
                        <w:color w:val="000000"/>
                        <w:highlight w:val="yellow"/>
                      </w:rPr>
                    </m:ctrlPr>
                  </m:sSupPr>
                  <m:e>
                    <m:r>
                      <w:rPr>
                        <w:rFonts w:ascii="Cambria Math" w:eastAsia="Cambria Math" w:hAnsi="Cambria Math" w:cs="Cambria Math"/>
                        <w:color w:val="000000"/>
                        <w:highlight w:val="yellow"/>
                      </w:rPr>
                      <m:t>γ</m:t>
                    </m:r>
                  </m:e>
                  <m:sup>
                    <m:r>
                      <w:rPr>
                        <w:rFonts w:ascii="Cambria Math" w:eastAsia="Cambria Math" w:hAnsi="Cambria Math" w:cs="Cambria Math"/>
                        <w:color w:val="000000"/>
                        <w:highlight w:val="yellow"/>
                      </w:rPr>
                      <m:t>'</m:t>
                    </m:r>
                  </m:sup>
                </m:sSup>
              </m:e>
              <m:sub>
                <m:r>
                  <w:rPr>
                    <w:rFonts w:ascii="Cambria Math" w:eastAsia="Cambria Math" w:hAnsi="Cambria Math" w:cs="Cambria Math"/>
                    <w:color w:val="000000"/>
                    <w:highlight w:val="yellow"/>
                  </w:rPr>
                  <m:t>i</m:t>
                </m:r>
              </m:sub>
            </m:sSub>
          </m:num>
          <m:den>
            <m:r>
              <w:rPr>
                <w:rFonts w:ascii="Cambria Math" w:eastAsia="Cambria Math" w:hAnsi="Cambria Math" w:cs="Cambria Math"/>
                <w:color w:val="000000"/>
                <w:highlight w:val="yellow"/>
              </w:rPr>
              <m:t>i+1</m:t>
            </m:r>
          </m:den>
        </m:f>
      </m:oMath>
      <w:r w:rsidRPr="009C6CC2">
        <w:rPr>
          <w:color w:val="000000"/>
          <w:highlight w:val="yellow"/>
        </w:rPr>
        <w:t xml:space="preserve">. E.g. in this case, every 20 iterations the training value is decreased by 1/2, 1/3, etc. as it arrives closer to the local minimum. This follows from the step size requirements of the Robbins–Monro algorithm </w:t>
      </w:r>
      <w:sdt>
        <w:sdtPr>
          <w:rPr>
            <w:highlight w:val="yellow"/>
          </w:rPr>
          <w:id w:val="841974910"/>
          <w:citation/>
        </w:sdtPr>
        <w:sdtContent>
          <w:r w:rsidRPr="009C6CC2">
            <w:rPr>
              <w:color w:val="000000"/>
              <w:highlight w:val="yellow"/>
            </w:rPr>
            <w:fldChar w:fldCharType="begin"/>
          </w:r>
          <w:r w:rsidRPr="009C6CC2">
            <w:rPr>
              <w:color w:val="000000"/>
              <w:highlight w:val="yellow"/>
            </w:rPr>
            <w:instrText xml:space="preserve"> CITATION Rob51 \l 1033 </w:instrText>
          </w:r>
          <w:r w:rsidRPr="009C6CC2">
            <w:rPr>
              <w:color w:val="000000"/>
              <w:highlight w:val="yellow"/>
            </w:rPr>
            <w:fldChar w:fldCharType="separate"/>
          </w:r>
          <w:r w:rsidR="00D5000D" w:rsidRPr="00D5000D">
            <w:rPr>
              <w:noProof/>
              <w:color w:val="000000"/>
              <w:highlight w:val="yellow"/>
            </w:rPr>
            <w:t>[33]</w:t>
          </w:r>
          <w:r w:rsidRPr="009C6CC2">
            <w:rPr>
              <w:color w:val="000000"/>
              <w:highlight w:val="yellow"/>
            </w:rPr>
            <w:fldChar w:fldCharType="end"/>
          </w:r>
        </w:sdtContent>
      </w:sdt>
      <w:r w:rsidRPr="009C6CC2">
        <w:rPr>
          <w:color w:val="000000"/>
          <w:highlight w:val="yellow"/>
        </w:rPr>
        <w:t>.</w:t>
      </w:r>
    </w:p>
    <w:p w14:paraId="3E94252F" w14:textId="77777777" w:rsidR="009C6CC2" w:rsidRPr="009C6CC2" w:rsidRDefault="009C6CC2" w:rsidP="009C6CC2">
      <w:pPr>
        <w:pStyle w:val="ListParagraph"/>
        <w:numPr>
          <w:ilvl w:val="2"/>
          <w:numId w:val="7"/>
        </w:numPr>
        <w:pBdr>
          <w:top w:val="nil"/>
          <w:left w:val="nil"/>
          <w:bottom w:val="nil"/>
          <w:right w:val="nil"/>
          <w:between w:val="nil"/>
        </w:pBdr>
        <w:rPr>
          <w:color w:val="000000"/>
          <w:highlight w:val="yellow"/>
        </w:rPr>
      </w:pPr>
      <w:r w:rsidRPr="009C6CC2">
        <w:rPr>
          <w:color w:val="000000"/>
          <w:highlight w:val="yellow"/>
        </w:rPr>
        <w:t xml:space="preserve">Within the same interval of the training loop, increase the full-batch (epoch) of data to reduce the standard error by the scaling </w:t>
      </w:r>
      <m:oMath>
        <m:r>
          <m:rPr>
            <m:sty m:val="p"/>
          </m:rPr>
          <w:rPr>
            <w:rFonts w:ascii="Cambria Math" w:hAnsi="Cambria Math"/>
            <w:color w:val="000000"/>
            <w:highlight w:val="yellow"/>
          </w:rPr>
          <m:t>Ο</m:t>
        </m:r>
        <m:d>
          <m:dPr>
            <m:ctrlPr>
              <w:rPr>
                <w:rFonts w:ascii="Cambria Math" w:hAnsi="Cambria Math"/>
                <w:i/>
                <w:color w:val="000000"/>
                <w:highlight w:val="yellow"/>
              </w:rPr>
            </m:ctrlPr>
          </m:dPr>
          <m:e>
            <m:f>
              <m:fPr>
                <m:ctrlPr>
                  <w:rPr>
                    <w:rFonts w:ascii="Cambria Math" w:hAnsi="Cambria Math"/>
                    <w:i/>
                    <w:color w:val="000000"/>
                    <w:highlight w:val="yellow"/>
                  </w:rPr>
                </m:ctrlPr>
              </m:fPr>
              <m:num>
                <m:r>
                  <w:rPr>
                    <w:rFonts w:ascii="Cambria Math" w:hAnsi="Cambria Math"/>
                    <w:color w:val="000000"/>
                    <w:highlight w:val="yellow"/>
                  </w:rPr>
                  <m:t>1</m:t>
                </m:r>
              </m:num>
              <m:den>
                <m:rad>
                  <m:radPr>
                    <m:degHide m:val="1"/>
                    <m:ctrlPr>
                      <w:rPr>
                        <w:rFonts w:ascii="Cambria Math" w:hAnsi="Cambria Math"/>
                        <w:i/>
                        <w:color w:val="000000"/>
                        <w:highlight w:val="yellow"/>
                      </w:rPr>
                    </m:ctrlPr>
                  </m:radPr>
                  <m:deg/>
                  <m:e>
                    <m:r>
                      <w:rPr>
                        <w:rFonts w:ascii="Cambria Math" w:hAnsi="Cambria Math"/>
                        <w:color w:val="000000"/>
                        <w:highlight w:val="yellow"/>
                      </w:rPr>
                      <m:t>n</m:t>
                    </m:r>
                  </m:e>
                </m:rad>
              </m:den>
            </m:f>
          </m:e>
        </m:d>
      </m:oMath>
      <w:r w:rsidRPr="009C6CC2">
        <w:rPr>
          <w:color w:val="000000"/>
          <w:highlight w:val="yellow"/>
        </w:rPr>
        <w:t xml:space="preserve"> with increasing sample size. E.g. in this case, every 20 iterations the number of data points recorded is doubled to reduce the standard error by </w:t>
      </w:r>
      <m:oMath>
        <m:f>
          <m:fPr>
            <m:ctrlPr>
              <w:rPr>
                <w:rFonts w:ascii="Cambria Math" w:hAnsi="Cambria Math"/>
                <w:i/>
                <w:color w:val="000000"/>
                <w:highlight w:val="yellow"/>
              </w:rPr>
            </m:ctrlPr>
          </m:fPr>
          <m:num>
            <m:r>
              <w:rPr>
                <w:rFonts w:ascii="Cambria Math" w:hAnsi="Cambria Math"/>
                <w:color w:val="000000"/>
                <w:highlight w:val="yellow"/>
              </w:rPr>
              <m:t>1</m:t>
            </m:r>
          </m:num>
          <m:den>
            <m:rad>
              <m:radPr>
                <m:degHide m:val="1"/>
                <m:ctrlPr>
                  <w:rPr>
                    <w:rFonts w:ascii="Cambria Math" w:hAnsi="Cambria Math"/>
                    <w:i/>
                    <w:color w:val="000000"/>
                    <w:highlight w:val="yellow"/>
                  </w:rPr>
                </m:ctrlPr>
              </m:radPr>
              <m:deg/>
              <m:e>
                <m:r>
                  <w:rPr>
                    <w:rFonts w:ascii="Cambria Math" w:hAnsi="Cambria Math"/>
                    <w:color w:val="000000"/>
                    <w:highlight w:val="yellow"/>
                  </w:rPr>
                  <m:t>2</m:t>
                </m:r>
              </m:e>
            </m:rad>
          </m:den>
        </m:f>
      </m:oMath>
      <w:r w:rsidRPr="009C6CC2">
        <w:rPr>
          <w:color w:val="000000"/>
          <w:highlight w:val="yellow"/>
        </w:rPr>
        <w:t>.</w:t>
      </w:r>
    </w:p>
    <w:p w14:paraId="59F2EF4A" w14:textId="77777777" w:rsidR="009C6CC2" w:rsidRPr="009C6CC2" w:rsidRDefault="009C6CC2" w:rsidP="009C6CC2">
      <w:pPr>
        <w:pStyle w:val="BodyText"/>
        <w:rPr>
          <w:rFonts w:eastAsiaTheme="minorEastAsia"/>
        </w:rPr>
      </w:pPr>
    </w:p>
    <w:p w14:paraId="01990C59" w14:textId="77777777" w:rsidR="007B25FC" w:rsidRDefault="007B25FC" w:rsidP="007B25FC">
      <w:pPr>
        <w:pBdr>
          <w:top w:val="nil"/>
          <w:left w:val="nil"/>
          <w:bottom w:val="nil"/>
          <w:right w:val="nil"/>
          <w:between w:val="nil"/>
        </w:pBdr>
        <w:spacing w:before="120"/>
        <w:rPr>
          <w:color w:val="000000"/>
          <w:highlight w:val="white"/>
        </w:rPr>
      </w:pPr>
    </w:p>
    <w:p w14:paraId="15C670F8" w14:textId="77777777" w:rsidR="00F20109" w:rsidRDefault="00F20109" w:rsidP="00ED6172">
      <w:pPr>
        <w:numPr>
          <w:ilvl w:val="0"/>
          <w:numId w:val="7"/>
        </w:numPr>
        <w:pBdr>
          <w:top w:val="nil"/>
          <w:left w:val="nil"/>
          <w:bottom w:val="nil"/>
          <w:right w:val="nil"/>
          <w:between w:val="nil"/>
        </w:pBdr>
        <w:rPr>
          <w:color w:val="000000"/>
          <w:highlight w:val="white"/>
        </w:rPr>
      </w:pPr>
      <w:r>
        <w:rPr>
          <w:color w:val="000000"/>
          <w:highlight w:val="white"/>
        </w:rPr>
        <w:t>For each iteration in the ML algorithm:</w:t>
      </w:r>
    </w:p>
    <w:p w14:paraId="78E89A4E" w14:textId="2C4A9587" w:rsidR="00F20109" w:rsidRPr="006860A2" w:rsidRDefault="00D70657" w:rsidP="006860A2">
      <w:pPr>
        <w:pStyle w:val="ListParagraph"/>
        <w:numPr>
          <w:ilvl w:val="1"/>
          <w:numId w:val="7"/>
        </w:numPr>
        <w:pBdr>
          <w:top w:val="nil"/>
          <w:left w:val="nil"/>
          <w:bottom w:val="nil"/>
          <w:right w:val="nil"/>
          <w:between w:val="nil"/>
        </w:pBdr>
        <w:rPr>
          <w:color w:val="000000"/>
          <w:highlight w:val="white"/>
        </w:rPr>
      </w:pPr>
      <w:r>
        <w:rPr>
          <w:color w:val="000000"/>
          <w:highlight w:val="white"/>
        </w:rPr>
        <w:lastRenderedPageBreak/>
        <w:t>Sampling</w:t>
      </w:r>
      <w:r w:rsidR="00F20109" w:rsidRPr="006860A2">
        <w:rPr>
          <w:color w:val="000000"/>
          <w:highlight w:val="white"/>
        </w:rPr>
        <w:t xml:space="preserve"> generate</w:t>
      </w:r>
      <w:r>
        <w:rPr>
          <w:color w:val="000000"/>
          <w:highlight w:val="white"/>
        </w:rPr>
        <w:t>s</w:t>
      </w:r>
      <w:r w:rsidR="00F20109" w:rsidRPr="006860A2">
        <w:rPr>
          <w:color w:val="000000"/>
          <w:highlight w:val="white"/>
        </w:rPr>
        <w:t xml:space="preserve"> </w:t>
      </w:r>
      <m:oMath>
        <m:r>
          <w:rPr>
            <w:rFonts w:ascii="Cambria Math" w:eastAsia="Cambria Math" w:hAnsi="Cambria Math" w:cs="Cambria Math"/>
            <w:color w:val="000000"/>
            <w:highlight w:val="white"/>
          </w:rPr>
          <m:t>n</m:t>
        </m:r>
      </m:oMath>
      <w:r w:rsidR="00F20109" w:rsidRPr="006860A2">
        <w:rPr>
          <w:color w:val="000000"/>
          <w:highlight w:val="white"/>
        </w:rPr>
        <w:t xml:space="preserve"> datapoints from the function with a stochastic output: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00F20109" w:rsidRPr="006860A2">
        <w:rPr>
          <w:color w:val="000000"/>
          <w:highlight w:val="white"/>
        </w:rPr>
        <w:t>.</w:t>
      </w:r>
    </w:p>
    <w:p w14:paraId="0E7495BB" w14:textId="7E3822DE"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Each iteration of the training loop generates a new epoch of data with a </w:t>
      </w:r>
      <w:r w:rsidR="00386DB1">
        <w:rPr>
          <w:color w:val="000000"/>
          <w:highlight w:val="white"/>
        </w:rPr>
        <w:t xml:space="preserve">population </w:t>
      </w:r>
      <w:r w:rsidRPr="006860A2">
        <w:rPr>
          <w:color w:val="000000"/>
          <w:highlight w:val="white"/>
        </w:rPr>
        <w:t xml:space="preserve">mean: </w:t>
      </w:r>
      <m:oMath>
        <m:r>
          <w:rPr>
            <w:rFonts w:ascii="Cambria Math" w:hAnsi="Cambria Math"/>
            <w:color w:val="000000"/>
            <w:highlight w:val="white"/>
          </w:rPr>
          <m:t>μ</m:t>
        </m:r>
        <m:d>
          <m:dPr>
            <m:ctrlPr>
              <w:rPr>
                <w:rFonts w:ascii="Cambria Math" w:hAnsi="Cambria Math"/>
                <w:i/>
                <w:color w:val="000000"/>
                <w:highlight w:val="white"/>
              </w:rPr>
            </m:ctrlPr>
          </m:dPr>
          <m:e>
            <m:r>
              <w:rPr>
                <w:rFonts w:ascii="Cambria Math" w:hAnsi="Cambria Math"/>
                <w:color w:val="000000"/>
                <w:highlight w:val="white"/>
              </w:rPr>
              <m:t>α</m:t>
            </m:r>
          </m:e>
        </m:d>
        <m:r>
          <w:rPr>
            <w:rFonts w:ascii="Cambria Math" w:hAnsi="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1</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Pr="006860A2">
        <w:rPr>
          <w:color w:val="000000"/>
          <w:highlight w:val="white"/>
        </w:rPr>
        <w:t>.</w:t>
      </w:r>
    </w:p>
    <w:p w14:paraId="29A0CFEC"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bookmarkStart w:id="18" w:name="_Hlk214731649"/>
      <w:r w:rsidRPr="006860A2">
        <w:rPr>
          <w:color w:val="000000"/>
          <w:highlight w:val="white"/>
        </w:rPr>
        <w:t xml:space="preserve">Update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Pr="006860A2">
        <w:rPr>
          <w:color w:val="000000"/>
          <w:highlight w:val="white"/>
        </w:rPr>
        <w:t xml:space="preserve"> via “gradient descent”:</w:t>
      </w:r>
    </w:p>
    <w:p w14:paraId="195551ED"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Residuals are calculated: </w:t>
      </w:r>
      <m:oMath>
        <m:f>
          <m:fPr>
            <m:ctrlPr>
              <w:rPr>
                <w:rFonts w:ascii="Cambria Math" w:eastAsia="Cambria Math" w:hAnsi="Cambria Math" w:cs="Cambria Math"/>
                <w:color w:val="000000"/>
              </w:rPr>
            </m:ctrlPr>
          </m:fPr>
          <m:num>
            <m:r>
              <w:rPr>
                <w:rFonts w:ascii="Cambria Math" w:eastAsia="Cambria Math" w:hAnsi="Cambria Math" w:cs="Cambria Math"/>
                <w:color w:val="000000"/>
              </w:rPr>
              <m:t>1</m:t>
            </m:r>
          </m:num>
          <m:den>
            <m:r>
              <w:rPr>
                <w:rFonts w:ascii="Cambria Math" w:eastAsia="Cambria Math" w:hAnsi="Cambria Math" w:cs="Cambria Math"/>
                <w:color w:val="000000"/>
              </w:rPr>
              <m:t>n</m:t>
            </m:r>
          </m:den>
        </m:f>
        <m:nary>
          <m:naryPr>
            <m:chr m:val="∑"/>
            <m:ctrlPr>
              <w:rPr>
                <w:rFonts w:ascii="Cambria Math" w:eastAsia="Cambria Math" w:hAnsi="Cambria Math" w:cs="Cambria Math"/>
                <w:color w:val="000000"/>
              </w:rPr>
            </m:ctrlPr>
          </m:naryPr>
          <m:sub>
            <m:r>
              <w:rPr>
                <w:rFonts w:ascii="Cambria Math" w:eastAsia="Cambria Math" w:hAnsi="Cambria Math" w:cs="Cambria Math"/>
                <w:color w:val="000000"/>
              </w:rPr>
              <m:t>j=1</m:t>
            </m:r>
          </m:sub>
          <m:sup>
            <m:r>
              <w:rPr>
                <w:rFonts w:ascii="Cambria Math" w:eastAsia="Cambria Math" w:hAnsi="Cambria Math" w:cs="Cambria Math"/>
                <w:color w:val="000000"/>
              </w:rPr>
              <m:t>n</m:t>
            </m:r>
          </m:sup>
          <m:e>
            <m:d>
              <m:dPr>
                <m:ctrlPr>
                  <w:rPr>
                    <w:rFonts w:ascii="Cambria Math" w:eastAsia="Cambria Math" w:hAnsi="Cambria Math" w:cs="Cambria Math"/>
                    <w:color w:val="000000"/>
                  </w:rPr>
                </m:ctrlPr>
              </m:dPr>
              <m:e>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j</m:t>
                    </m:r>
                  </m:sub>
                </m:sSub>
                <m:d>
                  <m:dPr>
                    <m:ctrlPr>
                      <w:rPr>
                        <w:rFonts w:ascii="Cambria Math" w:eastAsia="Cambria Math" w:hAnsi="Cambria Math" w:cs="Cambria Math"/>
                        <w:color w:val="000000"/>
                      </w:rPr>
                    </m:ctrlPr>
                  </m:dPr>
                  <m:e>
                    <m:r>
                      <w:rPr>
                        <w:rFonts w:ascii="Cambria Math" w:eastAsia="Cambria Math" w:hAnsi="Cambria Math" w:cs="Cambria Math"/>
                        <w:color w:val="000000"/>
                      </w:rPr>
                      <m:t>α</m:t>
                    </m:r>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e>
            </m:d>
          </m:e>
        </m:nary>
      </m:oMath>
      <w:r w:rsidRPr="006860A2">
        <w:rPr>
          <w:color w:val="000000"/>
        </w:rPr>
        <w:t>.</w:t>
      </w:r>
    </w:p>
    <w:p w14:paraId="7934A59F"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The true derivative, </w:t>
      </w:r>
      <m:oMath>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oMath>
      <w:r w:rsidRPr="006860A2">
        <w:rPr>
          <w:color w:val="000000"/>
          <w:highlight w:val="white"/>
        </w:rPr>
        <w:t xml:space="preserve">, is unknown. The chain rule for the derivative of a mean squared error (MSE) function is not computed, as the slope of the mean with respect to α can be incorporated into the learning rate: </w:t>
      </w:r>
      <w:bookmarkStart w:id="19" w:name="_Hlk191730925"/>
      <m:oMath>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2</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d</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e>
        </m:nary>
        <m:r>
          <w:rPr>
            <w:rFonts w:ascii="Cambria Math" w:eastAsia="Cambria Math" w:hAnsi="Cambria Math" w:cs="Cambria Math"/>
            <w:color w:val="000000"/>
            <w:highlight w:val="white"/>
          </w:rPr>
          <m:t>γ=2mγ=</m:t>
        </m:r>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oMath>
      <w:r w:rsidRPr="006860A2">
        <w:rPr>
          <w:color w:val="000000"/>
          <w:highlight w:val="white"/>
        </w:rPr>
        <w:t>.</w:t>
      </w:r>
      <w:bookmarkEnd w:id="19"/>
    </w:p>
    <w:p w14:paraId="73C2AB43"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bookmarkStart w:id="20" w:name="_heading=h.35nkun2" w:colFirst="0" w:colLast="0"/>
      <w:bookmarkEnd w:id="20"/>
      <w:r w:rsidRPr="006860A2">
        <w:rPr>
          <w:color w:val="000000"/>
          <w:highlight w:val="white"/>
        </w:rPr>
        <w:t xml:space="preserve">Finite difference approximation is optional instead of integrating into the learning rate: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∆α</m:t>
                </m:r>
              </m:den>
            </m:f>
          </m:e>
        </m:nary>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e>
            </m:d>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e>
            </m:d>
          </m:num>
          <m:den>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den>
        </m:f>
        <m:r>
          <w:rPr>
            <w:rFonts w:ascii="Cambria Math" w:eastAsia="Cambria Math" w:hAnsi="Cambria Math" w:cs="Cambria Math"/>
            <w:color w:val="000000"/>
            <w:highlight w:val="white"/>
          </w:rPr>
          <m:t>≈m→2mγ</m:t>
        </m:r>
      </m:oMath>
      <w:r w:rsidRPr="006860A2">
        <w:rPr>
          <w:color w:val="000000"/>
          <w:highlight w:val="white"/>
        </w:rPr>
        <w:t>.</w:t>
      </w:r>
    </w:p>
    <w:bookmarkEnd w:id="18"/>
    <w:p w14:paraId="0E3115C4" w14:textId="7BF04031" w:rsidR="00F20109" w:rsidRPr="00ED6172" w:rsidRDefault="00F20109" w:rsidP="00ED6172">
      <w:pPr>
        <w:pStyle w:val="ListParagraph"/>
        <w:numPr>
          <w:ilvl w:val="0"/>
          <w:numId w:val="7"/>
        </w:numPr>
        <w:rPr>
          <w:color w:val="000000"/>
        </w:rPr>
      </w:pPr>
      <w:r w:rsidRPr="00ED6172">
        <w:rPr>
          <w:color w:val="000000"/>
          <w:highlight w:val="white"/>
        </w:rPr>
        <w:t xml:space="preserve">Update </w:t>
      </w:r>
      <m:oMath>
        <m:r>
          <w:rPr>
            <w:rFonts w:ascii="Cambria Math" w:hAnsi="Cambria Math"/>
            <w:color w:val="000000"/>
            <w:highlight w:val="white"/>
          </w:rPr>
          <m:t>α</m:t>
        </m:r>
      </m:oMath>
      <w:r w:rsidR="00ED6172">
        <w:rPr>
          <w:color w:val="000000"/>
          <w:highlight w:val="white"/>
        </w:rPr>
        <w:t xml:space="preserve"> </w:t>
      </w:r>
      <w:r w:rsidRPr="00ED6172">
        <w:rPr>
          <w:color w:val="000000"/>
          <w:highlight w:val="white"/>
        </w:rPr>
        <w:t>by subtracting the product of the residuals and the integrated learning rate</w:t>
      </w:r>
      <w:r w:rsidR="00ED6172" w:rsidRPr="00ED6172">
        <w:rPr>
          <w:color w:val="000000"/>
          <w:highlight w:val="white"/>
        </w:rPr>
        <w:t xml:space="preserve"> </w:t>
      </w:r>
      <w:r w:rsidR="00ED6172">
        <w:rPr>
          <w:color w:val="000000"/>
          <w:highlight w:val="white"/>
        </w:rPr>
        <w:t>using</w:t>
      </w:r>
      <w:r w:rsidR="00ED6172" w:rsidRPr="00ED6172">
        <w:rPr>
          <w:color w:val="000000"/>
          <w:highlight w:val="white"/>
        </w:rPr>
        <w:t xml:space="preserve"> Eq. (12)</w:t>
      </w:r>
      <w:r w:rsidR="00ED6172" w:rsidRPr="00ED6172">
        <w:rPr>
          <w:color w:val="000000"/>
        </w:rPr>
        <w:t>.</w:t>
      </w:r>
    </w:p>
    <w:p w14:paraId="2A7C5CF8" w14:textId="77777777" w:rsidR="00F20109" w:rsidRPr="006860A2" w:rsidRDefault="00F20109" w:rsidP="006860A2">
      <w:pPr>
        <w:pStyle w:val="ListParagraph"/>
        <w:numPr>
          <w:ilvl w:val="0"/>
          <w:numId w:val="7"/>
        </w:numPr>
        <w:pBdr>
          <w:top w:val="nil"/>
          <w:left w:val="nil"/>
          <w:bottom w:val="nil"/>
          <w:right w:val="nil"/>
          <w:between w:val="nil"/>
        </w:pBdr>
        <w:rPr>
          <w:color w:val="000000"/>
          <w:highlight w:val="white"/>
        </w:rPr>
      </w:pPr>
      <w:r w:rsidRPr="006860A2">
        <w:rPr>
          <w:color w:val="000000"/>
          <w:highlight w:val="white"/>
        </w:rPr>
        <w:t>Adjust Learning Rate and Epoch Size:</w:t>
      </w:r>
    </w:p>
    <w:p w14:paraId="4AAD4AE2" w14:textId="77777777" w:rsidR="00471512" w:rsidRPr="006860A2" w:rsidRDefault="00F20109"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As the equation moves closer to the optimal value, </w:t>
      </w:r>
      <m:oMath>
        <m:d>
          <m:dPr>
            <m:ctrlPr>
              <w:rPr>
                <w:rFonts w:ascii="Cambria Math" w:eastAsia="Cambria Math" w:hAnsi="Cambria Math" w:cs="Cambria Math"/>
                <w:color w:val="000000"/>
                <w:highlight w:val="white"/>
              </w:rPr>
            </m:ctrlPr>
          </m:dPr>
          <m:e>
            <m:acc>
              <m:accPr>
                <m:chr m:val="̅"/>
                <m:ctrlPr>
                  <w:rPr>
                    <w:rFonts w:ascii="Cambria Math" w:eastAsia="Cambria Math" w:hAnsi="Cambria Math" w:cs="Cambria Math"/>
                    <w:i/>
                  </w:rPr>
                </m:ctrlPr>
              </m:accPr>
              <m:e>
                <m:r>
                  <w:rPr>
                    <w:rFonts w:ascii="Cambria Math" w:eastAsia="Cambria Math" w:hAnsi="Cambria Math" w:cs="Cambria Math"/>
                  </w:rPr>
                  <m:t>v</m:t>
                </m:r>
              </m:e>
            </m:acc>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d</m:t>
                </m:r>
              </m:sub>
            </m:sSub>
            <m:r>
              <w:rPr>
                <w:rFonts w:ascii="Cambria Math" w:eastAsia="Cambria Math" w:hAnsi="Cambria Math" w:cs="Cambria Math"/>
                <w:color w:val="000000"/>
                <w:highlight w:val="white"/>
              </w:rPr>
              <m:t>~0</m:t>
            </m:r>
          </m:e>
        </m:d>
      </m:oMath>
      <w:r w:rsidRPr="006860A2">
        <w:rPr>
          <w:color w:val="000000"/>
          <w:highlight w:val="white"/>
        </w:rPr>
        <w:t>, there is still an intrinsic standard error</w:t>
      </w:r>
      <w:r w:rsidR="00471512" w:rsidRPr="006860A2">
        <w:rPr>
          <w:color w:val="000000"/>
          <w:highlight w:val="white"/>
        </w:rPr>
        <w:t xml:space="preserve"> in Eq. (12)</w:t>
      </w:r>
      <w:r w:rsidRPr="006860A2">
        <w:rPr>
          <w:color w:val="000000"/>
          <w:highlight w:val="white"/>
        </w:rPr>
        <w:t xml:space="preserve">, </w:t>
      </w:r>
      <m:oMath>
        <m:r>
          <w:rPr>
            <w:rFonts w:ascii="Cambria Math" w:hAnsi="Cambria Math"/>
          </w:rPr>
          <m:t>ϵ</m:t>
        </m:r>
      </m:oMath>
      <w:r w:rsidR="00471512">
        <w:t xml:space="preserve">, </w:t>
      </w:r>
      <w:r w:rsidR="00471512" w:rsidRPr="00471512">
        <w:t>from the random distribution which will prevent the algorithm from reaching the most optimal valu</w:t>
      </w:r>
      <w:r w:rsidR="00471512">
        <w:t xml:space="preserve">e due to </w:t>
      </w:r>
      <w:r w:rsidRPr="006860A2">
        <w:rPr>
          <w:color w:val="000000"/>
          <w:highlight w:val="white"/>
        </w:rPr>
        <w:t>less stable convergence</w:t>
      </w:r>
      <w:r w:rsidR="00471512" w:rsidRPr="006860A2">
        <w:rPr>
          <w:color w:val="000000"/>
          <w:highlight w:val="white"/>
        </w:rPr>
        <w:t xml:space="preserv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k+1</m:t>
            </m:r>
          </m:sub>
        </m:sSub>
        <m:r>
          <w:rPr>
            <w:rFonts w:ascii="Cambria Math" w:eastAsia="Cambria Math" w:hAnsi="Cambria Math" w:cs="Cambria Math"/>
            <w:highlight w:val="white"/>
          </w:rPr>
          <m:t>≅</m:t>
        </m:r>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r>
          <w:rPr>
            <w:rFonts w:ascii="Cambria Math" w:eastAsia="Cambria Math" w:hAnsi="Cambria Math" w:cs="Cambria Math"/>
            <w:highlight w:val="white"/>
          </w:rPr>
          <m:t>∓</m:t>
        </m:r>
        <w:bookmarkStart w:id="21" w:name="_Hlk200199497"/>
        <m:sSup>
          <m:sSupPr>
            <m:ctrlPr>
              <w:rPr>
                <w:rFonts w:ascii="Cambria Math" w:eastAsia="Cambria Math" w:hAnsi="Cambria Math" w:cs="Cambria Math"/>
                <w:highlight w:val="white"/>
              </w:rPr>
            </m:ctrlPr>
          </m:sSupPr>
          <m:e>
            <m:r>
              <w:rPr>
                <w:rFonts w:ascii="Cambria Math" w:eastAsia="Cambria Math" w:hAnsi="Cambria Math" w:cs="Cambria Math"/>
                <w:highlight w:val="white"/>
              </w:rPr>
              <m:t>γ</m:t>
            </m:r>
          </m:e>
          <m:sup>
            <m:r>
              <w:rPr>
                <w:rFonts w:ascii="Cambria Math" w:eastAsia="Cambria Math" w:hAnsi="Cambria Math" w:cs="Cambria Math"/>
                <w:highlight w:val="white"/>
              </w:rPr>
              <m:t>'</m:t>
            </m:r>
          </m:sup>
        </m:sSup>
        <m:r>
          <w:rPr>
            <w:rFonts w:ascii="Cambria Math" w:eastAsia="Cambria Math" w:hAnsi="Cambria Math" w:cs="Cambria Math"/>
            <w:highlight w:val="white"/>
          </w:rPr>
          <m:t>ϵ</m:t>
        </m:r>
      </m:oMath>
      <w:bookmarkEnd w:id="21"/>
      <w:r w:rsidR="00471512" w:rsidRPr="006860A2">
        <w:rPr>
          <w:highlight w:val="white"/>
        </w:rPr>
        <w:t>.</w:t>
      </w:r>
    </w:p>
    <w:p w14:paraId="6D8CB0DD" w14:textId="7CE02648" w:rsidR="00A2505C" w:rsidRDefault="00471512"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Two methods </w:t>
      </w:r>
      <w:r w:rsidR="00A2505C" w:rsidRPr="006860A2">
        <w:rPr>
          <w:color w:val="000000"/>
          <w:highlight w:val="white"/>
        </w:rPr>
        <w:t>are</w:t>
      </w:r>
      <w:r w:rsidRPr="006860A2">
        <w:rPr>
          <w:color w:val="000000"/>
          <w:highlight w:val="white"/>
        </w:rPr>
        <w:t xml:space="preserve"> used to </w:t>
      </w:r>
      <w:r w:rsidR="00A2505C" w:rsidRPr="006860A2">
        <w:rPr>
          <w:color w:val="000000"/>
          <w:highlight w:val="white"/>
        </w:rPr>
        <w:t xml:space="preserve">help convergence on two fronts, </w:t>
      </w:r>
      <m:oMath>
        <m:d>
          <m:dPr>
            <m:ctrlPr>
              <w:rPr>
                <w:rFonts w:ascii="Cambria Math" w:hAnsi="Cambria Math"/>
                <w:color w:val="000000"/>
                <w:highlight w:val="white"/>
              </w:rPr>
            </m:ctrlPr>
          </m:dPr>
          <m:e>
            <m:sSup>
              <m:sSupPr>
                <m:ctrlPr>
                  <w:rPr>
                    <w:rFonts w:ascii="Cambria Math" w:hAnsi="Cambria Math"/>
                    <w:color w:val="000000"/>
                    <w:highlight w:val="white"/>
                  </w:rPr>
                </m:ctrlPr>
              </m:sSupPr>
              <m:e>
                <m:r>
                  <w:rPr>
                    <w:rFonts w:ascii="Cambria Math" w:hAnsi="Cambria Math"/>
                    <w:color w:val="000000"/>
                    <w:highlight w:val="white"/>
                  </w:rPr>
                  <m:t>γ</m:t>
                </m:r>
              </m:e>
              <m:sup>
                <m:r>
                  <w:rPr>
                    <w:rFonts w:ascii="Cambria Math" w:hAnsi="Cambria Math"/>
                    <w:color w:val="000000"/>
                    <w:highlight w:val="white"/>
                  </w:rPr>
                  <m:t>'</m:t>
                </m:r>
              </m:sup>
            </m:sSup>
            <m:r>
              <w:rPr>
                <w:rFonts w:ascii="Cambria Math" w:hAnsi="Cambria Math"/>
                <w:color w:val="000000"/>
                <w:highlight w:val="white"/>
              </w:rPr>
              <m:t xml:space="preserve"> and ϵ</m:t>
            </m:r>
          </m:e>
        </m:d>
      </m:oMath>
      <w:r w:rsidR="00A2505C" w:rsidRPr="006860A2">
        <w:rPr>
          <w:color w:val="000000"/>
          <w:highlight w:val="white"/>
        </w:rPr>
        <w:t>:</w:t>
      </w:r>
    </w:p>
    <w:p w14:paraId="5A1390EA" w14:textId="2C7B002B" w:rsidR="00382875" w:rsidRPr="009C6CC2" w:rsidRDefault="00382875" w:rsidP="009C6CC2">
      <w:pPr>
        <w:pStyle w:val="Paragraphbulleted"/>
        <w:numPr>
          <w:ilvl w:val="1"/>
          <w:numId w:val="7"/>
        </w:numPr>
        <w:spacing w:after="120"/>
        <w:rPr>
          <w:sz w:val="24"/>
          <w:highlight w:val="lightGray"/>
        </w:rPr>
      </w:pPr>
      <w:r w:rsidRPr="005E693F">
        <w:rPr>
          <w:sz w:val="24"/>
          <w:highlight w:val="lightGray"/>
        </w:rPr>
        <w:t xml:space="preserve">Because noise is controlled through batch-level averaging rather than per-iteration decay, this method can optionally utilize RM step-size conditions (i.e. step size being the learning rate for iteration </w:t>
      </w:r>
      <m:oMath>
        <m:r>
          <w:rPr>
            <w:rFonts w:ascii="Cambria Math" w:hAnsi="Cambria Math"/>
            <w:sz w:val="24"/>
            <w:highlight w:val="lightGray"/>
          </w:rPr>
          <m:t>k</m:t>
        </m:r>
      </m:oMath>
      <w:r w:rsidRPr="005E693F">
        <w:rPr>
          <w:sz w:val="24"/>
          <w:highlight w:val="lightGray"/>
        </w:rPr>
        <w:t xml:space="preserve">, </w:t>
      </w:r>
      <m:oMath>
        <m:nary>
          <m:naryPr>
            <m:chr m:val="∑"/>
            <m:limLoc m:val="undOvr"/>
            <m:subHide m:val="1"/>
            <m:supHide m:val="1"/>
            <m:ctrlPr>
              <w:rPr>
                <w:rFonts w:ascii="Cambria Math" w:hAnsi="Cambria Math"/>
                <w:i/>
                <w:sz w:val="24"/>
                <w:highlight w:val="lightGray"/>
              </w:rPr>
            </m:ctrlPr>
          </m:naryPr>
          <m:sub/>
          <m:sup/>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nary>
        <m:r>
          <w:rPr>
            <w:rFonts w:ascii="Cambria Math" w:hAnsi="Cambria Math"/>
            <w:sz w:val="24"/>
            <w:highlight w:val="lightGray"/>
          </w:rPr>
          <m:t xml:space="preserve">=∞, </m:t>
        </m:r>
        <m:nary>
          <m:naryPr>
            <m:chr m:val="∑"/>
            <m:limLoc m:val="undOvr"/>
            <m:subHide m:val="1"/>
            <m:supHide m:val="1"/>
            <m:ctrlPr>
              <w:rPr>
                <w:rFonts w:ascii="Cambria Math" w:hAnsi="Cambria Math"/>
                <w:i/>
                <w:sz w:val="24"/>
                <w:highlight w:val="lightGray"/>
              </w:rPr>
            </m:ctrlPr>
          </m:naryPr>
          <m:sub/>
          <m:sup/>
          <m:e>
            <m:sSup>
              <m:sSupPr>
                <m:ctrlPr>
                  <w:rPr>
                    <w:rFonts w:ascii="Cambria Math" w:hAnsi="Cambria Math"/>
                    <w:i/>
                    <w:sz w:val="24"/>
                    <w:highlight w:val="lightGray"/>
                  </w:rPr>
                </m:ctrlPr>
              </m:sSupPr>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sup>
                <m:r>
                  <w:rPr>
                    <w:rFonts w:ascii="Cambria Math" w:hAnsi="Cambria Math"/>
                    <w:sz w:val="24"/>
                    <w:highlight w:val="lightGray"/>
                  </w:rPr>
                  <m:t>2</m:t>
                </m:r>
              </m:sup>
            </m:sSup>
          </m:e>
        </m:nary>
        <m:r>
          <w:rPr>
            <w:rFonts w:ascii="Cambria Math" w:hAnsi="Cambria Math"/>
            <w:sz w:val="24"/>
            <w:highlight w:val="lightGray"/>
          </w:rPr>
          <m:t>&lt;∞</m:t>
        </m:r>
      </m:oMath>
      <w:r w:rsidRPr="005E693F">
        <w:rPr>
          <w:sz w:val="24"/>
          <w:highlight w:val="lightGray"/>
        </w:rPr>
        <w:t xml:space="preserve">), which are there for convergence control </w:t>
      </w:r>
      <w:sdt>
        <w:sdtPr>
          <w:rPr>
            <w:sz w:val="24"/>
            <w:highlight w:val="lightGray"/>
          </w:rPr>
          <w:id w:val="1675922533"/>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D5000D" w:rsidRPr="00D5000D">
            <w:rPr>
              <w:noProof/>
              <w:sz w:val="24"/>
              <w:highlight w:val="lightGray"/>
            </w:rPr>
            <w:t>[33]</w:t>
          </w:r>
          <w:r w:rsidRPr="005E693F">
            <w:rPr>
              <w:sz w:val="24"/>
              <w:highlight w:val="lightGray"/>
            </w:rPr>
            <w:fldChar w:fldCharType="end"/>
          </w:r>
        </w:sdtContent>
      </w:sdt>
      <w:r w:rsidRPr="005E693F">
        <w:rPr>
          <w:sz w:val="24"/>
          <w:highlight w:val="lightGray"/>
        </w:rPr>
        <w:t xml:space="preserve">. However, unlike the RM algorithm which assumes the user does not know </w:t>
      </w:r>
      <m:oMath>
        <m:f>
          <m:fPr>
            <m:ctrlPr>
              <w:rPr>
                <w:rFonts w:ascii="Cambria Math" w:hAnsi="Cambria Math"/>
                <w:i/>
                <w:sz w:val="24"/>
                <w:highlight w:val="lightGray"/>
              </w:rPr>
            </m:ctrlPr>
          </m:fPr>
          <m:num>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num>
          <m:den>
            <m:r>
              <w:rPr>
                <w:rFonts w:ascii="Cambria Math" w:hAnsi="Cambria Math"/>
                <w:sz w:val="24"/>
                <w:highlight w:val="lightGray"/>
              </w:rPr>
              <m:t>dα</m:t>
            </m:r>
          </m:den>
        </m:f>
      </m:oMath>
      <w:r w:rsidRPr="005E693F">
        <w:rPr>
          <w:sz w:val="24"/>
          <w:highlight w:val="lightGray"/>
        </w:rPr>
        <w:t xml:space="preserve"> </w:t>
      </w:r>
      <w:sdt>
        <w:sdtPr>
          <w:rPr>
            <w:sz w:val="24"/>
            <w:highlight w:val="lightGray"/>
          </w:rPr>
          <w:id w:val="-1929117833"/>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D5000D" w:rsidRPr="00D5000D">
            <w:rPr>
              <w:noProof/>
              <w:sz w:val="24"/>
              <w:highlight w:val="lightGray"/>
            </w:rPr>
            <w:t>[33]</w:t>
          </w:r>
          <w:r w:rsidRPr="005E693F">
            <w:rPr>
              <w:sz w:val="24"/>
              <w:highlight w:val="lightGray"/>
            </w:rPr>
            <w:fldChar w:fldCharType="end"/>
          </w:r>
        </w:sdtContent>
      </w:sdt>
      <w:r w:rsidRPr="005E693F">
        <w:rPr>
          <w:sz w:val="24"/>
          <w:highlight w:val="lightGray"/>
        </w:rPr>
        <w:t xml:space="preserve">, this method can, in addition, fold the slope of the expectation gradient directly into an adaptive learning rate, and can allow for existing second-order optimization techniques to be applied to the gradient of the expectation function itself </w:t>
      </w:r>
      <w:sdt>
        <w:sdtPr>
          <w:rPr>
            <w:sz w:val="24"/>
            <w:highlight w:val="lightGray"/>
          </w:rPr>
          <w:id w:val="-385332763"/>
          <w:citation/>
        </w:sdtPr>
        <w:sdtContent>
          <w:r w:rsidRPr="005E693F">
            <w:rPr>
              <w:sz w:val="24"/>
              <w:highlight w:val="lightGray"/>
            </w:rPr>
            <w:fldChar w:fldCharType="begin"/>
          </w:r>
          <w:r w:rsidRPr="005E693F">
            <w:rPr>
              <w:sz w:val="24"/>
              <w:highlight w:val="lightGray"/>
            </w:rPr>
            <w:instrText xml:space="preserve"> CITATION Bot18 \l 1033 </w:instrText>
          </w:r>
          <w:r w:rsidRPr="005E693F">
            <w:rPr>
              <w:sz w:val="24"/>
              <w:highlight w:val="lightGray"/>
            </w:rPr>
            <w:fldChar w:fldCharType="separate"/>
          </w:r>
          <w:r w:rsidR="00D5000D" w:rsidRPr="00D5000D">
            <w:rPr>
              <w:noProof/>
              <w:sz w:val="24"/>
              <w:highlight w:val="lightGray"/>
            </w:rPr>
            <w:t>[37]</w:t>
          </w:r>
          <w:r w:rsidRPr="005E693F">
            <w:rPr>
              <w:sz w:val="24"/>
              <w:highlight w:val="lightGray"/>
            </w:rPr>
            <w:fldChar w:fldCharType="end"/>
          </w:r>
        </w:sdtContent>
      </w:sdt>
      <w:r w:rsidRPr="005E693F">
        <w:rPr>
          <w:sz w:val="24"/>
          <w:highlight w:val="lightGray"/>
        </w:rPr>
        <w:t xml:space="preserve">.  This gradient combined with the memorylessness of data points utilizing the CLT allows for an evolving value of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Pr="005E693F">
        <w:rPr>
          <w:sz w:val="24"/>
          <w:highlight w:val="lightGray"/>
        </w:rPr>
        <w:t>, and can include cases where the expectation function itself changes over iterations, (</w:t>
      </w:r>
      <m:oMath>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m:t>
            </m:r>
          </m:sub>
        </m:sSub>
        <m:d>
          <m:dPr>
            <m:ctrlPr>
              <w:rPr>
                <w:rFonts w:ascii="Cambria Math" w:hAnsi="Cambria Math"/>
                <w:i/>
                <w:sz w:val="24"/>
                <w:highlight w:val="lightGray"/>
              </w:rPr>
            </m:ctrlPr>
          </m:dPr>
          <m:e>
            <m:r>
              <w:rPr>
                <w:rFonts w:ascii="Cambria Math" w:hAnsi="Cambria Math"/>
                <w:sz w:val="24"/>
                <w:highlight w:val="lightGray"/>
              </w:rPr>
              <m:t>α</m:t>
            </m:r>
          </m:e>
        </m:d>
        <m:r>
          <w:rPr>
            <w:rFonts w:ascii="Cambria Math" w:hAnsi="Cambria Math"/>
            <w:sz w:val="24"/>
            <w:highlight w:val="lightGray"/>
          </w:rPr>
          <m:t>≠</m:t>
        </m:r>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k+1</m:t>
            </m:r>
          </m:sub>
        </m:sSub>
        <m:d>
          <m:dPr>
            <m:ctrlPr>
              <w:rPr>
                <w:rFonts w:ascii="Cambria Math" w:hAnsi="Cambria Math"/>
                <w:i/>
                <w:sz w:val="24"/>
                <w:highlight w:val="lightGray"/>
              </w:rPr>
            </m:ctrlPr>
          </m:dPr>
          <m:e>
            <m:r>
              <w:rPr>
                <w:rFonts w:ascii="Cambria Math" w:hAnsi="Cambria Math"/>
                <w:sz w:val="24"/>
                <w:highlight w:val="lightGray"/>
              </w:rPr>
              <m:t>α</m:t>
            </m:r>
          </m:e>
        </m:d>
      </m:oMath>
      <w:r w:rsidRPr="005E693F">
        <w:rPr>
          <w:sz w:val="24"/>
          <w:highlight w:val="lightGray"/>
        </w:rPr>
        <w:t xml:space="preserve">), unlike standard RM algorithms which assumes that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Pr="005E693F">
        <w:rPr>
          <w:sz w:val="24"/>
          <w:highlight w:val="lightGray"/>
        </w:rPr>
        <w:t xml:space="preserve"> is fixed </w:t>
      </w:r>
      <w:sdt>
        <w:sdtPr>
          <w:rPr>
            <w:sz w:val="24"/>
            <w:highlight w:val="lightGray"/>
          </w:rPr>
          <w:id w:val="1829326826"/>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D5000D" w:rsidRPr="00D5000D">
            <w:rPr>
              <w:noProof/>
              <w:sz w:val="24"/>
              <w:highlight w:val="lightGray"/>
            </w:rPr>
            <w:t>[33]</w:t>
          </w:r>
          <w:r w:rsidRPr="005E693F">
            <w:rPr>
              <w:sz w:val="24"/>
              <w:highlight w:val="lightGray"/>
            </w:rPr>
            <w:fldChar w:fldCharType="end"/>
          </w:r>
        </w:sdtContent>
      </w:sdt>
      <w:r w:rsidRPr="005E693F">
        <w:rPr>
          <w:sz w:val="24"/>
          <w:highlight w:val="lightGray"/>
        </w:rPr>
        <w:t xml:space="preserve">. Under fixed expectation and unknown slope, the technique is functionally equivalent to RM, however by unifying existing batch sampling and learning rate adaptation techniques this framework can better generalize EM algorithms to be more robust to noise, non-convex, and non-monotonicity which can come from black box functions </w:t>
      </w:r>
      <w:sdt>
        <w:sdtPr>
          <w:rPr>
            <w:sz w:val="24"/>
            <w:highlight w:val="lightGray"/>
          </w:rPr>
          <w:id w:val="558137268"/>
          <w:citation/>
        </w:sdtPr>
        <w:sdtContent>
          <w:r w:rsidRPr="005E693F">
            <w:rPr>
              <w:sz w:val="24"/>
              <w:highlight w:val="lightGray"/>
            </w:rPr>
            <w:fldChar w:fldCharType="begin"/>
          </w:r>
          <w:r w:rsidRPr="005E693F">
            <w:rPr>
              <w:sz w:val="24"/>
              <w:highlight w:val="lightGray"/>
            </w:rPr>
            <w:instrText xml:space="preserve"> CITATION Rob51 \l 1033  \m Bot18</w:instrText>
          </w:r>
          <w:r w:rsidRPr="005E693F">
            <w:rPr>
              <w:sz w:val="24"/>
              <w:highlight w:val="lightGray"/>
            </w:rPr>
            <w:fldChar w:fldCharType="separate"/>
          </w:r>
          <w:r w:rsidR="00D5000D" w:rsidRPr="00D5000D">
            <w:rPr>
              <w:noProof/>
              <w:sz w:val="24"/>
              <w:highlight w:val="lightGray"/>
            </w:rPr>
            <w:t>[33, 37]</w:t>
          </w:r>
          <w:r w:rsidRPr="005E693F">
            <w:rPr>
              <w:sz w:val="24"/>
              <w:highlight w:val="lightGray"/>
            </w:rPr>
            <w:fldChar w:fldCharType="end"/>
          </w:r>
        </w:sdtContent>
      </w:sdt>
      <w:r w:rsidRPr="005E693F">
        <w:rPr>
          <w:sz w:val="24"/>
          <w:highlight w:val="lightGray"/>
        </w:rPr>
        <w:t>.</w:t>
      </w:r>
    </w:p>
    <w:p w14:paraId="50C0564C" w14:textId="31EB1C8D" w:rsidR="00F20109" w:rsidRPr="006860A2" w:rsidRDefault="00F20109" w:rsidP="006860A2">
      <w:pPr>
        <w:pStyle w:val="ListParagraph"/>
        <w:numPr>
          <w:ilvl w:val="2"/>
          <w:numId w:val="7"/>
        </w:numPr>
        <w:pBdr>
          <w:top w:val="nil"/>
          <w:left w:val="nil"/>
          <w:bottom w:val="nil"/>
          <w:right w:val="nil"/>
          <w:between w:val="nil"/>
        </w:pBdr>
        <w:spacing w:before="120" w:after="120"/>
        <w:rPr>
          <w:color w:val="000000"/>
          <w:highlight w:val="white"/>
        </w:rPr>
      </w:pPr>
      <w:r w:rsidRPr="006860A2">
        <w:rPr>
          <w:color w:val="000000"/>
          <w:highlight w:val="white"/>
        </w:rPr>
        <w:t>After a fractional interval</w:t>
      </w:r>
      <w:r w:rsidR="00A2505C" w:rsidRPr="006860A2">
        <w:rPr>
          <w:color w:val="000000"/>
          <w:highlight w:val="white"/>
        </w:rPr>
        <w:t xml:space="preserve"> of the training loop with</w:t>
      </w:r>
      <w:r w:rsidRPr="006860A2">
        <w:rPr>
          <w:color w:val="000000"/>
          <w:highlight w:val="white"/>
        </w:rPr>
        <w:t xml:space="preserve"> </w:t>
      </w:r>
      <m:oMath>
        <m:r>
          <w:rPr>
            <w:rFonts w:ascii="Cambria Math" w:eastAsia="Cambria Math" w:hAnsi="Cambria Math" w:cs="Cambria Math"/>
            <w:color w:val="000000"/>
            <w:highlight w:val="white"/>
          </w:rPr>
          <m:t>i</m:t>
        </m:r>
      </m:oMath>
      <w:r w:rsidRPr="006860A2">
        <w:rPr>
          <w:color w:val="000000"/>
          <w:highlight w:val="white"/>
        </w:rPr>
        <w:t xml:space="preserve"> iterations, implement an adaptive learning rate</w:t>
      </w:r>
      <w:r w:rsidR="00A2505C" w:rsidRPr="006860A2">
        <w:rPr>
          <w:color w:val="000000"/>
          <w:highlight w:val="white"/>
        </w:rPr>
        <w:t xml:space="preserve"> through </w:t>
      </w:r>
      <w:r w:rsidRPr="006860A2">
        <w:rPr>
          <w:color w:val="000000"/>
          <w:highlight w:val="white"/>
        </w:rPr>
        <w:t>reduc</w:t>
      </w:r>
      <w:r w:rsidR="00A2505C" w:rsidRPr="006860A2">
        <w:rPr>
          <w:color w:val="000000"/>
          <w:highlight w:val="white"/>
        </w:rPr>
        <w:t>ing</w:t>
      </w:r>
      <w:r w:rsidRPr="006860A2">
        <w:rPr>
          <w:color w:val="000000"/>
          <w:highlight w:val="white"/>
        </w:rPr>
        <w:t xml:space="preserve"> </w:t>
      </w:r>
      <w:r w:rsidR="00A2505C" w:rsidRPr="006860A2">
        <w:rPr>
          <w:color w:val="000000"/>
          <w:highlight w:val="white"/>
        </w:rPr>
        <w:t xml:space="preserve">the </w:t>
      </w:r>
      <w:r w:rsidRPr="006860A2">
        <w:rPr>
          <w:color w:val="000000"/>
          <w:highlight w:val="white"/>
        </w:rPr>
        <w:t xml:space="preserve">rate, γ′, by: </w:t>
      </w:r>
      <m:oMath>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hAnsi="Cambria Math"/>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i+1</m:t>
            </m:r>
          </m:sub>
        </m:sSub>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m:t>
                </m:r>
              </m:sub>
            </m:sSub>
          </m:num>
          <m:den>
            <m:r>
              <w:rPr>
                <w:rFonts w:ascii="Cambria Math" w:eastAsia="Cambria Math" w:hAnsi="Cambria Math" w:cs="Cambria Math"/>
                <w:color w:val="000000"/>
                <w:highlight w:val="white"/>
              </w:rPr>
              <m:t>i+1</m:t>
            </m:r>
          </m:den>
        </m:f>
      </m:oMath>
      <w:r w:rsidR="00A2505C" w:rsidRPr="006860A2">
        <w:rPr>
          <w:color w:val="000000"/>
          <w:highlight w:val="white"/>
        </w:rPr>
        <w:t xml:space="preserve">. </w:t>
      </w:r>
      <w:r w:rsidR="00A2505C" w:rsidRPr="006860A2">
        <w:rPr>
          <w:color w:val="000000"/>
        </w:rPr>
        <w:t>E.g. in this case, every 20 iterations the training value is decreased by 1/2, 1/3, etc. as it arrives closer to the local minimum.</w:t>
      </w:r>
      <w:r w:rsidR="00007E9B" w:rsidRPr="006860A2">
        <w:rPr>
          <w:color w:val="000000"/>
        </w:rPr>
        <w:t xml:space="preserve"> This </w:t>
      </w:r>
      <w:r w:rsidR="00007E9B" w:rsidRPr="006860A2">
        <w:rPr>
          <w:color w:val="000000"/>
        </w:rPr>
        <w:lastRenderedPageBreak/>
        <w:t xml:space="preserve">follows from the step size requirements of the Robbins–Monro algorithm </w:t>
      </w:r>
      <w:sdt>
        <w:sdtPr>
          <w:id w:val="-1061637060"/>
          <w:citation/>
        </w:sdtPr>
        <w:sdtContent>
          <w:r w:rsidR="00007E9B" w:rsidRPr="006860A2">
            <w:rPr>
              <w:color w:val="000000"/>
            </w:rPr>
            <w:fldChar w:fldCharType="begin"/>
          </w:r>
          <w:r w:rsidR="00007E9B" w:rsidRPr="006860A2">
            <w:rPr>
              <w:color w:val="000000"/>
            </w:rPr>
            <w:instrText xml:space="preserve"> CITATION Rob51 \l 1033 </w:instrText>
          </w:r>
          <w:r w:rsidR="00007E9B" w:rsidRPr="006860A2">
            <w:rPr>
              <w:color w:val="000000"/>
            </w:rPr>
            <w:fldChar w:fldCharType="separate"/>
          </w:r>
          <w:r w:rsidR="00D5000D" w:rsidRPr="00D5000D">
            <w:rPr>
              <w:noProof/>
              <w:color w:val="000000"/>
            </w:rPr>
            <w:t>[33]</w:t>
          </w:r>
          <w:r w:rsidR="00007E9B" w:rsidRPr="006860A2">
            <w:rPr>
              <w:color w:val="000000"/>
            </w:rPr>
            <w:fldChar w:fldCharType="end"/>
          </w:r>
        </w:sdtContent>
      </w:sdt>
      <w:r w:rsidR="00007E9B" w:rsidRPr="006860A2">
        <w:rPr>
          <w:color w:val="000000"/>
        </w:rPr>
        <w:t>.</w:t>
      </w:r>
    </w:p>
    <w:p w14:paraId="7DBB90CD" w14:textId="6C188441" w:rsidR="00F20109" w:rsidRPr="006860A2" w:rsidRDefault="00A2505C"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Within the same interval of the training loop, i</w:t>
      </w:r>
      <w:r w:rsidR="00F20109" w:rsidRPr="006860A2">
        <w:rPr>
          <w:color w:val="000000"/>
          <w:highlight w:val="white"/>
        </w:rPr>
        <w:t xml:space="preserve">ncrease the full-batch (epoch) of data to reduce the standard error </w:t>
      </w:r>
      <w:r w:rsidR="00AE36B8" w:rsidRPr="006860A2">
        <w:rPr>
          <w:color w:val="000000"/>
          <w:highlight w:val="white"/>
        </w:rPr>
        <w:t xml:space="preserve">by the scaling </w:t>
      </w:r>
      <m:oMath>
        <m:r>
          <m:rPr>
            <m:sty m:val="p"/>
          </m:rPr>
          <w:rPr>
            <w:rFonts w:ascii="Cambria Math" w:hAnsi="Cambria Math"/>
            <w:color w:val="000000"/>
            <w:highlight w:val="white"/>
          </w:rPr>
          <m:t>Ο</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n</m:t>
                    </m:r>
                  </m:e>
                </m:rad>
              </m:den>
            </m:f>
          </m:e>
        </m:d>
      </m:oMath>
      <w:r w:rsidR="00AE36B8" w:rsidRPr="006860A2">
        <w:rPr>
          <w:color w:val="000000"/>
        </w:rPr>
        <w:t xml:space="preserve"> with increasing sample size</w:t>
      </w:r>
      <w:r w:rsidR="00F20109" w:rsidRPr="006860A2">
        <w:rPr>
          <w:color w:val="000000"/>
          <w:highlight w:val="white"/>
        </w:rPr>
        <w:t>.</w:t>
      </w:r>
      <w:r w:rsidRPr="006860A2">
        <w:rPr>
          <w:color w:val="000000"/>
          <w:highlight w:val="white"/>
        </w:rPr>
        <w:t xml:space="preserve"> E.g. in this case, every 20 iterations the number of data points recorded is doubled to reduce the standard error by </w:t>
      </w:r>
      <m:oMath>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2</m:t>
                </m:r>
              </m:e>
            </m:rad>
          </m:den>
        </m:f>
      </m:oMath>
      <w:r w:rsidR="00AE36B8" w:rsidRPr="006860A2">
        <w:rPr>
          <w:color w:val="000000"/>
        </w:rPr>
        <w:t>.</w:t>
      </w:r>
    </w:p>
    <w:p w14:paraId="1FAEF798" w14:textId="77777777" w:rsidR="00F20109" w:rsidRPr="004147FF" w:rsidRDefault="00F20109" w:rsidP="00ED6172">
      <w:pPr>
        <w:numPr>
          <w:ilvl w:val="0"/>
          <w:numId w:val="7"/>
        </w:numPr>
        <w:pBdr>
          <w:top w:val="nil"/>
          <w:left w:val="nil"/>
          <w:bottom w:val="nil"/>
          <w:right w:val="nil"/>
          <w:between w:val="nil"/>
        </w:pBdr>
        <w:spacing w:after="120"/>
        <w:rPr>
          <w:rFonts w:ascii="Cambria Math" w:eastAsia="Cambria Math" w:hAnsi="Cambria Math" w:cs="Cambria Math"/>
        </w:rPr>
      </w:pPr>
      <w:r w:rsidRPr="004147FF">
        <w:rPr>
          <w:color w:val="000000"/>
          <w:highlight w:val="white"/>
        </w:rPr>
        <w:t xml:space="preserve">Continue updating until maximum number of iterations is reached or until the loss function minimizes a computed MSE below a suitable error level, </w:t>
      </w:r>
      <m:oMath>
        <m:r>
          <w:rPr>
            <w:rFonts w:ascii="Cambria Math" w:eastAsia="Cambria Math" w:hAnsi="Cambria Math" w:cs="Cambria Math"/>
            <w:color w:val="000000"/>
            <w:highlight w:val="white"/>
          </w:rPr>
          <m:t>Ε</m:t>
        </m:r>
      </m:oMath>
      <w:r w:rsidRPr="004147FF">
        <w:rPr>
          <w:color w:val="000000"/>
          <w:highlight w:val="white"/>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F20109" w14:paraId="74458AA3" w14:textId="77777777" w:rsidTr="00753982">
        <w:tc>
          <w:tcPr>
            <w:tcW w:w="8647" w:type="dxa"/>
          </w:tcPr>
          <w:p w14:paraId="165D4415" w14:textId="77777777" w:rsidR="00F20109" w:rsidRDefault="00F20109" w:rsidP="00ED6172">
            <w:pPr>
              <w:rPr>
                <w:rFonts w:ascii="Cambria Math" w:eastAsia="Cambria Math" w:hAnsi="Cambria Math" w:cs="Cambria Math"/>
              </w:rPr>
            </w:pPr>
            <w:bookmarkStart w:id="22" w:name="_heading=h.1ksv4uv" w:colFirst="0" w:colLast="0"/>
            <w:bookmarkEnd w:id="22"/>
            <m:oMathPara>
              <m:oMath>
                <m:r>
                  <w:rPr>
                    <w:rFonts w:ascii="Cambria Math" w:eastAsia="Cambria Math" w:hAnsi="Cambria Math" w:cs="Cambria Math"/>
                    <w:highlight w:val="white"/>
                  </w:rPr>
                  <m:t>L</m:t>
                </m:r>
                <m:d>
                  <m:dPr>
                    <m:ctrlPr>
                      <w:rPr>
                        <w:rFonts w:ascii="Cambria Math" w:eastAsia="Cambria Math" w:hAnsi="Cambria Math" w:cs="Cambria Math"/>
                        <w:highlight w:val="white"/>
                      </w:rPr>
                    </m:ctrlPr>
                  </m:dPr>
                  <m:e>
                    <m:r>
                      <w:rPr>
                        <w:rFonts w:ascii="Cambria Math" w:eastAsia="Cambria Math" w:hAnsi="Cambria Math" w:cs="Cambria Math"/>
                        <w:highlight w:val="white"/>
                      </w:rPr>
                      <m:t>α</m:t>
                    </m:r>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sSup>
                      <m:sSupPr>
                        <m:ctrlPr>
                          <w:rPr>
                            <w:rFonts w:ascii="Cambria Math" w:eastAsia="Cambria Math" w:hAnsi="Cambria Math" w:cs="Cambria Math"/>
                          </w:rPr>
                        </m:ctrlPr>
                      </m:sSupPr>
                      <m:e>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r>
                          <w:rPr>
                            <w:rFonts w:ascii="Cambria Math" w:hAnsi="Cambria Math"/>
                          </w:rPr>
                          <m:t>‖</m:t>
                        </m:r>
                      </m:e>
                      <m:sup>
                        <m:r>
                          <w:rPr>
                            <w:rFonts w:ascii="Cambria Math" w:eastAsia="Cambria Math" w:hAnsi="Cambria Math" w:cs="Cambria Math"/>
                          </w:rPr>
                          <m:t>2</m:t>
                        </m:r>
                      </m:sup>
                    </m:sSup>
                  </m:e>
                </m:nary>
                <m:r>
                  <w:rPr>
                    <w:rFonts w:ascii="Cambria Math" w:eastAsia="Cambria Math" w:hAnsi="Cambria Math" w:cs="Cambria Math"/>
                  </w:rPr>
                  <m:t>&lt;E</m:t>
                </m:r>
              </m:oMath>
            </m:oMathPara>
          </w:p>
        </w:tc>
        <w:tc>
          <w:tcPr>
            <w:tcW w:w="679" w:type="dxa"/>
          </w:tcPr>
          <w:p w14:paraId="1309A682" w14:textId="37E24569" w:rsidR="00F20109" w:rsidRDefault="00F20109" w:rsidP="00ED6172">
            <w:pPr>
              <w:spacing w:before="240"/>
            </w:pPr>
            <w:r>
              <w:t>(</w:t>
            </w:r>
            <w:r w:rsidR="00AE36B8">
              <w:t>1</w:t>
            </w:r>
            <w:r w:rsidR="00ED6172">
              <w:t>3</w:t>
            </w:r>
            <w:r>
              <w:t>)</w:t>
            </w:r>
          </w:p>
        </w:tc>
      </w:tr>
    </w:tbl>
    <w:p w14:paraId="37AB47D7" w14:textId="77777777" w:rsidR="002C3899" w:rsidRDefault="002C3899" w:rsidP="006352EF">
      <w:pPr>
        <w:spacing w:before="120" w:after="120"/>
        <w:rPr>
          <w:highlight w:val="white"/>
        </w:rPr>
      </w:pPr>
    </w:p>
    <w:p w14:paraId="0526AE9A" w14:textId="304E9699" w:rsidR="00F20FEA" w:rsidRDefault="00A5199E" w:rsidP="00F20FEA">
      <w:pPr>
        <w:spacing w:before="120" w:after="120"/>
      </w:pPr>
      <w:r>
        <w:rPr>
          <w:highlight w:val="yellow"/>
        </w:rPr>
        <w:t>T</w:t>
      </w:r>
      <w:r w:rsidR="007A130A" w:rsidRPr="00FB431C">
        <w:rPr>
          <w:highlight w:val="yellow"/>
        </w:rPr>
        <w:t xml:space="preserve">he residual of the Polyak–Ruppert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7A130A" w:rsidRPr="00FB431C">
        <w:rPr>
          <w:highlight w:val="yellow"/>
        </w:rPr>
        <w:t xml:space="preserve"> is stabilized within the confidence interval,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m:rPr>
                    <m:sty m:val="p"/>
                  </m:rPr>
                  <w:rPr>
                    <w:rFonts w:ascii="Cambria Math" w:hAnsi="Cambria Math"/>
                  </w:rPr>
                  <m:t>α</m:t>
                </m:r>
              </m:e>
            </m:d>
          </m:e>
        </m:d>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m:rPr>
                    <m:sty m:val="p"/>
                  </m:rP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w:r>
        <w:t xml:space="preserve">, </w:t>
      </w:r>
      <w:r w:rsidR="00482E05">
        <w:t xml:space="preserve">with </w:t>
      </w:r>
      <m:oMath>
        <m:sSub>
          <m:sSubPr>
            <m:ctrlPr>
              <w:rPr>
                <w:rFonts w:ascii="Cambria Math" w:hAnsi="Cambria Math"/>
              </w:rPr>
            </m:ctrlPr>
          </m:sSubPr>
          <m:e>
            <m:r>
              <w:rPr>
                <w:rFonts w:ascii="Cambria Math" w:hAnsi="Cambria Math"/>
              </w:rPr>
              <m:t>k</m:t>
            </m:r>
          </m:e>
          <m:sub>
            <m:r>
              <m:rPr>
                <m:sty m:val="p"/>
              </m:rPr>
              <w:rPr>
                <w:rFonts w:ascii="Cambria Math" w:hAnsi="Cambria Math"/>
              </w:rPr>
              <m:t>tol</m:t>
            </m:r>
          </m:sub>
        </m:sSub>
      </m:oMath>
      <w:r w:rsidR="00482E05">
        <w:t xml:space="preserve"> acting as a tolerance coefficient. T</w:t>
      </w:r>
      <w:r w:rsidRPr="00A5199E">
        <w:t xml:space="preserve">he mean drift velocity equation within the alpha window is </w:t>
      </w:r>
      <w:r>
        <w:t xml:space="preserve">still </w:t>
      </w:r>
      <w:r w:rsidRPr="00A5199E">
        <w:t xml:space="preserve">linear enough </w:t>
      </w:r>
      <w:r w:rsidR="00482E05">
        <w:t xml:space="preserve">if the centered </w:t>
      </w:r>
      <w:r w:rsidRPr="00A5199E">
        <w:t xml:space="preserve">residual check of the </w:t>
      </w:r>
      <w:r>
        <w:t>slope</w:t>
      </w:r>
      <w:r w:rsidRPr="00A5199E">
        <w:t xml:space="preserve"> pass</w:t>
      </w:r>
      <w:r w:rsidR="00482E05">
        <w:t>es this check</w:t>
      </w:r>
      <w:r>
        <w:rPr>
          <w:highlight w:val="yellow"/>
        </w:rPr>
        <w:t>. T</w:t>
      </w:r>
      <w:r w:rsidR="006352EF" w:rsidRPr="00FB431C">
        <w:rPr>
          <w:highlight w:val="yellow"/>
        </w:rPr>
        <w:t>h</w:t>
      </w:r>
      <w:r>
        <w:rPr>
          <w:highlight w:val="yellow"/>
        </w:rPr>
        <w:t>is</w:t>
      </w:r>
      <w:r w:rsidR="006352EF" w:rsidRPr="00FB431C">
        <w:rPr>
          <w:highlight w:val="yellow"/>
        </w:rPr>
        <w:t xml:space="preserve"> </w:t>
      </w:r>
      <w:r w:rsidR="007A130A" w:rsidRPr="00FB431C">
        <w:rPr>
          <w:highlight w:val="yellow"/>
        </w:rPr>
        <w:t>secant within the alpha window</w:t>
      </w:r>
      <w:r w:rsidR="006352EF" w:rsidRPr="00FB431C">
        <w:rPr>
          <w:highlight w:val="yellow"/>
        </w:rPr>
        <w:t xml:space="preserve"> </w:t>
      </w:r>
      <w:r w:rsidR="007A130A" w:rsidRPr="00FB431C">
        <w:rPr>
          <w:highlight w:val="yellow"/>
        </w:rPr>
        <w:t>is used not only as a</w:t>
      </w:r>
      <w:r w:rsidR="006352EF" w:rsidRPr="00FB431C">
        <w:rPr>
          <w:highlight w:val="yellow"/>
        </w:rPr>
        <w:t xml:space="preserve"> gradient estimate, but also as a stability cap on the learning rate</w:t>
      </w:r>
      <w:r w:rsidR="00F20FEA">
        <w:rPr>
          <w:highlight w:val="yellow"/>
        </w:rPr>
        <w:t>:</w:t>
      </w:r>
      <w:r w:rsidR="006352EF" w:rsidRPr="00FB431C">
        <w:rPr>
          <w:highlight w:val="yellow"/>
        </w:rPr>
        <w:t xml:space="preserve"> </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6B7725" w14:paraId="51931806" w14:textId="77777777" w:rsidTr="00753982">
        <w:tc>
          <w:tcPr>
            <w:tcW w:w="8647" w:type="dxa"/>
          </w:tcPr>
          <w:p w14:paraId="415C8CAD" w14:textId="042E7584" w:rsidR="006B7725" w:rsidRDefault="00000000" w:rsidP="00753982">
            <w:pPr>
              <w:rPr>
                <w:rFonts w:ascii="Cambria Math" w:eastAsia="Cambria Math" w:hAnsi="Cambria Math" w:cs="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cap</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1-η</m:t>
                                  </m:r>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1-η</m:t>
                                      </m:r>
                                    </m:e>
                                  </m:d>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1139EEB" w14:textId="77777777" w:rsidR="006B7725" w:rsidRDefault="006B7725" w:rsidP="006B7725"/>
          <w:p w14:paraId="47D599A2" w14:textId="77777777" w:rsidR="006B7725" w:rsidRDefault="006B7725" w:rsidP="006B7725"/>
          <w:p w14:paraId="168D9B7F" w14:textId="699623F2" w:rsidR="006B7725" w:rsidRDefault="006B7725" w:rsidP="006B7725">
            <w:r>
              <w:t>()</w:t>
            </w:r>
          </w:p>
        </w:tc>
      </w:tr>
    </w:tbl>
    <w:p w14:paraId="7D952C39" w14:textId="087CD593" w:rsidR="00F20FEA" w:rsidRPr="00F20FEA" w:rsidRDefault="00F20FEA" w:rsidP="00F20FEA">
      <w:pPr>
        <w:spacing w:before="120" w:after="120"/>
      </w:pPr>
      <m:oMathPara>
        <m:oMath>
          <m:r>
            <m:rPr>
              <m:sty m:val="p"/>
            </m:rPr>
            <w:rPr>
              <w:rFonts w:ascii="Cambria Math" w:hAnsi="Cambria Math"/>
            </w:rPr>
            <m:t> </m:t>
          </m:r>
        </m:oMath>
      </m:oMathPara>
    </w:p>
    <w:p w14:paraId="6FF40BA6" w14:textId="431F631A" w:rsidR="007A130A" w:rsidRDefault="00F20FEA" w:rsidP="006352EF">
      <w:pPr>
        <w:spacing w:before="120" w:after="120"/>
      </w:pPr>
      <w:r>
        <w:rPr>
          <w:highlight w:val="yellow"/>
        </w:rPr>
        <w:t xml:space="preserve">where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t xml:space="preserve"> </w:t>
      </w:r>
      <w:r w:rsidRPr="00F20FEA">
        <w:t>is the scheduler-controlled adaptive learning rate decay</w:t>
      </w:r>
      <w:r>
        <w:t xml:space="preserve">, </w:t>
      </w:r>
      <m:oMath>
        <m:r>
          <w:rPr>
            <w:rFonts w:ascii="Cambria Math" w:hAnsi="Cambria Math"/>
          </w:rPr>
          <m:t>η</m:t>
        </m:r>
      </m:oMath>
      <w:r>
        <w:rPr>
          <w:highlight w:val="yellow"/>
        </w:rPr>
        <w:t xml:space="preserve"> is a </w:t>
      </w:r>
      <w:r w:rsidR="006B7725" w:rsidRPr="006B7725">
        <w:t>small margin</w:t>
      </w:r>
      <w:r w:rsidR="006B7725">
        <w:t xml:space="preserve">al constant to ensure contraction by making </w:t>
      </w:r>
      <m:oMath>
        <m:d>
          <m:dPr>
            <m:begChr m:val="|"/>
            <m:endChr m:val="|"/>
            <m:ctrlPr>
              <w:rPr>
                <w:rFonts w:ascii="Cambria Math" w:hAnsi="Cambria Math"/>
                <w:i/>
              </w:rPr>
            </m:ctrlPr>
          </m:dPr>
          <m:e>
            <m:r>
              <w:rPr>
                <w:rFonts w:ascii="Cambria Math" w:hAnsi="Cambria Math"/>
              </w:rPr>
              <m:t>1-2</m:t>
            </m:r>
            <m:r>
              <m:rPr>
                <m:sty m:val="p"/>
              </m:rPr>
              <w:rPr>
                <w:rFonts w:ascii="Cambria Math" w:hAnsi="Cambria Math"/>
              </w:rPr>
              <m:t>γ</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6B7725">
        <w:t xml:space="preserve">. </w:t>
      </w:r>
      <w:r w:rsidR="008E3DCF" w:rsidRPr="00FB431C">
        <w:rPr>
          <w:highlight w:val="yellow"/>
        </w:rPr>
        <w:t xml:space="preserve">The measured noise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num>
              <m:den>
                <m:rad>
                  <m:radPr>
                    <m:degHide m:val="1"/>
                    <m:ctrlPr>
                      <w:rPr>
                        <w:rFonts w:ascii="Cambria Math" w:hAnsi="Cambria Math"/>
                        <w:i/>
                        <w:highlight w:val="yellow"/>
                      </w:rPr>
                    </m:ctrlPr>
                  </m:radPr>
                  <m:deg/>
                  <m:e>
                    <m:r>
                      <w:rPr>
                        <w:rFonts w:ascii="Cambria Math" w:hAnsi="Cambria Math"/>
                        <w:highlight w:val="yellow"/>
                      </w:rPr>
                      <m:t>n</m:t>
                    </m:r>
                  </m:e>
                </m:rad>
              </m:den>
            </m:f>
          </m:e>
        </m:d>
      </m:oMath>
      <w:r w:rsidR="008E3DCF" w:rsidRPr="00FB431C">
        <w:rPr>
          <w:highlight w:val="yellow"/>
        </w:rPr>
        <w:t xml:space="preserve"> and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8E3DCF" w:rsidRPr="00FB431C">
        <w:rPr>
          <w:highlight w:val="yellow"/>
        </w:rPr>
        <w:t xml:space="preserve"> allow the learning rate to dynamically adapt to the environment </w:t>
      </w:r>
      <w:r w:rsidR="008E3DCF">
        <w:rPr>
          <w:highlight w:val="yellow"/>
        </w:rPr>
        <w:t>using</w:t>
      </w:r>
      <w:r w:rsidR="008E3DCF" w:rsidRPr="00FB431C">
        <w:rPr>
          <w:highlight w:val="yellow"/>
        </w:rPr>
        <w:t xml:space="preserve"> a phase transition from a stable low noise to high noise asymptotic convergence</w:t>
      </w:r>
      <w:r w:rsidR="008E3DCF">
        <w:t xml:space="preserve">. </w:t>
      </w:r>
      <w:r>
        <w:rPr>
          <w:highlight w:val="yellow"/>
        </w:rPr>
        <w:t xml:space="preserve">This helps </w:t>
      </w:r>
      <w:r w:rsidR="002C3899" w:rsidRPr="00FB431C">
        <w:rPr>
          <w:highlight w:val="yellow"/>
        </w:rPr>
        <w:t xml:space="preserve">speed up convergence </w:t>
      </w:r>
      <w:r w:rsidR="007A130A" w:rsidRPr="00FB431C">
        <w:rPr>
          <w:highlight w:val="yellow"/>
        </w:rPr>
        <w:t xml:space="preserve">and </w:t>
      </w:r>
      <w:r w:rsidR="006352EF" w:rsidRPr="00FB431C">
        <w:rPr>
          <w:highlight w:val="yellow"/>
        </w:rPr>
        <w:t xml:space="preserve">prevent overshoot </w:t>
      </w:r>
      <w:r w:rsidR="007A130A" w:rsidRPr="00FB431C">
        <w:rPr>
          <w:highlight w:val="yellow"/>
        </w:rPr>
        <w:t>or</w:t>
      </w:r>
      <w:r w:rsidR="002C3899" w:rsidRPr="00FB431C">
        <w:rPr>
          <w:highlight w:val="yellow"/>
        </w:rPr>
        <w:t xml:space="preserve"> </w:t>
      </w:r>
      <w:r w:rsidR="006352EF" w:rsidRPr="00FB431C">
        <w:rPr>
          <w:highlight w:val="yellow"/>
        </w:rPr>
        <w:t>oscillation</w:t>
      </w:r>
      <w:r w:rsidR="002C3899" w:rsidRPr="00FB431C">
        <w:rPr>
          <w:highlight w:val="yellow"/>
        </w:rPr>
        <w:t>s</w:t>
      </w:r>
      <w:r w:rsidR="006352EF" w:rsidRPr="00FB431C">
        <w:rPr>
          <w:highlight w:val="yellow"/>
        </w:rPr>
        <w:t xml:space="preserve"> </w:t>
      </w:r>
      <w:r w:rsidR="002C3899" w:rsidRPr="00FB431C">
        <w:rPr>
          <w:highlight w:val="yellow"/>
        </w:rPr>
        <w:t>without the</w:t>
      </w:r>
      <w:r w:rsidR="006352EF" w:rsidRPr="00FB431C">
        <w:rPr>
          <w:highlight w:val="yellow"/>
        </w:rPr>
        <w:t xml:space="preserve"> need for manual step-size</w:t>
      </w:r>
      <w:r w:rsidR="002C3899" w:rsidRPr="00FB431C">
        <w:rPr>
          <w:highlight w:val="yellow"/>
        </w:rPr>
        <w:t>s.</w:t>
      </w:r>
      <w:r>
        <w:t xml:space="preserve"> </w:t>
      </w:r>
      <w:r w:rsidR="007A130A" w:rsidRPr="00FB431C">
        <w:rPr>
          <w:highlight w:val="yellow"/>
        </w:rPr>
        <w:t xml:space="preserve">When the mean </w:t>
      </w:r>
      <m:oMath>
        <m:r>
          <w:rPr>
            <w:rFonts w:ascii="Cambria Math" w:hAnsi="Cambria Math"/>
            <w:color w:val="000000"/>
            <w:highlight w:val="yellow"/>
          </w:rPr>
          <m:t>μ</m:t>
        </m:r>
        <m:d>
          <m:dPr>
            <m:ctrlPr>
              <w:rPr>
                <w:rFonts w:ascii="Cambria Math" w:hAnsi="Cambria Math"/>
                <w:i/>
                <w:color w:val="000000"/>
                <w:highlight w:val="yellow"/>
              </w:rPr>
            </m:ctrlPr>
          </m:dPr>
          <m:e>
            <m:r>
              <w:rPr>
                <w:rFonts w:ascii="Cambria Math" w:hAnsi="Cambria Math"/>
                <w:color w:val="000000"/>
                <w:highlight w:val="yellow"/>
              </w:rPr>
              <m:t>α</m:t>
            </m:r>
          </m:e>
        </m:d>
      </m:oMath>
      <w:r w:rsidR="007A130A" w:rsidRPr="00FB431C">
        <w:rPr>
          <w:highlight w:val="yellow"/>
        </w:rPr>
        <w:t xml:space="preserve"> is close to target </w:t>
      </w:r>
      <m:oMath>
        <m:sSub>
          <m:sSubPr>
            <m:ctrlPr>
              <w:rPr>
                <w:rFonts w:ascii="Cambria Math" w:eastAsia="Cambria Math" w:hAnsi="Cambria Math" w:cs="Cambria Math"/>
                <w:highlight w:val="yellow"/>
              </w:rPr>
            </m:ctrlPr>
          </m:sSubPr>
          <m:e>
            <m:r>
              <w:rPr>
                <w:rFonts w:ascii="Cambria Math" w:eastAsia="Cambria Math" w:hAnsi="Cambria Math" w:cs="Cambria Math"/>
                <w:highlight w:val="yellow"/>
              </w:rPr>
              <m:t>v</m:t>
            </m:r>
          </m:e>
          <m:sub>
            <m:r>
              <w:rPr>
                <w:rFonts w:ascii="Cambria Math" w:eastAsia="Cambria Math" w:hAnsi="Cambria Math" w:cs="Cambria Math"/>
                <w:highlight w:val="yellow"/>
              </w:rPr>
              <m:t>d</m:t>
            </m:r>
          </m:sub>
        </m:sSub>
      </m:oMath>
      <w:r w:rsidR="007A130A" w:rsidRPr="00FB431C">
        <w:rPr>
          <w:highlight w:val="yellow"/>
        </w:rPr>
        <w:t xml:space="preserve"> and their difference is below the confidence interval,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w:r>
        <w:t xml:space="preserve">, </w:t>
      </w:r>
      <w:r w:rsidR="007A130A" w:rsidRPr="00FB431C">
        <w:rPr>
          <w:highlight w:val="yellow"/>
        </w:rPr>
        <w:t xml:space="preserve">the variance informs the algorithm to start asymptotic damping to slow the learning rate γ asymptotically (Robbins–Monro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t xml:space="preserve"> </w:t>
      </w:r>
      <w:r w:rsidR="006B7725" w:rsidRPr="00FB431C">
        <w:rPr>
          <w:highlight w:val="yellow"/>
        </w:rPr>
        <w:t>style</w:t>
      </w:r>
      <w:r w:rsidR="006B7725">
        <w:rPr>
          <w:highlight w:val="yellow"/>
        </w:rPr>
        <w:t xml:space="preserve"> </w:t>
      </w:r>
      <w:r>
        <w:t>decay</w:t>
      </w:r>
      <w:r w:rsidR="007A130A" w:rsidRPr="00FB431C">
        <w:rPr>
          <w:highlight w:val="yellow"/>
        </w:rPr>
        <w:t>).</w:t>
      </w:r>
    </w:p>
    <w:p w14:paraId="1FE7A4FC" w14:textId="698A5016" w:rsidR="0093235C" w:rsidRDefault="006B7725" w:rsidP="006352EF">
      <w:pPr>
        <w:spacing w:before="120" w:after="120"/>
      </w:pPr>
      <w:r>
        <w:t xml:space="preserve">In certain sections, </w:t>
      </w:r>
      <w:r w:rsidRPr="006B7725">
        <w:t xml:space="preserve">the mean </w:t>
      </w:r>
      <w:r>
        <w:t>may be</w:t>
      </w:r>
      <w:r w:rsidRPr="006B7725">
        <w:t xml:space="preserve"> slowly approach</w:t>
      </w:r>
      <w:r>
        <w:t xml:space="preserve">ing the target, but </w:t>
      </w:r>
      <w:r w:rsidR="00534B55">
        <w:t>if variance increases this may be a sign of diminishing returns due to increasing noise.</w:t>
      </w:r>
      <w:r w:rsidR="008E3DCF">
        <w:t xml:space="preserve"> </w:t>
      </w:r>
      <w:r w:rsidR="00534B55">
        <w:t xml:space="preserve">By measuring the gradient of the mean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534B55">
        <w:t xml:space="preserve"> with the gradient of the variance </w:t>
      </w:r>
      <m:oMath>
        <m:d>
          <m:dPr>
            <m:ctrlPr>
              <w:rPr>
                <w:rFonts w:ascii="Cambria Math" w:hAnsi="Cambria Math"/>
                <w:i/>
              </w:rPr>
            </m:ctrlPr>
          </m:dPr>
          <m:e>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num>
              <m:den>
                <m:r>
                  <w:rPr>
                    <w:rFonts w:ascii="Cambria Math" w:hAnsi="Cambria Math"/>
                  </w:rPr>
                  <m:t>dα</m:t>
                </m:r>
              </m:den>
            </m:f>
          </m:e>
        </m:d>
      </m:oMath>
      <w:r w:rsidR="00534B55">
        <w:t>, the algorithm can detect if it is actually converging or just plateauing in a region with diminishing returns and increasing noise</w:t>
      </w:r>
      <w:r w:rsidR="003C71BB">
        <w:t xml:space="preserve"> due to the residuals</w:t>
      </w:r>
      <w:r w:rsidR="00542904">
        <w:t xml:space="preserve"> from Eq. (11). </w:t>
      </w:r>
      <w:bookmarkStart w:id="23" w:name="_Hlk214190996"/>
      <w:r w:rsidR="00534B55">
        <w:t xml:space="preserve">This is a </w:t>
      </w:r>
      <w:r w:rsidR="00534B55" w:rsidRPr="00534B55">
        <w:t xml:space="preserve">region where first-order </w:t>
      </w:r>
      <w:r w:rsidR="00534B55">
        <w:t xml:space="preserve">gradient </w:t>
      </w:r>
      <w:r w:rsidR="00534B55" w:rsidRPr="00534B55">
        <w:t>descent fails, but second-order</w:t>
      </w:r>
      <w:r w:rsidR="00534B55">
        <w:t xml:space="preserve"> variance detection can still provide information</w:t>
      </w:r>
      <w:r w:rsidR="008E3DCF">
        <w:t xml:space="preserve"> to escape </w:t>
      </w:r>
      <w:r w:rsidR="008E3DCF" w:rsidRPr="008E3DCF">
        <w:t>non-monotonic or high-variance environments</w:t>
      </w:r>
      <w:r w:rsidR="008E3DCF">
        <w:t xml:space="preserve"> to continue to adapt towards the correct solution.</w:t>
      </w:r>
    </w:p>
    <w:bookmarkEnd w:id="23"/>
    <w:p w14:paraId="04E25EEC" w14:textId="77777777" w:rsidR="002C3899" w:rsidRDefault="002C3899" w:rsidP="006352EF">
      <w:pPr>
        <w:spacing w:before="120" w:after="120"/>
        <w:rPr>
          <w:highlight w:val="white"/>
        </w:rPr>
      </w:pPr>
    </w:p>
    <w:p w14:paraId="2569F7AC" w14:textId="77777777" w:rsidR="006352EF" w:rsidRDefault="006352EF" w:rsidP="006352EF">
      <w:pPr>
        <w:spacing w:before="120" w:after="120"/>
        <w:rPr>
          <w:highlight w:val="white"/>
        </w:rPr>
      </w:pPr>
    </w:p>
    <w:p w14:paraId="419E018C" w14:textId="77777777" w:rsidR="00EB4B3D" w:rsidRDefault="00EB4B3D">
      <w:pPr>
        <w:rPr>
          <w:highlight w:val="white"/>
        </w:rPr>
      </w:pPr>
      <w:r>
        <w:rPr>
          <w:highlight w:val="white"/>
        </w:rPr>
        <w:br w:type="page"/>
      </w:r>
    </w:p>
    <w:p w14:paraId="70EE33B9" w14:textId="22559BD7" w:rsidR="00F20109" w:rsidRDefault="00F20109" w:rsidP="00EE424B">
      <w:pPr>
        <w:spacing w:before="120" w:after="120"/>
        <w:ind w:firstLine="720"/>
        <w:rPr>
          <w:highlight w:val="white"/>
        </w:rPr>
      </w:pPr>
      <w:r>
        <w:rPr>
          <w:highlight w:val="white"/>
        </w:rPr>
        <w:lastRenderedPageBreak/>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D5000D" w:rsidRPr="00D5000D">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D5000D" w:rsidRPr="00D5000D">
            <w:rPr>
              <w:noProof/>
              <w:highlight w:val="white"/>
            </w:rPr>
            <w:t>[16, 38]</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D5000D" w:rsidRPr="00D5000D">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D5000D" w:rsidRPr="00D5000D">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pressures, and D-DEME must continuously update its collective parameters </w:t>
      </w:r>
      <w:r w:rsidR="00F1641F">
        <w:t>under</w:t>
      </w:r>
      <w:r>
        <w:t xml:space="preserve"> a</w:t>
      </w:r>
      <w:r w:rsidR="00EE424B">
        <w:t xml:space="preserve"> continuously evolving solution space.</w:t>
      </w:r>
    </w:p>
    <w:p w14:paraId="494FC5D6" w14:textId="79AB5CD9" w:rsidR="005874AF" w:rsidRDefault="00094FA9" w:rsidP="005874AF">
      <w:pPr>
        <w:spacing w:before="120" w:after="120"/>
        <w:ind w:firstLine="720"/>
      </w:pPr>
      <w:r>
        <w:t xml:space="preserve">In </w:t>
      </w:r>
      <w:r w:rsidR="00C63A2B">
        <w:t>a lot of machine learning methods</w:t>
      </w:r>
      <w:r w:rsidR="005874AF">
        <w:t xml:space="preserve">, </w:t>
      </w:r>
      <w:r>
        <w:t>samples are drawn from a fixed dataset where the overall distribution of data is assumed static</w:t>
      </w:r>
      <w:r w:rsidR="009D433F">
        <w:t xml:space="preserve"> as the</w:t>
      </w:r>
      <w:r>
        <w:t xml:space="preserve"> models are updated using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D5000D">
            <w:rPr>
              <w:noProof/>
            </w:rPr>
            <w:t>[17, 39]</w:t>
          </w:r>
          <w:r>
            <w:fldChar w:fldCharType="end"/>
          </w:r>
        </w:sdtContent>
      </w:sdt>
      <w:r w:rsidRPr="005E6D31">
        <w:t>.</w:t>
      </w:r>
      <w:r>
        <w:t xml:space="preserve"> </w:t>
      </w:r>
      <w:r w:rsidR="005874AF">
        <w:t>The purpose of D-DEME is not to explore an unknown potential landscape; it is to optimize the macroscopic parameters of a black box stochastic function towards a target value</w:t>
      </w:r>
      <w:r w:rsidR="00C63A2B">
        <w:t xml:space="preserve"> without an explicit gradient. </w:t>
      </w:r>
      <w:r>
        <w:t xml:space="preserve">This </w:t>
      </w:r>
      <w:r w:rsidR="00C63A2B">
        <w:t xml:space="preserve">is why </w:t>
      </w:r>
      <w:r w:rsidR="00AF7C59" w:rsidRPr="00C056A6">
        <w:t xml:space="preserve">D-DEME </w:t>
      </w:r>
      <w:r w:rsidR="00C63A2B">
        <w:t xml:space="preserve">aligns </w:t>
      </w:r>
      <w:r w:rsidR="00AF7C59" w:rsidRPr="00C056A6">
        <w:t xml:space="preserve">closer to principles of statistical mechanics for population </w:t>
      </w:r>
      <w:r w:rsidR="00C63A2B">
        <w:t xml:space="preserve">evolutionary </w:t>
      </w:r>
      <w:r w:rsidR="00AF7C59" w:rsidRPr="00C056A6">
        <w:t xml:space="preserve">dynamics than individual based evolution. </w:t>
      </w:r>
      <w:r w:rsidR="00AF7C59">
        <w:t xml:space="preserve">In this sense, the </w:t>
      </w:r>
      <w:r w:rsidR="00C63A2B">
        <w:t>optimization</w:t>
      </w:r>
      <w:r w:rsidR="00AF7C59">
        <w:t xml:space="preserve"> is more like how the canonical ensemble is used to describe the statistical </w:t>
      </w:r>
      <w:r w:rsidR="005955BE">
        <w:t xml:space="preserve">aggregate </w:t>
      </w:r>
      <w:r w:rsidR="00AF7C59">
        <w:t>behavior of a thermodynamic system</w:t>
      </w:r>
      <w:r w:rsidR="005874AF">
        <w:t xml:space="preserve"> </w:t>
      </w:r>
      <w:r w:rsidR="00C63A2B">
        <w:t>moving to</w:t>
      </w:r>
      <w:r w:rsidR="005874AF">
        <w:t xml:space="preserve"> equilibrium without tracking the individual particles, (the microstates)</w:t>
      </w:r>
      <w:r w:rsidR="00AF7C59">
        <w:t xml:space="preserve"> </w:t>
      </w:r>
      <w:sdt>
        <w:sdtPr>
          <w:id w:val="133224939"/>
          <w:citation/>
        </w:sdtPr>
        <w:sdtContent>
          <w:r w:rsidR="00AF7C59">
            <w:fldChar w:fldCharType="begin"/>
          </w:r>
          <w:r w:rsidR="00AF7C59">
            <w:instrText xml:space="preserve"> CITATION Sel05 \l 1033  \m McQ00</w:instrText>
          </w:r>
          <w:r w:rsidR="00AF7C59">
            <w:fldChar w:fldCharType="separate"/>
          </w:r>
          <w:r w:rsidR="00D5000D">
            <w:rPr>
              <w:noProof/>
            </w:rPr>
            <w:t>[16, 40]</w:t>
          </w:r>
          <w:r w:rsidR="00AF7C59">
            <w:fldChar w:fldCharType="end"/>
          </w:r>
        </w:sdtContent>
      </w:sdt>
      <w:r w:rsidR="00AF7C59">
        <w:t>.</w:t>
      </w:r>
      <w:r w:rsidR="005874AF">
        <w:t xml:space="preserve"> </w:t>
      </w:r>
      <w:r w:rsidR="0014367A">
        <w:t>Therefore, the model navigates a</w:t>
      </w:r>
      <w:r w:rsidR="0014367A" w:rsidRPr="0014367A">
        <w:t xml:space="preserve"> higher-order macroscopic solution space</w:t>
      </w:r>
      <w:r w:rsidR="0014367A">
        <w:t xml:space="preserve"> </w:t>
      </w:r>
      <w:r w:rsidR="002F1EEB">
        <w:t>from the</w:t>
      </w:r>
      <w:r w:rsidR="00DB09B4" w:rsidRPr="00DB09B4">
        <w:t xml:space="preserve"> expect</w:t>
      </w:r>
      <w:r w:rsidR="00DB09B4">
        <w:t>ation</w:t>
      </w:r>
      <w:r w:rsidR="00DB09B4" w:rsidRPr="00DB09B4">
        <w:t xml:space="preserve"> value of </w:t>
      </w:r>
      <w:r w:rsidR="00DB09B4">
        <w:t>the</w:t>
      </w:r>
      <w:r w:rsidR="00DB09B4" w:rsidRPr="00DB09B4">
        <w:t xml:space="preserve"> function</w:t>
      </w:r>
      <w:r w:rsidR="00DB09B4">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v(α)</m:t>
            </m:r>
          </m:e>
        </m:d>
      </m:oMath>
      <w:r w:rsidR="00F8577F">
        <w:t xml:space="preserve">; </w:t>
      </w:r>
      <w:r w:rsidR="00F8577F" w:rsidRPr="00F8577F">
        <w:t>effectively tracking a landscape of landscapes</w:t>
      </w:r>
      <w:r w:rsidR="00C63A2B">
        <w:t xml:space="preserve">. </w:t>
      </w:r>
      <w:r w:rsidR="005874AF">
        <w:t xml:space="preserve">Some </w:t>
      </w:r>
      <w:r w:rsidR="005874AF" w:rsidRPr="005A0D4A">
        <w:t>conceptual distributions not associated with this current experiment</w:t>
      </w:r>
      <w:r w:rsidR="005874AF" w:rsidRPr="00CC183C">
        <w:t xml:space="preserve"> </w:t>
      </w:r>
      <w:r w:rsidR="005874AF">
        <w:t>are provided as examples</w:t>
      </w:r>
      <w:r w:rsidR="005874AF" w:rsidRPr="00CC183C">
        <w:t xml:space="preserve"> in Figure 4</w:t>
      </w:r>
      <w:r w:rsidR="005874AF">
        <w:t xml:space="preserve"> to show the difference in drawing from a fixed distribution and evolving the distribution between iterations.</w:t>
      </w:r>
    </w:p>
    <w:p w14:paraId="36778369" w14:textId="14658713" w:rsidR="00DB09B4" w:rsidRDefault="00DB09B4" w:rsidP="005874AF">
      <w:pPr>
        <w:spacing w:before="120" w:after="120"/>
        <w:ind w:firstLine="720"/>
      </w:pPr>
    </w:p>
    <w:p w14:paraId="0D229C5D" w14:textId="77777777" w:rsidR="00AF7C59" w:rsidRDefault="00AF7C59" w:rsidP="00AF7C59">
      <w:pPr>
        <w:spacing w:before="120" w:after="120"/>
      </w:pPr>
      <w:r w:rsidRPr="00923DED">
        <w:rPr>
          <w:b/>
          <w:bCs/>
          <w:noProof/>
        </w:rPr>
        <w:lastRenderedPageBreak/>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3B860D87"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D5000D">
            <w:rPr>
              <w:noProof/>
            </w:rPr>
            <w:t>[31, 32]</w:t>
          </w:r>
          <w:r w:rsidR="00783BAF">
            <w:fldChar w:fldCharType="end"/>
          </w:r>
        </w:sdtContent>
      </w:sdt>
      <w:r w:rsidR="00783BAF">
        <w:t xml:space="preserve">. </w:t>
      </w:r>
      <w:r w:rsidRPr="002F1EEB">
        <w:rPr>
          <w:highlight w:val="yellow"/>
        </w:rPr>
        <w:t xml:space="preserve">The loss function </w:t>
      </w:r>
      <w:r w:rsidR="00B3146A" w:rsidRPr="002F1EEB">
        <w:rPr>
          <w:highlight w:val="yellow"/>
        </w:rPr>
        <w:t>optimizing a mean of a solution space instead of a local minimum within one</w:t>
      </w:r>
      <w:r w:rsidRPr="002F1EEB">
        <w:rPr>
          <w:highlight w:val="yellow"/>
        </w:rPr>
        <w:t xml:space="preserve"> offers a relatively more directed convergence towards a theoretical target. </w:t>
      </w:r>
      <w:r w:rsidR="00692247" w:rsidRPr="002F1EEB">
        <w:rPr>
          <w:highlight w:val="yellow"/>
        </w:rPr>
        <w:t>In this test the</w:t>
      </w:r>
      <w:r w:rsidR="00B3146A" w:rsidRPr="002F1EEB">
        <w:rPr>
          <w:highlight w:val="yellow"/>
        </w:rPr>
        <w:t xml:space="preserve"> variance of the function used is constant with each iteration</w:t>
      </w:r>
      <w:r w:rsidR="00692247" w:rsidRPr="002F1EEB">
        <w:rPr>
          <w:highlight w:val="yellow"/>
        </w:rPr>
        <w:t>. H</w:t>
      </w:r>
      <w:r w:rsidR="00B3146A" w:rsidRPr="002F1EEB">
        <w:rPr>
          <w:highlight w:val="yellow"/>
        </w:rPr>
        <w:t>owever</w:t>
      </w:r>
      <w:r w:rsidR="00692247" w:rsidRPr="002F1EEB">
        <w:rPr>
          <w:highlight w:val="yellow"/>
        </w:rPr>
        <w:t>,</w:t>
      </w:r>
      <w:r w:rsidR="00B3146A" w:rsidRPr="002F1EEB">
        <w:rPr>
          <w:highlight w:val="yellow"/>
        </w:rPr>
        <w:t xml:space="preserve"> </w:t>
      </w:r>
      <w:bookmarkStart w:id="24" w:name="_Hlk200199439"/>
      <w:r w:rsidR="00B3146A" w:rsidRPr="002F1EEB">
        <w:rPr>
          <w:highlight w:val="yellow"/>
        </w:rPr>
        <w:t xml:space="preserve">the techniques of gradually reducing the learning rate, and increasing the size of data points gathered can still help the algorithm to converge </w:t>
      </w:r>
      <w:r w:rsidR="00692247" w:rsidRPr="002F1EEB">
        <w:rPr>
          <w:highlight w:val="yellow"/>
        </w:rPr>
        <w:t>in</w:t>
      </w:r>
      <w:r w:rsidR="00B3146A" w:rsidRPr="002F1EEB">
        <w:rPr>
          <w:highlight w:val="yellow"/>
        </w:rPr>
        <w:t xml:space="preserve"> other cases </w:t>
      </w:r>
      <w:r w:rsidR="00692247" w:rsidRPr="002F1EEB">
        <w:rPr>
          <w:highlight w:val="yellow"/>
        </w:rPr>
        <w:t xml:space="preserve">with </w:t>
      </w:r>
      <w:r w:rsidR="00B3146A" w:rsidRPr="002F1EEB">
        <w:rPr>
          <w:highlight w:val="yellow"/>
        </w:rPr>
        <w:t>increasing variance</w:t>
      </w:r>
      <w:r w:rsidRPr="002F1EEB">
        <w:rPr>
          <w:highlight w:val="yellow"/>
        </w:rPr>
        <w:t xml:space="preserve"> towards convergence</w:t>
      </w:r>
      <w:r w:rsidR="00CC1F90" w:rsidRPr="002F1EEB">
        <w:rPr>
          <w:highlight w:val="yellow"/>
        </w:rPr>
        <w:t>, as long as the techniques compensate for the increase</w:t>
      </w:r>
      <w:r w:rsidR="00B3146A" w:rsidRPr="002F1EEB">
        <w:rPr>
          <w:highlight w:val="yellow"/>
        </w:rPr>
        <w:t>.</w:t>
      </w:r>
      <w:bookmarkEnd w:id="24"/>
      <w:r w:rsidR="00B3146A" w:rsidRPr="002F1EEB">
        <w:rPr>
          <w:highlight w:val="yellow"/>
        </w:rPr>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w:t>
      </w:r>
      <w:r w:rsidR="00692247" w:rsidRPr="002329EA">
        <w:rPr>
          <w:highlight w:val="white"/>
          <w:lang w:val="en-CA"/>
        </w:rPr>
        <w:lastRenderedPageBreak/>
        <w:t>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25" w:name="_Hlk200273652"/>
      <w:r>
        <w:t xml:space="preserve">Results and </w:t>
      </w:r>
      <w:r w:rsidR="009C2C81">
        <w:t>DISCUSSION</w:t>
      </w:r>
    </w:p>
    <w:bookmarkEnd w:id="25"/>
    <w:p w14:paraId="50E8343E" w14:textId="56B4A053"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D5000D" w:rsidRPr="00D5000D">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6"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6"/>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D5000D" w:rsidRPr="00D5000D">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7"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7"/>
      <w:r w:rsidR="00D73A4A">
        <w:t>(</w:t>
      </w:r>
      <w:r w:rsidR="005B3EB0">
        <w:t>C</w:t>
      </w:r>
      <w:r w:rsidR="00D73A4A">
        <w:t xml:space="preserve">alculated </w:t>
      </w:r>
      <w:r w:rsidR="005B3EB0">
        <w:t>A</w:t>
      </w:r>
      <w:r w:rsidR="00D73A4A">
        <w:t>lpha).</w:t>
      </w:r>
    </w:p>
    <w:p w14:paraId="2DC3D813" w14:textId="4E13BFD9" w:rsidR="009C2C81" w:rsidRDefault="009C2C81" w:rsidP="009C2C81">
      <w:pPr>
        <w:spacing w:before="120" w:after="120"/>
        <w:ind w:firstLine="720"/>
      </w:pPr>
      <w:r>
        <w:lastRenderedPageBreak/>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D5000D">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D5000D">
            <w:rPr>
              <w:noProof/>
            </w:rPr>
            <w:t>[41]</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t>THE CONNECTION BETWEEN RTROC AND M_K</w:t>
      </w:r>
    </w:p>
    <w:p w14:paraId="6EDC4B58" w14:textId="354A8361"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D5000D">
            <w:rPr>
              <w:noProof/>
            </w:rPr>
            <w:t>[42]</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8" w:name="_heading=h.44sinio" w:colFirst="0" w:colLast="0"/>
      <w:bookmarkEnd w:id="28"/>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459CF53C"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D5000D" w:rsidRPr="00D5000D">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lastRenderedPageBreak/>
        <w:drawing>
          <wp:inline distT="0" distB="0" distL="0" distR="0" wp14:anchorId="41608451" wp14:editId="2A812E78">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Default="00753982">
      <w:pPr>
        <w:spacing w:before="120" w:after="120"/>
        <w:ind w:firstLine="720"/>
      </w:pPr>
      <w:bookmarkStart w:id="29" w:name="_heading=h.2jxsxqh" w:colFirst="0" w:colLast="0"/>
      <w:bookmarkEnd w:id="29"/>
      <w:r>
        <w:t xml:space="preserve">The example </w:t>
      </w:r>
      <w:r w:rsidR="00F324E8">
        <w:t xml:space="preserve">used </w:t>
      </w:r>
      <w:r>
        <w:t xml:space="preserve">in this </w:t>
      </w:r>
      <w:r w:rsidR="00F324E8">
        <w:t>case</w:t>
      </w:r>
      <w:r>
        <w:t xml:space="preserve"> </w:t>
      </w:r>
      <w:r w:rsidR="00F324E8">
        <w:t xml:space="preserve">calculated </w:t>
      </w:r>
      <w: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white"/>
              </w:rPr>
            </m:ctrlPr>
          </m:fPr>
          <m:num>
            <m:r>
              <w:rPr>
                <w:rFonts w:ascii="Cambria Math" w:eastAsia="Cambria Math" w:hAnsi="Cambria Math" w:cs="Cambria Math"/>
                <w:highlight w:val="white"/>
              </w:rPr>
              <m:t>1</m:t>
            </m:r>
          </m:num>
          <m:den>
            <m:r>
              <w:rPr>
                <w:rFonts w:ascii="Cambria Math" w:eastAsia="Cambria Math" w:hAnsi="Cambria Math" w:cs="Cambria Math"/>
                <w:highlight w:val="white"/>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num>
              <m:den>
                <m:r>
                  <w:rPr>
                    <w:rFonts w:ascii="Cambria Math" w:eastAsia="Cambria Math" w:hAnsi="Cambria Math" w:cs="Cambria Math"/>
                  </w:rPr>
                  <m:t>∆α</m:t>
                </m:r>
              </m:den>
            </m:f>
          </m:e>
        </m:nary>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num>
          <m:den>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w:bookmarkStart w:id="30" w:name="_Hlk200269867"/>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w:bookmarkStart w:id="31" w:name="_Hlk200270096"/>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bookmarkEnd w:id="30"/>
      <w:bookmarkEnd w:id="31"/>
      <w: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70225364" w:rsidR="001F2EBE" w:rsidRPr="007F20EE" w:rsidRDefault="00753982">
      <w:pPr>
        <w:spacing w:before="120" w:after="120"/>
        <w:ind w:firstLine="720"/>
      </w:pPr>
      <w:r>
        <w:t>Other machine learning techniques have been created to optimize stochastic objective functions by minimizing the expected value, an example includes Adam</w:t>
      </w:r>
      <w:r w:rsidR="00160489">
        <w:t xml:space="preserve"> </w:t>
      </w:r>
      <w:sdt>
        <w:sdtPr>
          <w:id w:val="370579819"/>
          <w:citation/>
        </w:sdtPr>
        <w:sdtContent>
          <w:r w:rsidR="00160489">
            <w:fldChar w:fldCharType="begin"/>
          </w:r>
          <w:r w:rsidR="00160489">
            <w:instrText xml:space="preserve"> CITATION Bot18 \l 1033  \m Kin15</w:instrText>
          </w:r>
          <w:r w:rsidR="00160489">
            <w:fldChar w:fldCharType="separate"/>
          </w:r>
          <w:r w:rsidR="00D5000D">
            <w:rPr>
              <w:noProof/>
            </w:rPr>
            <w:t>[37, 43]</w:t>
          </w:r>
          <w:r w:rsidR="00160489">
            <w:fldChar w:fldCharType="end"/>
          </w:r>
        </w:sdtContent>
      </w:sdt>
      <w: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rPr>
            </m:ctrlPr>
          </m:sSubPr>
          <m:e>
            <m:r>
              <m:rPr>
                <m:sty m:val="p"/>
              </m:rPr>
              <w:rPr>
                <w:rFonts w:ascii="Cambria Math" w:hAnsi="Cambria Math"/>
              </w:rPr>
              <m:t>∇</m:t>
            </m:r>
          </m:e>
          <m:sub>
            <m:r>
              <w:rPr>
                <w:rFonts w:ascii="Cambria Math" w:hAnsi="Cambria Math"/>
              </w:rPr>
              <m:t>α</m:t>
            </m:r>
          </m:sub>
        </m:sSub>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t>, to guide its search</w:t>
      </w:r>
      <w:r w:rsidR="00000413">
        <w:t xml:space="preserve"> </w:t>
      </w:r>
      <w:sdt>
        <w:sdtPr>
          <w:id w:val="-772941462"/>
          <w:citation/>
        </w:sdtPr>
        <w:sdtContent>
          <w:r w:rsidR="00000413">
            <w:fldChar w:fldCharType="begin"/>
          </w:r>
          <w:r w:rsidR="00000413">
            <w:instrText xml:space="preserve"> CITATION Kin15 \l 1033 </w:instrText>
          </w:r>
          <w:r w:rsidR="00000413">
            <w:fldChar w:fldCharType="separate"/>
          </w:r>
          <w:r w:rsidR="00D5000D">
            <w:rPr>
              <w:noProof/>
            </w:rPr>
            <w:t>[43]</w:t>
          </w:r>
          <w:r w:rsidR="00000413">
            <w:fldChar w:fldCharType="end"/>
          </w:r>
        </w:sdtContent>
      </w:sdt>
      <w:r>
        <w:t xml:space="preserve">. In contrast, D-DEME </w:t>
      </w:r>
      <w:r w:rsidR="00D161CD">
        <w:t xml:space="preserve">can </w:t>
      </w:r>
      <w:r w:rsidR="007F20EE">
        <w:t>calculate</w:t>
      </w:r>
      <w:r>
        <w:t xml:space="preserve"> the derivative of the function’s mean with a linear or non-linear relationship, </w:t>
      </w:r>
      <w:r w:rsidR="007F20EE">
        <w:t>(</w:t>
      </w:r>
      <m:oMath>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rPr>
              <m:t>μ</m:t>
            </m:r>
          </m:num>
          <m:den>
            <m:r>
              <w:rPr>
                <w:rFonts w:ascii="Cambria Math" w:eastAsia="Cambria Math" w:hAnsi="Cambria Math" w:cs="Cambria Math"/>
              </w:rPr>
              <m:t>d</m:t>
            </m:r>
            <m:sSup>
              <m:sSupPr>
                <m:ctrlPr>
                  <w:rPr>
                    <w:rFonts w:ascii="Cambria Math" w:eastAsia="Cambria Math" w:hAnsi="Cambria Math" w:cs="Cambria Math"/>
                    <w:i/>
                  </w:rPr>
                </m:ctrlPr>
              </m:sSupPr>
              <m:e>
                <m:r>
                  <w:rPr>
                    <w:rFonts w:ascii="Cambria Math" w:eastAsia="Cambria Math" w:hAnsi="Cambria Math" w:cs="Cambria Math"/>
                  </w:rPr>
                  <m:t>α</m:t>
                </m:r>
              </m:e>
              <m:sup>
                <m:r>
                  <w:rPr>
                    <w:rFonts w:ascii="Cambria Math" w:eastAsia="Cambria Math" w:hAnsi="Cambria Math" w:cs="Cambria Math"/>
                  </w:rPr>
                  <m:t>2</m:t>
                </m:r>
              </m:sup>
            </m:sSup>
          </m:den>
        </m:f>
      </m:oMath>
      <w:r w:rsidR="007F20EE">
        <w:t>)</w:t>
      </w:r>
      <w:r>
        <w:t xml:space="preserve">, </w:t>
      </w:r>
      <w:r w:rsidR="007F20EE">
        <w:t>and can</w:t>
      </w:r>
      <w:r>
        <w:t xml:space="preserve"> avoid direct gradient calculations</w:t>
      </w:r>
      <w:r w:rsidR="007F20EE">
        <w:t xml:space="preserve"> </w:t>
      </w:r>
      <w:r>
        <w:t xml:space="preserve">if one were to find </w:t>
      </w:r>
      <w:r w:rsidR="00000413">
        <w:t xml:space="preserve">either a function of the expectation value or use </w:t>
      </w:r>
      <w:r w:rsidR="001C2BEE">
        <w:t>finite</w:t>
      </w:r>
      <w:r w:rsidR="007F20EE">
        <w:t xml:space="preserve"> </w:t>
      </w:r>
      <w:r w:rsidR="001C2BEE">
        <w:t>difference approximations</w:t>
      </w:r>
      <w:r>
        <w:t xml:space="preserve"> </w:t>
      </w:r>
      <w:r w:rsidR="001C2BEE">
        <w:t>of the batch mean</w:t>
      </w:r>
      <w:r w:rsidR="00D161CD">
        <w:t>,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D161CD">
        <w:t>)</w:t>
      </w:r>
      <w:r w:rsidR="00F324E8">
        <w:t>.</w:t>
      </w:r>
      <w:r>
        <w:t xml:space="preserve"> </w:t>
      </w:r>
      <w:r w:rsidRPr="007F20EE">
        <w:t>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7F20EE" w14:paraId="7F3DF751" w14:textId="77777777">
        <w:tc>
          <w:tcPr>
            <w:tcW w:w="250" w:type="dxa"/>
          </w:tcPr>
          <w:p w14:paraId="792320EB" w14:textId="77777777" w:rsidR="001F2EBE" w:rsidRPr="007F20EE" w:rsidRDefault="001F2EBE">
            <w:pPr>
              <w:spacing w:before="120" w:after="120"/>
            </w:pPr>
          </w:p>
        </w:tc>
        <w:tc>
          <w:tcPr>
            <w:tcW w:w="8647" w:type="dxa"/>
          </w:tcPr>
          <w:p w14:paraId="53B2D985" w14:textId="1E5044AE" w:rsidR="001F2EBE" w:rsidRPr="00F324E8" w:rsidRDefault="007F20EE">
            <w:pPr>
              <w:jc w:val="center"/>
              <w:rPr>
                <w:rFonts w:ascii="Cambria Math" w:eastAsia="Cambria Math" w:hAnsi="Cambria Math" w:cs="Cambria Math"/>
              </w:rPr>
            </w:pPr>
            <m:oMathPara>
              <m:oMathParaPr>
                <m:jc m:val="center"/>
              </m:oMathParaPr>
              <m:oMath>
                <m:r>
                  <w:rPr>
                    <w:rFonts w:ascii="Cambria Math" w:eastAsia="Cambria Math" w:hAnsi="Cambria Math" w:cs="Cambria Math"/>
                  </w:rPr>
                  <m:t>μ</m:t>
                </m:r>
                <m:d>
                  <m:dPr>
                    <m:ctrlPr>
                      <w:rPr>
                        <w:rFonts w:ascii="Cambria Math" w:eastAsia="Cambria Math" w:hAnsi="Cambria Math" w:cs="Cambria Math"/>
                      </w:rPr>
                    </m:ctrlPr>
                  </m:dPr>
                  <m:e>
                    <m:r>
                      <w:rPr>
                        <w:rFonts w:ascii="Cambria Math" w:eastAsia="Cambria Math" w:hAnsi="Cambria Math" w:cs="Cambria Math"/>
                      </w:rPr>
                      <m:t>α+∆α</m:t>
                    </m:r>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f>
                  <m:fPr>
                    <m:ctrlPr>
                      <w:rPr>
                        <w:rFonts w:ascii="Cambria Math" w:eastAsia="Cambria Math" w:hAnsi="Cambria Math" w:cs="Cambria Math"/>
                        <w:i/>
                      </w:rPr>
                    </m:ctrlPr>
                  </m:fPr>
                  <m:num>
                    <m:r>
                      <w:rPr>
                        <w:rFonts w:ascii="Cambria Math" w:eastAsia="Cambria Math" w:hAnsi="Cambria Math" w:cs="Cambria Math"/>
                      </w:rPr>
                      <m:t>dμ</m:t>
                    </m:r>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highlight w:val="white"/>
                      </w:rPr>
                      <m:t>μ</m:t>
                    </m:r>
                  </m:num>
                  <m:den>
                    <m:r>
                      <w:rPr>
                        <w:rFonts w:ascii="Cambria Math" w:eastAsia="Cambria Math" w:hAnsi="Cambria Math" w:cs="Cambria Math"/>
                      </w:rPr>
                      <m:t>d</m:t>
                    </m:r>
                    <m:sSubSup>
                      <m:sSubSupPr>
                        <m:ctrlPr>
                          <w:rPr>
                            <w:rFonts w:ascii="Cambria Math" w:eastAsia="Cambria Math" w:hAnsi="Cambria Math" w:cs="Cambria Math"/>
                            <w:i/>
                          </w:rPr>
                        </m:ctrlPr>
                      </m:sSubSupPr>
                      <m:e>
                        <m:r>
                          <w:rPr>
                            <w:rFonts w:ascii="Cambria Math" w:eastAsia="Cambria Math" w:hAnsi="Cambria Math" w:cs="Cambria Math"/>
                          </w:rPr>
                          <m:t>α</m:t>
                        </m:r>
                      </m:e>
                      <m:sub>
                        <m:r>
                          <w:rPr>
                            <w:rFonts w:ascii="Cambria Math" w:eastAsia="Cambria Math" w:hAnsi="Cambria Math" w:cs="Cambria Math"/>
                          </w:rPr>
                          <m:t>k</m:t>
                        </m:r>
                      </m:sub>
                      <m:sup>
                        <m:r>
                          <w:rPr>
                            <w:rFonts w:ascii="Cambria Math" w:eastAsia="Cambria Math" w:hAnsi="Cambria Math" w:cs="Cambria Math"/>
                          </w:rPr>
                          <m:t>2</m:t>
                        </m:r>
                      </m:sup>
                    </m:sSubSup>
                  </m:den>
                </m:f>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sSub>
                  <m:sSubPr>
                    <m:ctrlPr>
                      <w:rPr>
                        <w:rFonts w:ascii="Cambria Math" w:eastAsia="Cambria Math" w:hAnsi="Cambria Math" w:cs="Cambria Math"/>
                      </w:rPr>
                    </m:ctrlPr>
                  </m:sSubPr>
                  <m:e>
                    <m:r>
                      <w:rPr>
                        <w:rFonts w:ascii="Cambria Math" w:eastAsia="Cambria Math" w:hAnsi="Cambria Math" w:cs="Cambria Math"/>
                      </w:rPr>
                      <m:t>∆</m:t>
                    </m:r>
                  </m:e>
                  <m:sub>
                    <m:r>
                      <w:rPr>
                        <w:rFonts w:ascii="Cambria Math" w:eastAsia="Cambria Math" w:hAnsi="Cambria Math" w:cs="Cambria Math"/>
                      </w:rPr>
                      <m:t>α</m:t>
                    </m:r>
                  </m:sub>
                </m:sSub>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m:oMathPara>
          </w:p>
        </w:tc>
        <w:tc>
          <w:tcPr>
            <w:tcW w:w="679" w:type="dxa"/>
          </w:tcPr>
          <w:p w14:paraId="0F4FB0CA" w14:textId="5935BD22" w:rsidR="001F2EBE" w:rsidRPr="007F20EE" w:rsidRDefault="00753982" w:rsidP="00957D90">
            <w:pPr>
              <w:spacing w:before="360"/>
            </w:pPr>
            <w:r w:rsidRPr="007F20EE">
              <w:t>(1</w:t>
            </w:r>
            <w:r w:rsidR="00F324E8">
              <w:t>5</w:t>
            </w:r>
            <w:r w:rsidRPr="007F20EE">
              <w:t>)</w:t>
            </w:r>
          </w:p>
        </w:tc>
      </w:tr>
    </w:tbl>
    <w:p w14:paraId="58FD5EF7" w14:textId="6A2E569A" w:rsidR="00F324E8" w:rsidRDefault="001C2BEE">
      <w:pPr>
        <w:spacing w:before="120" w:after="120"/>
      </w:pPr>
      <w:r w:rsidRPr="007F20EE">
        <w:lastRenderedPageBreak/>
        <w:t xml:space="preserve">where </w:t>
      </w:r>
      <m:oMath>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Pr="007F20EE">
        <w:t xml:space="preserve"> is the expectation value of </w:t>
      </w:r>
      <m:oMath>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rsidR="007F20EE">
        <w:t xml:space="preserve"> at iteration </w:t>
      </w:r>
      <m:oMath>
        <m:r>
          <w:rPr>
            <w:rFonts w:ascii="Cambria Math" w:hAnsi="Cambria Math"/>
          </w:rPr>
          <m:t>k</m:t>
        </m:r>
      </m:oMath>
      <w:r w:rsidR="008D4D12">
        <w:t>, and the</w:t>
      </w:r>
      <w:r w:rsidR="008D4D12" w:rsidRPr="008D4D12">
        <w:t xml:space="preserve"> approximations </w:t>
      </w:r>
      <w:r w:rsidR="008D4D12">
        <w:t xml:space="preserve">are </w:t>
      </w:r>
      <w:r w:rsidR="008D4D12" w:rsidRPr="008D4D12">
        <w:t>scaled by the step size</w:t>
      </w:r>
      <w:r w:rsidR="008D4D12">
        <w:t xml:space="preserve"> between iterations</w:t>
      </w:r>
      <w:r w:rsidR="008D4D12" w:rsidRPr="008D4D12">
        <w:t xml:space="preserve">, </w:t>
      </w:r>
      <m:oMath>
        <m:r>
          <w:rPr>
            <w:rFonts w:ascii="Cambria Math" w:hAnsi="Cambria Math"/>
          </w:rPr>
          <m:t>∆α</m:t>
        </m:r>
      </m:oMath>
      <w:r w:rsidR="008D4D12" w:rsidRPr="008D4D12">
        <w:t>.</w:t>
      </w:r>
      <w:r w:rsidR="00F236FB">
        <w:t xml:space="preserve"> </w:t>
      </w:r>
      <w:r w:rsidR="00F324E8" w:rsidRPr="00F324E8">
        <w:t xml:space="preserve"> </w:t>
      </w:r>
      <w:r w:rsidR="00F324E8">
        <w:t xml:space="preserve">The methods used in Adam </w:t>
      </w:r>
      <w:r w:rsidR="00160489">
        <w:t xml:space="preserve">or </w:t>
      </w:r>
      <w:r w:rsidR="00160489" w:rsidRPr="00B7754D">
        <w:t xml:space="preserve">existing second-order optimization techniques </w:t>
      </w:r>
      <w:r w:rsidR="00F324E8">
        <w:t>could be applied to gradient of the mean to improve D-DEME’s accuracy and performance</w:t>
      </w:r>
      <w:r w:rsidR="00160489">
        <w:t xml:space="preserve"> </w:t>
      </w:r>
      <w:sdt>
        <w:sdtPr>
          <w:id w:val="1641000188"/>
          <w:citation/>
        </w:sdtPr>
        <w:sdtContent>
          <w:r w:rsidR="00160489">
            <w:fldChar w:fldCharType="begin"/>
          </w:r>
          <w:r w:rsidR="00160489">
            <w:instrText xml:space="preserve"> CITATION Bot18 \l 1033  \m Kin15</w:instrText>
          </w:r>
          <w:r w:rsidR="00160489">
            <w:fldChar w:fldCharType="separate"/>
          </w:r>
          <w:r w:rsidR="00D5000D">
            <w:rPr>
              <w:noProof/>
            </w:rPr>
            <w:t>[37, 43]</w:t>
          </w:r>
          <w:r w:rsidR="00160489">
            <w:fldChar w:fldCharType="end"/>
          </w:r>
        </w:sdtContent>
      </w:sdt>
      <w:r w:rsidR="00F324E8">
        <w:t>.</w:t>
      </w:r>
    </w:p>
    <w:p w14:paraId="6E17D7FB" w14:textId="33FCE93B"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D5000D">
            <w:rPr>
              <w:noProof/>
            </w:rPr>
            <w:t>[44]</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D5000D">
            <w:rPr>
              <w:noProof/>
            </w:rPr>
            <w:t>[44]</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2"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51571324"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D5000D">
            <w:rPr>
              <w:noProof/>
            </w:rPr>
            <w:t>[16, 33, 40]</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 xml:space="preserve">D-DEME can therefore reduce dimensionality of </w:t>
      </w:r>
      <w:r w:rsidR="00B25080" w:rsidRPr="00B25080">
        <w:lastRenderedPageBreak/>
        <w:t>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2"/>
      <w:r w:rsidR="001E1866">
        <w:t xml:space="preserve">to </w:t>
      </w:r>
      <w:bookmarkStart w:id="33" w:name="_Hlk185173521"/>
      <w:r w:rsidR="001E1866">
        <w:t xml:space="preserve">complement </w:t>
      </w:r>
      <w:bookmarkEnd w:id="33"/>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4B01D494" w14:textId="77777777" w:rsidR="00D5000D"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D5000D" w14:paraId="766EE2EB" w14:textId="77777777">
                <w:trPr>
                  <w:divId w:val="2017416433"/>
                  <w:tblCellSpacing w:w="15" w:type="dxa"/>
                </w:trPr>
                <w:tc>
                  <w:tcPr>
                    <w:tcW w:w="50" w:type="pct"/>
                    <w:hideMark/>
                  </w:tcPr>
                  <w:p w14:paraId="470C2844" w14:textId="72553C93" w:rsidR="00D5000D" w:rsidRDefault="00D5000D">
                    <w:pPr>
                      <w:pStyle w:val="Bibliography"/>
                      <w:rPr>
                        <w:noProof/>
                      </w:rPr>
                    </w:pPr>
                    <w:r>
                      <w:rPr>
                        <w:noProof/>
                      </w:rPr>
                      <w:t xml:space="preserve">[1] </w:t>
                    </w:r>
                  </w:p>
                </w:tc>
                <w:tc>
                  <w:tcPr>
                    <w:tcW w:w="0" w:type="auto"/>
                    <w:hideMark/>
                  </w:tcPr>
                  <w:p w14:paraId="387187AE" w14:textId="77777777" w:rsidR="00D5000D" w:rsidRDefault="00D5000D">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D5000D" w14:paraId="44C8E2AD" w14:textId="77777777">
                <w:trPr>
                  <w:divId w:val="2017416433"/>
                  <w:tblCellSpacing w:w="15" w:type="dxa"/>
                </w:trPr>
                <w:tc>
                  <w:tcPr>
                    <w:tcW w:w="50" w:type="pct"/>
                    <w:hideMark/>
                  </w:tcPr>
                  <w:p w14:paraId="170440DE" w14:textId="77777777" w:rsidR="00D5000D" w:rsidRDefault="00D5000D">
                    <w:pPr>
                      <w:pStyle w:val="Bibliography"/>
                      <w:rPr>
                        <w:noProof/>
                      </w:rPr>
                    </w:pPr>
                    <w:r>
                      <w:rPr>
                        <w:noProof/>
                      </w:rPr>
                      <w:t xml:space="preserve">[2] </w:t>
                    </w:r>
                  </w:p>
                </w:tc>
                <w:tc>
                  <w:tcPr>
                    <w:tcW w:w="0" w:type="auto"/>
                    <w:hideMark/>
                  </w:tcPr>
                  <w:p w14:paraId="193942EB" w14:textId="77777777" w:rsidR="00D5000D" w:rsidRDefault="00D5000D">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D5000D" w14:paraId="0C1925F6" w14:textId="77777777">
                <w:trPr>
                  <w:divId w:val="2017416433"/>
                  <w:tblCellSpacing w:w="15" w:type="dxa"/>
                </w:trPr>
                <w:tc>
                  <w:tcPr>
                    <w:tcW w:w="50" w:type="pct"/>
                    <w:hideMark/>
                  </w:tcPr>
                  <w:p w14:paraId="69ACCE41" w14:textId="77777777" w:rsidR="00D5000D" w:rsidRDefault="00D5000D">
                    <w:pPr>
                      <w:pStyle w:val="Bibliography"/>
                      <w:rPr>
                        <w:noProof/>
                      </w:rPr>
                    </w:pPr>
                    <w:r>
                      <w:rPr>
                        <w:noProof/>
                      </w:rPr>
                      <w:t xml:space="preserve">[3] </w:t>
                    </w:r>
                  </w:p>
                </w:tc>
                <w:tc>
                  <w:tcPr>
                    <w:tcW w:w="0" w:type="auto"/>
                    <w:hideMark/>
                  </w:tcPr>
                  <w:p w14:paraId="2571716D" w14:textId="77777777" w:rsidR="00D5000D" w:rsidRDefault="00D5000D">
                    <w:pPr>
                      <w:pStyle w:val="Bibliography"/>
                      <w:rPr>
                        <w:noProof/>
                      </w:rPr>
                    </w:pPr>
                    <w:r>
                      <w:rPr>
                        <w:noProof/>
                      </w:rPr>
                      <w:t xml:space="preserve">J. D. Murray, Mathematical Biology: I. An Introduction, New York: Springer, 2000. </w:t>
                    </w:r>
                  </w:p>
                </w:tc>
              </w:tr>
              <w:tr w:rsidR="00D5000D" w14:paraId="7CC4ECF4" w14:textId="77777777">
                <w:trPr>
                  <w:divId w:val="2017416433"/>
                  <w:tblCellSpacing w:w="15" w:type="dxa"/>
                </w:trPr>
                <w:tc>
                  <w:tcPr>
                    <w:tcW w:w="50" w:type="pct"/>
                    <w:hideMark/>
                  </w:tcPr>
                  <w:p w14:paraId="3BD20D28" w14:textId="77777777" w:rsidR="00D5000D" w:rsidRDefault="00D5000D">
                    <w:pPr>
                      <w:pStyle w:val="Bibliography"/>
                      <w:rPr>
                        <w:noProof/>
                      </w:rPr>
                    </w:pPr>
                    <w:r>
                      <w:rPr>
                        <w:noProof/>
                      </w:rPr>
                      <w:t xml:space="preserve">[4] </w:t>
                    </w:r>
                  </w:p>
                </w:tc>
                <w:tc>
                  <w:tcPr>
                    <w:tcW w:w="0" w:type="auto"/>
                    <w:hideMark/>
                  </w:tcPr>
                  <w:p w14:paraId="044F999E" w14:textId="77777777" w:rsidR="00D5000D" w:rsidRDefault="00D5000D">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D5000D" w14:paraId="4546A0B7" w14:textId="77777777">
                <w:trPr>
                  <w:divId w:val="2017416433"/>
                  <w:tblCellSpacing w:w="15" w:type="dxa"/>
                </w:trPr>
                <w:tc>
                  <w:tcPr>
                    <w:tcW w:w="50" w:type="pct"/>
                    <w:hideMark/>
                  </w:tcPr>
                  <w:p w14:paraId="29C35370" w14:textId="77777777" w:rsidR="00D5000D" w:rsidRDefault="00D5000D">
                    <w:pPr>
                      <w:pStyle w:val="Bibliography"/>
                      <w:rPr>
                        <w:noProof/>
                      </w:rPr>
                    </w:pPr>
                    <w:r>
                      <w:rPr>
                        <w:noProof/>
                      </w:rPr>
                      <w:t xml:space="preserve">[5] </w:t>
                    </w:r>
                  </w:p>
                </w:tc>
                <w:tc>
                  <w:tcPr>
                    <w:tcW w:w="0" w:type="auto"/>
                    <w:hideMark/>
                  </w:tcPr>
                  <w:p w14:paraId="4564C0D6" w14:textId="77777777" w:rsidR="00D5000D" w:rsidRDefault="00D5000D">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D5000D" w14:paraId="7030901B" w14:textId="77777777">
                <w:trPr>
                  <w:divId w:val="2017416433"/>
                  <w:tblCellSpacing w:w="15" w:type="dxa"/>
                </w:trPr>
                <w:tc>
                  <w:tcPr>
                    <w:tcW w:w="50" w:type="pct"/>
                    <w:hideMark/>
                  </w:tcPr>
                  <w:p w14:paraId="4190778E" w14:textId="77777777" w:rsidR="00D5000D" w:rsidRDefault="00D5000D">
                    <w:pPr>
                      <w:pStyle w:val="Bibliography"/>
                      <w:rPr>
                        <w:noProof/>
                      </w:rPr>
                    </w:pPr>
                    <w:r>
                      <w:rPr>
                        <w:noProof/>
                      </w:rPr>
                      <w:t xml:space="preserve">[6] </w:t>
                    </w:r>
                  </w:p>
                </w:tc>
                <w:tc>
                  <w:tcPr>
                    <w:tcW w:w="0" w:type="auto"/>
                    <w:hideMark/>
                  </w:tcPr>
                  <w:p w14:paraId="5E474BB7" w14:textId="77777777" w:rsidR="00D5000D" w:rsidRDefault="00D5000D">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D5000D" w14:paraId="04D0C325" w14:textId="77777777">
                <w:trPr>
                  <w:divId w:val="2017416433"/>
                  <w:tblCellSpacing w:w="15" w:type="dxa"/>
                </w:trPr>
                <w:tc>
                  <w:tcPr>
                    <w:tcW w:w="50" w:type="pct"/>
                    <w:hideMark/>
                  </w:tcPr>
                  <w:p w14:paraId="121559D7" w14:textId="77777777" w:rsidR="00D5000D" w:rsidRDefault="00D5000D">
                    <w:pPr>
                      <w:pStyle w:val="Bibliography"/>
                      <w:rPr>
                        <w:noProof/>
                      </w:rPr>
                    </w:pPr>
                    <w:r>
                      <w:rPr>
                        <w:noProof/>
                      </w:rPr>
                      <w:t xml:space="preserve">[7] </w:t>
                    </w:r>
                  </w:p>
                </w:tc>
                <w:tc>
                  <w:tcPr>
                    <w:tcW w:w="0" w:type="auto"/>
                    <w:hideMark/>
                  </w:tcPr>
                  <w:p w14:paraId="582454A9" w14:textId="77777777" w:rsidR="00D5000D" w:rsidRDefault="00D5000D">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D5000D" w14:paraId="716A723B" w14:textId="77777777">
                <w:trPr>
                  <w:divId w:val="2017416433"/>
                  <w:tblCellSpacing w:w="15" w:type="dxa"/>
                </w:trPr>
                <w:tc>
                  <w:tcPr>
                    <w:tcW w:w="50" w:type="pct"/>
                    <w:hideMark/>
                  </w:tcPr>
                  <w:p w14:paraId="57DB1D8F" w14:textId="77777777" w:rsidR="00D5000D" w:rsidRDefault="00D5000D">
                    <w:pPr>
                      <w:pStyle w:val="Bibliography"/>
                      <w:rPr>
                        <w:noProof/>
                      </w:rPr>
                    </w:pPr>
                    <w:r>
                      <w:rPr>
                        <w:noProof/>
                      </w:rPr>
                      <w:t xml:space="preserve">[8] </w:t>
                    </w:r>
                  </w:p>
                </w:tc>
                <w:tc>
                  <w:tcPr>
                    <w:tcW w:w="0" w:type="auto"/>
                    <w:hideMark/>
                  </w:tcPr>
                  <w:p w14:paraId="0C09DCDB" w14:textId="77777777" w:rsidR="00D5000D" w:rsidRDefault="00D5000D">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D5000D" w14:paraId="00C63BC4" w14:textId="77777777">
                <w:trPr>
                  <w:divId w:val="2017416433"/>
                  <w:tblCellSpacing w:w="15" w:type="dxa"/>
                </w:trPr>
                <w:tc>
                  <w:tcPr>
                    <w:tcW w:w="50" w:type="pct"/>
                    <w:hideMark/>
                  </w:tcPr>
                  <w:p w14:paraId="1BAD35E0" w14:textId="77777777" w:rsidR="00D5000D" w:rsidRDefault="00D5000D">
                    <w:pPr>
                      <w:pStyle w:val="Bibliography"/>
                      <w:rPr>
                        <w:noProof/>
                      </w:rPr>
                    </w:pPr>
                    <w:r>
                      <w:rPr>
                        <w:noProof/>
                      </w:rPr>
                      <w:t xml:space="preserve">[9] </w:t>
                    </w:r>
                  </w:p>
                </w:tc>
                <w:tc>
                  <w:tcPr>
                    <w:tcW w:w="0" w:type="auto"/>
                    <w:hideMark/>
                  </w:tcPr>
                  <w:p w14:paraId="5EF89057" w14:textId="77777777" w:rsidR="00D5000D" w:rsidRDefault="00D5000D">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D5000D" w14:paraId="5F4A1ECC" w14:textId="77777777">
                <w:trPr>
                  <w:divId w:val="2017416433"/>
                  <w:tblCellSpacing w:w="15" w:type="dxa"/>
                </w:trPr>
                <w:tc>
                  <w:tcPr>
                    <w:tcW w:w="50" w:type="pct"/>
                    <w:hideMark/>
                  </w:tcPr>
                  <w:p w14:paraId="4FEF7FBB" w14:textId="77777777" w:rsidR="00D5000D" w:rsidRDefault="00D5000D">
                    <w:pPr>
                      <w:pStyle w:val="Bibliography"/>
                      <w:rPr>
                        <w:noProof/>
                      </w:rPr>
                    </w:pPr>
                    <w:r>
                      <w:rPr>
                        <w:noProof/>
                      </w:rPr>
                      <w:t xml:space="preserve">[10] </w:t>
                    </w:r>
                  </w:p>
                </w:tc>
                <w:tc>
                  <w:tcPr>
                    <w:tcW w:w="0" w:type="auto"/>
                    <w:hideMark/>
                  </w:tcPr>
                  <w:p w14:paraId="3204053F" w14:textId="77777777" w:rsidR="00D5000D" w:rsidRDefault="00D5000D">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D5000D" w14:paraId="31CFEE8C" w14:textId="77777777">
                <w:trPr>
                  <w:divId w:val="2017416433"/>
                  <w:tblCellSpacing w:w="15" w:type="dxa"/>
                </w:trPr>
                <w:tc>
                  <w:tcPr>
                    <w:tcW w:w="50" w:type="pct"/>
                    <w:hideMark/>
                  </w:tcPr>
                  <w:p w14:paraId="398C5AF1" w14:textId="77777777" w:rsidR="00D5000D" w:rsidRDefault="00D5000D">
                    <w:pPr>
                      <w:pStyle w:val="Bibliography"/>
                      <w:rPr>
                        <w:noProof/>
                      </w:rPr>
                    </w:pPr>
                    <w:r>
                      <w:rPr>
                        <w:noProof/>
                      </w:rPr>
                      <w:t xml:space="preserve">[11] </w:t>
                    </w:r>
                  </w:p>
                </w:tc>
                <w:tc>
                  <w:tcPr>
                    <w:tcW w:w="0" w:type="auto"/>
                    <w:hideMark/>
                  </w:tcPr>
                  <w:p w14:paraId="5889996E" w14:textId="77777777" w:rsidR="00D5000D" w:rsidRDefault="00D5000D">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D5000D" w14:paraId="068BA3BF" w14:textId="77777777">
                <w:trPr>
                  <w:divId w:val="2017416433"/>
                  <w:tblCellSpacing w:w="15" w:type="dxa"/>
                </w:trPr>
                <w:tc>
                  <w:tcPr>
                    <w:tcW w:w="50" w:type="pct"/>
                    <w:hideMark/>
                  </w:tcPr>
                  <w:p w14:paraId="10FF45AE" w14:textId="77777777" w:rsidR="00D5000D" w:rsidRDefault="00D5000D">
                    <w:pPr>
                      <w:pStyle w:val="Bibliography"/>
                      <w:rPr>
                        <w:noProof/>
                      </w:rPr>
                    </w:pPr>
                    <w:r>
                      <w:rPr>
                        <w:noProof/>
                      </w:rPr>
                      <w:t xml:space="preserve">[12] </w:t>
                    </w:r>
                  </w:p>
                </w:tc>
                <w:tc>
                  <w:tcPr>
                    <w:tcW w:w="0" w:type="auto"/>
                    <w:hideMark/>
                  </w:tcPr>
                  <w:p w14:paraId="2C20EF5E" w14:textId="77777777" w:rsidR="00D5000D" w:rsidRDefault="00D5000D">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D5000D" w14:paraId="5A760DFD" w14:textId="77777777">
                <w:trPr>
                  <w:divId w:val="2017416433"/>
                  <w:tblCellSpacing w:w="15" w:type="dxa"/>
                </w:trPr>
                <w:tc>
                  <w:tcPr>
                    <w:tcW w:w="50" w:type="pct"/>
                    <w:hideMark/>
                  </w:tcPr>
                  <w:p w14:paraId="36158B83" w14:textId="77777777" w:rsidR="00D5000D" w:rsidRDefault="00D5000D">
                    <w:pPr>
                      <w:pStyle w:val="Bibliography"/>
                      <w:rPr>
                        <w:noProof/>
                      </w:rPr>
                    </w:pPr>
                    <w:r>
                      <w:rPr>
                        <w:noProof/>
                      </w:rPr>
                      <w:t xml:space="preserve">[13] </w:t>
                    </w:r>
                  </w:p>
                </w:tc>
                <w:tc>
                  <w:tcPr>
                    <w:tcW w:w="0" w:type="auto"/>
                    <w:hideMark/>
                  </w:tcPr>
                  <w:p w14:paraId="7395F21C" w14:textId="77777777" w:rsidR="00D5000D" w:rsidRDefault="00D5000D">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D5000D" w14:paraId="38D10C96" w14:textId="77777777">
                <w:trPr>
                  <w:divId w:val="2017416433"/>
                  <w:tblCellSpacing w:w="15" w:type="dxa"/>
                </w:trPr>
                <w:tc>
                  <w:tcPr>
                    <w:tcW w:w="50" w:type="pct"/>
                    <w:hideMark/>
                  </w:tcPr>
                  <w:p w14:paraId="7E037973" w14:textId="77777777" w:rsidR="00D5000D" w:rsidRDefault="00D5000D">
                    <w:pPr>
                      <w:pStyle w:val="Bibliography"/>
                      <w:rPr>
                        <w:noProof/>
                      </w:rPr>
                    </w:pPr>
                    <w:r>
                      <w:rPr>
                        <w:noProof/>
                      </w:rPr>
                      <w:t xml:space="preserve">[14] </w:t>
                    </w:r>
                  </w:p>
                </w:tc>
                <w:tc>
                  <w:tcPr>
                    <w:tcW w:w="0" w:type="auto"/>
                    <w:hideMark/>
                  </w:tcPr>
                  <w:p w14:paraId="6657291C" w14:textId="77777777" w:rsidR="00D5000D" w:rsidRDefault="00D5000D">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D5000D" w14:paraId="35B89347" w14:textId="77777777">
                <w:trPr>
                  <w:divId w:val="2017416433"/>
                  <w:tblCellSpacing w:w="15" w:type="dxa"/>
                </w:trPr>
                <w:tc>
                  <w:tcPr>
                    <w:tcW w:w="50" w:type="pct"/>
                    <w:hideMark/>
                  </w:tcPr>
                  <w:p w14:paraId="46DCA22B" w14:textId="77777777" w:rsidR="00D5000D" w:rsidRDefault="00D5000D">
                    <w:pPr>
                      <w:pStyle w:val="Bibliography"/>
                      <w:rPr>
                        <w:noProof/>
                      </w:rPr>
                    </w:pPr>
                    <w:r>
                      <w:rPr>
                        <w:noProof/>
                      </w:rPr>
                      <w:t xml:space="preserve">[15] </w:t>
                    </w:r>
                  </w:p>
                </w:tc>
                <w:tc>
                  <w:tcPr>
                    <w:tcW w:w="0" w:type="auto"/>
                    <w:hideMark/>
                  </w:tcPr>
                  <w:p w14:paraId="194636FF" w14:textId="77777777" w:rsidR="00D5000D" w:rsidRDefault="00D5000D">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D5000D" w14:paraId="04703A62" w14:textId="77777777">
                <w:trPr>
                  <w:divId w:val="2017416433"/>
                  <w:tblCellSpacing w:w="15" w:type="dxa"/>
                </w:trPr>
                <w:tc>
                  <w:tcPr>
                    <w:tcW w:w="50" w:type="pct"/>
                    <w:hideMark/>
                  </w:tcPr>
                  <w:p w14:paraId="04F6DEF1" w14:textId="77777777" w:rsidR="00D5000D" w:rsidRDefault="00D5000D">
                    <w:pPr>
                      <w:pStyle w:val="Bibliography"/>
                      <w:rPr>
                        <w:noProof/>
                      </w:rPr>
                    </w:pPr>
                    <w:r>
                      <w:rPr>
                        <w:noProof/>
                      </w:rPr>
                      <w:lastRenderedPageBreak/>
                      <w:t xml:space="preserve">[16] </w:t>
                    </w:r>
                  </w:p>
                </w:tc>
                <w:tc>
                  <w:tcPr>
                    <w:tcW w:w="0" w:type="auto"/>
                    <w:hideMark/>
                  </w:tcPr>
                  <w:p w14:paraId="0DD3765B" w14:textId="77777777" w:rsidR="00D5000D" w:rsidRDefault="00D5000D">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D5000D" w14:paraId="4F94BA17" w14:textId="77777777">
                <w:trPr>
                  <w:divId w:val="2017416433"/>
                  <w:tblCellSpacing w:w="15" w:type="dxa"/>
                </w:trPr>
                <w:tc>
                  <w:tcPr>
                    <w:tcW w:w="50" w:type="pct"/>
                    <w:hideMark/>
                  </w:tcPr>
                  <w:p w14:paraId="607C735A" w14:textId="77777777" w:rsidR="00D5000D" w:rsidRDefault="00D5000D">
                    <w:pPr>
                      <w:pStyle w:val="Bibliography"/>
                      <w:rPr>
                        <w:noProof/>
                      </w:rPr>
                    </w:pPr>
                    <w:r>
                      <w:rPr>
                        <w:noProof/>
                      </w:rPr>
                      <w:t xml:space="preserve">[17] </w:t>
                    </w:r>
                  </w:p>
                </w:tc>
                <w:tc>
                  <w:tcPr>
                    <w:tcW w:w="0" w:type="auto"/>
                    <w:hideMark/>
                  </w:tcPr>
                  <w:p w14:paraId="216234EA" w14:textId="77777777" w:rsidR="00D5000D" w:rsidRDefault="00D5000D">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D5000D" w14:paraId="3CF705AC" w14:textId="77777777">
                <w:trPr>
                  <w:divId w:val="2017416433"/>
                  <w:tblCellSpacing w:w="15" w:type="dxa"/>
                </w:trPr>
                <w:tc>
                  <w:tcPr>
                    <w:tcW w:w="50" w:type="pct"/>
                    <w:hideMark/>
                  </w:tcPr>
                  <w:p w14:paraId="17B3F054" w14:textId="77777777" w:rsidR="00D5000D" w:rsidRDefault="00D5000D">
                    <w:pPr>
                      <w:pStyle w:val="Bibliography"/>
                      <w:rPr>
                        <w:noProof/>
                      </w:rPr>
                    </w:pPr>
                    <w:r>
                      <w:rPr>
                        <w:noProof/>
                      </w:rPr>
                      <w:t xml:space="preserve">[18] </w:t>
                    </w:r>
                  </w:p>
                </w:tc>
                <w:tc>
                  <w:tcPr>
                    <w:tcW w:w="0" w:type="auto"/>
                    <w:hideMark/>
                  </w:tcPr>
                  <w:p w14:paraId="6D179689" w14:textId="77777777" w:rsidR="00D5000D" w:rsidRDefault="00D5000D">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D5000D" w14:paraId="7CFB0AB1" w14:textId="77777777">
                <w:trPr>
                  <w:divId w:val="2017416433"/>
                  <w:tblCellSpacing w:w="15" w:type="dxa"/>
                </w:trPr>
                <w:tc>
                  <w:tcPr>
                    <w:tcW w:w="50" w:type="pct"/>
                    <w:hideMark/>
                  </w:tcPr>
                  <w:p w14:paraId="6BA173B8" w14:textId="77777777" w:rsidR="00D5000D" w:rsidRDefault="00D5000D">
                    <w:pPr>
                      <w:pStyle w:val="Bibliography"/>
                      <w:rPr>
                        <w:noProof/>
                      </w:rPr>
                    </w:pPr>
                    <w:r>
                      <w:rPr>
                        <w:noProof/>
                      </w:rPr>
                      <w:t xml:space="preserve">[19] </w:t>
                    </w:r>
                  </w:p>
                </w:tc>
                <w:tc>
                  <w:tcPr>
                    <w:tcW w:w="0" w:type="auto"/>
                    <w:hideMark/>
                  </w:tcPr>
                  <w:p w14:paraId="2BE14AB0" w14:textId="77777777" w:rsidR="00D5000D" w:rsidRDefault="00D5000D">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D5000D" w14:paraId="3DDB8FFF" w14:textId="77777777">
                <w:trPr>
                  <w:divId w:val="2017416433"/>
                  <w:tblCellSpacing w:w="15" w:type="dxa"/>
                </w:trPr>
                <w:tc>
                  <w:tcPr>
                    <w:tcW w:w="50" w:type="pct"/>
                    <w:hideMark/>
                  </w:tcPr>
                  <w:p w14:paraId="45D61073" w14:textId="77777777" w:rsidR="00D5000D" w:rsidRDefault="00D5000D">
                    <w:pPr>
                      <w:pStyle w:val="Bibliography"/>
                      <w:rPr>
                        <w:noProof/>
                      </w:rPr>
                    </w:pPr>
                    <w:r>
                      <w:rPr>
                        <w:noProof/>
                      </w:rPr>
                      <w:t xml:space="preserve">[20] </w:t>
                    </w:r>
                  </w:p>
                </w:tc>
                <w:tc>
                  <w:tcPr>
                    <w:tcW w:w="0" w:type="auto"/>
                    <w:hideMark/>
                  </w:tcPr>
                  <w:p w14:paraId="4041F833" w14:textId="77777777" w:rsidR="00D5000D" w:rsidRDefault="00D5000D">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D5000D" w14:paraId="5813FA33" w14:textId="77777777">
                <w:trPr>
                  <w:divId w:val="2017416433"/>
                  <w:tblCellSpacing w:w="15" w:type="dxa"/>
                </w:trPr>
                <w:tc>
                  <w:tcPr>
                    <w:tcW w:w="50" w:type="pct"/>
                    <w:hideMark/>
                  </w:tcPr>
                  <w:p w14:paraId="2B3010D1" w14:textId="77777777" w:rsidR="00D5000D" w:rsidRDefault="00D5000D">
                    <w:pPr>
                      <w:pStyle w:val="Bibliography"/>
                      <w:rPr>
                        <w:noProof/>
                      </w:rPr>
                    </w:pPr>
                    <w:r>
                      <w:rPr>
                        <w:noProof/>
                      </w:rPr>
                      <w:t xml:space="preserve">[21] </w:t>
                    </w:r>
                  </w:p>
                </w:tc>
                <w:tc>
                  <w:tcPr>
                    <w:tcW w:w="0" w:type="auto"/>
                    <w:hideMark/>
                  </w:tcPr>
                  <w:p w14:paraId="6E01D9F8" w14:textId="77777777" w:rsidR="00D5000D" w:rsidRDefault="00D5000D">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D5000D" w14:paraId="37A9B430" w14:textId="77777777">
                <w:trPr>
                  <w:divId w:val="2017416433"/>
                  <w:tblCellSpacing w:w="15" w:type="dxa"/>
                </w:trPr>
                <w:tc>
                  <w:tcPr>
                    <w:tcW w:w="50" w:type="pct"/>
                    <w:hideMark/>
                  </w:tcPr>
                  <w:p w14:paraId="11726127" w14:textId="77777777" w:rsidR="00D5000D" w:rsidRDefault="00D5000D">
                    <w:pPr>
                      <w:pStyle w:val="Bibliography"/>
                      <w:rPr>
                        <w:noProof/>
                      </w:rPr>
                    </w:pPr>
                    <w:r>
                      <w:rPr>
                        <w:noProof/>
                      </w:rPr>
                      <w:t xml:space="preserve">[22] </w:t>
                    </w:r>
                  </w:p>
                </w:tc>
                <w:tc>
                  <w:tcPr>
                    <w:tcW w:w="0" w:type="auto"/>
                    <w:hideMark/>
                  </w:tcPr>
                  <w:p w14:paraId="6C05DAD9" w14:textId="77777777" w:rsidR="00D5000D" w:rsidRDefault="00D5000D">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D5000D" w14:paraId="3CDA58F6" w14:textId="77777777">
                <w:trPr>
                  <w:divId w:val="2017416433"/>
                  <w:tblCellSpacing w:w="15" w:type="dxa"/>
                </w:trPr>
                <w:tc>
                  <w:tcPr>
                    <w:tcW w:w="50" w:type="pct"/>
                    <w:hideMark/>
                  </w:tcPr>
                  <w:p w14:paraId="04726AEF" w14:textId="77777777" w:rsidR="00D5000D" w:rsidRDefault="00D5000D">
                    <w:pPr>
                      <w:pStyle w:val="Bibliography"/>
                      <w:rPr>
                        <w:noProof/>
                      </w:rPr>
                    </w:pPr>
                    <w:r>
                      <w:rPr>
                        <w:noProof/>
                      </w:rPr>
                      <w:t xml:space="preserve">[23] </w:t>
                    </w:r>
                  </w:p>
                </w:tc>
                <w:tc>
                  <w:tcPr>
                    <w:tcW w:w="0" w:type="auto"/>
                    <w:hideMark/>
                  </w:tcPr>
                  <w:p w14:paraId="347D0FF7" w14:textId="77777777" w:rsidR="00D5000D" w:rsidRDefault="00D5000D">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D5000D" w14:paraId="471BF529" w14:textId="77777777">
                <w:trPr>
                  <w:divId w:val="2017416433"/>
                  <w:tblCellSpacing w:w="15" w:type="dxa"/>
                </w:trPr>
                <w:tc>
                  <w:tcPr>
                    <w:tcW w:w="50" w:type="pct"/>
                    <w:hideMark/>
                  </w:tcPr>
                  <w:p w14:paraId="1F93B43B" w14:textId="77777777" w:rsidR="00D5000D" w:rsidRDefault="00D5000D">
                    <w:pPr>
                      <w:pStyle w:val="Bibliography"/>
                      <w:rPr>
                        <w:noProof/>
                      </w:rPr>
                    </w:pPr>
                    <w:r>
                      <w:rPr>
                        <w:noProof/>
                      </w:rPr>
                      <w:t xml:space="preserve">[24] </w:t>
                    </w:r>
                  </w:p>
                </w:tc>
                <w:tc>
                  <w:tcPr>
                    <w:tcW w:w="0" w:type="auto"/>
                    <w:hideMark/>
                  </w:tcPr>
                  <w:p w14:paraId="0075ED44" w14:textId="77777777" w:rsidR="00D5000D" w:rsidRDefault="00D5000D">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D5000D" w14:paraId="0D416405" w14:textId="77777777">
                <w:trPr>
                  <w:divId w:val="2017416433"/>
                  <w:tblCellSpacing w:w="15" w:type="dxa"/>
                </w:trPr>
                <w:tc>
                  <w:tcPr>
                    <w:tcW w:w="50" w:type="pct"/>
                    <w:hideMark/>
                  </w:tcPr>
                  <w:p w14:paraId="16990D3A" w14:textId="77777777" w:rsidR="00D5000D" w:rsidRDefault="00D5000D">
                    <w:pPr>
                      <w:pStyle w:val="Bibliography"/>
                      <w:rPr>
                        <w:noProof/>
                      </w:rPr>
                    </w:pPr>
                    <w:r>
                      <w:rPr>
                        <w:noProof/>
                      </w:rPr>
                      <w:t xml:space="preserve">[25] </w:t>
                    </w:r>
                  </w:p>
                </w:tc>
                <w:tc>
                  <w:tcPr>
                    <w:tcW w:w="0" w:type="auto"/>
                    <w:hideMark/>
                  </w:tcPr>
                  <w:p w14:paraId="089D1528" w14:textId="77777777" w:rsidR="00D5000D" w:rsidRDefault="00D5000D">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D5000D" w14:paraId="109E88AC" w14:textId="77777777">
                <w:trPr>
                  <w:divId w:val="2017416433"/>
                  <w:tblCellSpacing w:w="15" w:type="dxa"/>
                </w:trPr>
                <w:tc>
                  <w:tcPr>
                    <w:tcW w:w="50" w:type="pct"/>
                    <w:hideMark/>
                  </w:tcPr>
                  <w:p w14:paraId="20A6C80B" w14:textId="77777777" w:rsidR="00D5000D" w:rsidRDefault="00D5000D">
                    <w:pPr>
                      <w:pStyle w:val="Bibliography"/>
                      <w:rPr>
                        <w:noProof/>
                      </w:rPr>
                    </w:pPr>
                    <w:r>
                      <w:rPr>
                        <w:noProof/>
                      </w:rPr>
                      <w:t xml:space="preserve">[26] </w:t>
                    </w:r>
                  </w:p>
                </w:tc>
                <w:tc>
                  <w:tcPr>
                    <w:tcW w:w="0" w:type="auto"/>
                    <w:hideMark/>
                  </w:tcPr>
                  <w:p w14:paraId="395518A0" w14:textId="77777777" w:rsidR="00D5000D" w:rsidRDefault="00D5000D">
                    <w:pPr>
                      <w:pStyle w:val="Bibliography"/>
                      <w:rPr>
                        <w:noProof/>
                      </w:rPr>
                    </w:pPr>
                    <w:r>
                      <w:rPr>
                        <w:noProof/>
                      </w:rPr>
                      <w:t xml:space="preserve">E. Carlon, Computational Physics, Flanders, Belgium: KU Leuven, 2012. </w:t>
                    </w:r>
                  </w:p>
                </w:tc>
              </w:tr>
              <w:tr w:rsidR="00D5000D" w14:paraId="66162680" w14:textId="77777777">
                <w:trPr>
                  <w:divId w:val="2017416433"/>
                  <w:tblCellSpacing w:w="15" w:type="dxa"/>
                </w:trPr>
                <w:tc>
                  <w:tcPr>
                    <w:tcW w:w="50" w:type="pct"/>
                    <w:hideMark/>
                  </w:tcPr>
                  <w:p w14:paraId="2CEDDA18" w14:textId="77777777" w:rsidR="00D5000D" w:rsidRDefault="00D5000D">
                    <w:pPr>
                      <w:pStyle w:val="Bibliography"/>
                      <w:rPr>
                        <w:noProof/>
                      </w:rPr>
                    </w:pPr>
                    <w:r>
                      <w:rPr>
                        <w:noProof/>
                      </w:rPr>
                      <w:t xml:space="preserve">[27] </w:t>
                    </w:r>
                  </w:p>
                </w:tc>
                <w:tc>
                  <w:tcPr>
                    <w:tcW w:w="0" w:type="auto"/>
                    <w:hideMark/>
                  </w:tcPr>
                  <w:p w14:paraId="3BD4999E" w14:textId="77777777" w:rsidR="00D5000D" w:rsidRDefault="00D5000D">
                    <w:pPr>
                      <w:pStyle w:val="Bibliography"/>
                      <w:rPr>
                        <w:noProof/>
                      </w:rPr>
                    </w:pPr>
                    <w:r>
                      <w:rPr>
                        <w:noProof/>
                      </w:rPr>
                      <w:t xml:space="preserve">R. K. Pathria and P. D. Beale, Statistical Mechanics: Third Edition, Oxford: Elsevier Ltd., 2011. </w:t>
                    </w:r>
                  </w:p>
                </w:tc>
              </w:tr>
              <w:tr w:rsidR="00D5000D" w14:paraId="00C95CB9" w14:textId="77777777">
                <w:trPr>
                  <w:divId w:val="2017416433"/>
                  <w:tblCellSpacing w:w="15" w:type="dxa"/>
                </w:trPr>
                <w:tc>
                  <w:tcPr>
                    <w:tcW w:w="50" w:type="pct"/>
                    <w:hideMark/>
                  </w:tcPr>
                  <w:p w14:paraId="7ACFF01C" w14:textId="77777777" w:rsidR="00D5000D" w:rsidRDefault="00D5000D">
                    <w:pPr>
                      <w:pStyle w:val="Bibliography"/>
                      <w:rPr>
                        <w:noProof/>
                      </w:rPr>
                    </w:pPr>
                    <w:r>
                      <w:rPr>
                        <w:noProof/>
                      </w:rPr>
                      <w:t xml:space="preserve">[28] </w:t>
                    </w:r>
                  </w:p>
                </w:tc>
                <w:tc>
                  <w:tcPr>
                    <w:tcW w:w="0" w:type="auto"/>
                    <w:hideMark/>
                  </w:tcPr>
                  <w:p w14:paraId="163B6CCB" w14:textId="77777777" w:rsidR="00D5000D" w:rsidRDefault="00D5000D">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D5000D" w14:paraId="4751DB3C" w14:textId="77777777">
                <w:trPr>
                  <w:divId w:val="2017416433"/>
                  <w:tblCellSpacing w:w="15" w:type="dxa"/>
                </w:trPr>
                <w:tc>
                  <w:tcPr>
                    <w:tcW w:w="50" w:type="pct"/>
                    <w:hideMark/>
                  </w:tcPr>
                  <w:p w14:paraId="47F6E8CB" w14:textId="77777777" w:rsidR="00D5000D" w:rsidRDefault="00D5000D">
                    <w:pPr>
                      <w:pStyle w:val="Bibliography"/>
                      <w:rPr>
                        <w:noProof/>
                      </w:rPr>
                    </w:pPr>
                    <w:r>
                      <w:rPr>
                        <w:noProof/>
                      </w:rPr>
                      <w:t xml:space="preserve">[29] </w:t>
                    </w:r>
                  </w:p>
                </w:tc>
                <w:tc>
                  <w:tcPr>
                    <w:tcW w:w="0" w:type="auto"/>
                    <w:hideMark/>
                  </w:tcPr>
                  <w:p w14:paraId="664D8771" w14:textId="77777777" w:rsidR="00D5000D" w:rsidRDefault="00D5000D">
                    <w:pPr>
                      <w:pStyle w:val="Bibliography"/>
                      <w:rPr>
                        <w:noProof/>
                      </w:rPr>
                    </w:pPr>
                    <w:r>
                      <w:rPr>
                        <w:noProof/>
                      </w:rPr>
                      <w:t xml:space="preserve">M. Descerno, One-dimensional diffusion on a finite region, UCLA: Department of Chemistry and Biochemistry, 2004. </w:t>
                    </w:r>
                  </w:p>
                </w:tc>
              </w:tr>
              <w:tr w:rsidR="00D5000D" w14:paraId="407332ED" w14:textId="77777777">
                <w:trPr>
                  <w:divId w:val="2017416433"/>
                  <w:tblCellSpacing w:w="15" w:type="dxa"/>
                </w:trPr>
                <w:tc>
                  <w:tcPr>
                    <w:tcW w:w="50" w:type="pct"/>
                    <w:hideMark/>
                  </w:tcPr>
                  <w:p w14:paraId="2A5456D4" w14:textId="77777777" w:rsidR="00D5000D" w:rsidRDefault="00D5000D">
                    <w:pPr>
                      <w:pStyle w:val="Bibliography"/>
                      <w:rPr>
                        <w:noProof/>
                      </w:rPr>
                    </w:pPr>
                    <w:r>
                      <w:rPr>
                        <w:noProof/>
                      </w:rPr>
                      <w:t xml:space="preserve">[30] </w:t>
                    </w:r>
                  </w:p>
                </w:tc>
                <w:tc>
                  <w:tcPr>
                    <w:tcW w:w="0" w:type="auto"/>
                    <w:hideMark/>
                  </w:tcPr>
                  <w:p w14:paraId="0093C82E" w14:textId="77777777" w:rsidR="00D5000D" w:rsidRDefault="00D5000D">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D5000D" w14:paraId="041754DD" w14:textId="77777777">
                <w:trPr>
                  <w:divId w:val="2017416433"/>
                  <w:tblCellSpacing w:w="15" w:type="dxa"/>
                </w:trPr>
                <w:tc>
                  <w:tcPr>
                    <w:tcW w:w="50" w:type="pct"/>
                    <w:hideMark/>
                  </w:tcPr>
                  <w:p w14:paraId="1E757A01" w14:textId="77777777" w:rsidR="00D5000D" w:rsidRDefault="00D5000D">
                    <w:pPr>
                      <w:pStyle w:val="Bibliography"/>
                      <w:rPr>
                        <w:noProof/>
                      </w:rPr>
                    </w:pPr>
                    <w:r>
                      <w:rPr>
                        <w:noProof/>
                      </w:rPr>
                      <w:t xml:space="preserve">[31] </w:t>
                    </w:r>
                  </w:p>
                </w:tc>
                <w:tc>
                  <w:tcPr>
                    <w:tcW w:w="0" w:type="auto"/>
                    <w:hideMark/>
                  </w:tcPr>
                  <w:p w14:paraId="1BD63761" w14:textId="77777777" w:rsidR="00D5000D" w:rsidRDefault="00D5000D">
                    <w:pPr>
                      <w:pStyle w:val="Bibliography"/>
                      <w:rPr>
                        <w:noProof/>
                      </w:rPr>
                    </w:pPr>
                    <w:r>
                      <w:rPr>
                        <w:noProof/>
                      </w:rPr>
                      <w:t xml:space="preserve">P. Billingsley, Probability and Measure, 3rd ed., New York, NY, USA: Wiley, 1995. </w:t>
                    </w:r>
                  </w:p>
                </w:tc>
              </w:tr>
              <w:tr w:rsidR="00D5000D" w14:paraId="10F3290E" w14:textId="77777777">
                <w:trPr>
                  <w:divId w:val="2017416433"/>
                  <w:tblCellSpacing w:w="15" w:type="dxa"/>
                </w:trPr>
                <w:tc>
                  <w:tcPr>
                    <w:tcW w:w="50" w:type="pct"/>
                    <w:hideMark/>
                  </w:tcPr>
                  <w:p w14:paraId="0E1F66D9" w14:textId="77777777" w:rsidR="00D5000D" w:rsidRDefault="00D5000D">
                    <w:pPr>
                      <w:pStyle w:val="Bibliography"/>
                      <w:rPr>
                        <w:noProof/>
                      </w:rPr>
                    </w:pPr>
                    <w:r>
                      <w:rPr>
                        <w:noProof/>
                      </w:rPr>
                      <w:t xml:space="preserve">[32] </w:t>
                    </w:r>
                  </w:p>
                </w:tc>
                <w:tc>
                  <w:tcPr>
                    <w:tcW w:w="0" w:type="auto"/>
                    <w:hideMark/>
                  </w:tcPr>
                  <w:p w14:paraId="65B94E06" w14:textId="77777777" w:rsidR="00D5000D" w:rsidRDefault="00D5000D">
                    <w:pPr>
                      <w:pStyle w:val="Bibliography"/>
                      <w:rPr>
                        <w:noProof/>
                      </w:rPr>
                    </w:pPr>
                    <w:r>
                      <w:rPr>
                        <w:noProof/>
                      </w:rPr>
                      <w:t xml:space="preserve">S. M. Ross, A First Course in Probability, Upper Saddle River, NJ, USA: Pearson, 2012. </w:t>
                    </w:r>
                  </w:p>
                </w:tc>
              </w:tr>
              <w:tr w:rsidR="00D5000D" w14:paraId="3BF72533" w14:textId="77777777">
                <w:trPr>
                  <w:divId w:val="2017416433"/>
                  <w:tblCellSpacing w:w="15" w:type="dxa"/>
                </w:trPr>
                <w:tc>
                  <w:tcPr>
                    <w:tcW w:w="50" w:type="pct"/>
                    <w:hideMark/>
                  </w:tcPr>
                  <w:p w14:paraId="5B7AAEA3" w14:textId="77777777" w:rsidR="00D5000D" w:rsidRDefault="00D5000D">
                    <w:pPr>
                      <w:pStyle w:val="Bibliography"/>
                      <w:rPr>
                        <w:noProof/>
                      </w:rPr>
                    </w:pPr>
                    <w:r>
                      <w:rPr>
                        <w:noProof/>
                      </w:rPr>
                      <w:t xml:space="preserve">[33] </w:t>
                    </w:r>
                  </w:p>
                </w:tc>
                <w:tc>
                  <w:tcPr>
                    <w:tcW w:w="0" w:type="auto"/>
                    <w:hideMark/>
                  </w:tcPr>
                  <w:p w14:paraId="0C8A9808" w14:textId="77777777" w:rsidR="00D5000D" w:rsidRDefault="00D5000D">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D5000D" w14:paraId="60A3E5F7" w14:textId="77777777">
                <w:trPr>
                  <w:divId w:val="2017416433"/>
                  <w:tblCellSpacing w:w="15" w:type="dxa"/>
                </w:trPr>
                <w:tc>
                  <w:tcPr>
                    <w:tcW w:w="50" w:type="pct"/>
                    <w:hideMark/>
                  </w:tcPr>
                  <w:p w14:paraId="135AFB82" w14:textId="77777777" w:rsidR="00D5000D" w:rsidRDefault="00D5000D">
                    <w:pPr>
                      <w:pStyle w:val="Bibliography"/>
                      <w:rPr>
                        <w:noProof/>
                      </w:rPr>
                    </w:pPr>
                    <w:r>
                      <w:rPr>
                        <w:noProof/>
                      </w:rPr>
                      <w:t xml:space="preserve">[34] </w:t>
                    </w:r>
                  </w:p>
                </w:tc>
                <w:tc>
                  <w:tcPr>
                    <w:tcW w:w="0" w:type="auto"/>
                    <w:hideMark/>
                  </w:tcPr>
                  <w:p w14:paraId="246F65DF" w14:textId="77777777" w:rsidR="00D5000D" w:rsidRDefault="00D5000D">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D5000D" w14:paraId="70EEEDDE" w14:textId="77777777">
                <w:trPr>
                  <w:divId w:val="2017416433"/>
                  <w:tblCellSpacing w:w="15" w:type="dxa"/>
                </w:trPr>
                <w:tc>
                  <w:tcPr>
                    <w:tcW w:w="50" w:type="pct"/>
                    <w:hideMark/>
                  </w:tcPr>
                  <w:p w14:paraId="0ABA194A" w14:textId="77777777" w:rsidR="00D5000D" w:rsidRDefault="00D5000D">
                    <w:pPr>
                      <w:pStyle w:val="Bibliography"/>
                      <w:rPr>
                        <w:noProof/>
                      </w:rPr>
                    </w:pPr>
                    <w:r>
                      <w:rPr>
                        <w:noProof/>
                      </w:rPr>
                      <w:lastRenderedPageBreak/>
                      <w:t xml:space="preserve">[35] </w:t>
                    </w:r>
                  </w:p>
                </w:tc>
                <w:tc>
                  <w:tcPr>
                    <w:tcW w:w="0" w:type="auto"/>
                    <w:hideMark/>
                  </w:tcPr>
                  <w:p w14:paraId="2068D638" w14:textId="77777777" w:rsidR="00D5000D" w:rsidRDefault="00D5000D">
                    <w:pPr>
                      <w:pStyle w:val="Bibliography"/>
                      <w:rPr>
                        <w:noProof/>
                      </w:rPr>
                    </w:pPr>
                    <w:r>
                      <w:rPr>
                        <w:noProof/>
                      </w:rPr>
                      <w:t>D. Ruppert, "Efficient Estimates from a Slowly Convergent Robbins–Monro Process," Dept. Statistics, Cornell Univ., Ithaca, NY, USA, 1988.</w:t>
                    </w:r>
                  </w:p>
                </w:tc>
              </w:tr>
              <w:tr w:rsidR="00D5000D" w14:paraId="58ACE9A9" w14:textId="77777777">
                <w:trPr>
                  <w:divId w:val="2017416433"/>
                  <w:tblCellSpacing w:w="15" w:type="dxa"/>
                </w:trPr>
                <w:tc>
                  <w:tcPr>
                    <w:tcW w:w="50" w:type="pct"/>
                    <w:hideMark/>
                  </w:tcPr>
                  <w:p w14:paraId="19286173" w14:textId="77777777" w:rsidR="00D5000D" w:rsidRDefault="00D5000D">
                    <w:pPr>
                      <w:pStyle w:val="Bibliography"/>
                      <w:rPr>
                        <w:noProof/>
                      </w:rPr>
                    </w:pPr>
                    <w:r>
                      <w:rPr>
                        <w:noProof/>
                      </w:rPr>
                      <w:t xml:space="preserve">[36] </w:t>
                    </w:r>
                  </w:p>
                </w:tc>
                <w:tc>
                  <w:tcPr>
                    <w:tcW w:w="0" w:type="auto"/>
                    <w:hideMark/>
                  </w:tcPr>
                  <w:p w14:paraId="3D2F3FBC" w14:textId="77777777" w:rsidR="00D5000D" w:rsidRDefault="00D5000D">
                    <w:pPr>
                      <w:pStyle w:val="Bibliography"/>
                      <w:rPr>
                        <w:noProof/>
                      </w:rPr>
                    </w:pPr>
                    <w:r>
                      <w:rPr>
                        <w:noProof/>
                      </w:rPr>
                      <w:t xml:space="preserve">G. A. F. Seber and A. J. Lee, Linear Regression Analysis, Hoboken, NJ, USA: Wiley-Interscience, 2003. </w:t>
                    </w:r>
                  </w:p>
                </w:tc>
              </w:tr>
              <w:tr w:rsidR="00D5000D" w14:paraId="0AA052B5" w14:textId="77777777">
                <w:trPr>
                  <w:divId w:val="2017416433"/>
                  <w:tblCellSpacing w:w="15" w:type="dxa"/>
                </w:trPr>
                <w:tc>
                  <w:tcPr>
                    <w:tcW w:w="50" w:type="pct"/>
                    <w:hideMark/>
                  </w:tcPr>
                  <w:p w14:paraId="7C8CD47A" w14:textId="77777777" w:rsidR="00D5000D" w:rsidRDefault="00D5000D">
                    <w:pPr>
                      <w:pStyle w:val="Bibliography"/>
                      <w:rPr>
                        <w:noProof/>
                      </w:rPr>
                    </w:pPr>
                    <w:r>
                      <w:rPr>
                        <w:noProof/>
                      </w:rPr>
                      <w:t xml:space="preserve">[37] </w:t>
                    </w:r>
                  </w:p>
                </w:tc>
                <w:tc>
                  <w:tcPr>
                    <w:tcW w:w="0" w:type="auto"/>
                    <w:hideMark/>
                  </w:tcPr>
                  <w:p w14:paraId="41C05597" w14:textId="77777777" w:rsidR="00D5000D" w:rsidRDefault="00D5000D">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D5000D" w14:paraId="32E27DBF" w14:textId="77777777">
                <w:trPr>
                  <w:divId w:val="2017416433"/>
                  <w:tblCellSpacing w:w="15" w:type="dxa"/>
                </w:trPr>
                <w:tc>
                  <w:tcPr>
                    <w:tcW w:w="50" w:type="pct"/>
                    <w:hideMark/>
                  </w:tcPr>
                  <w:p w14:paraId="43919CDB" w14:textId="77777777" w:rsidR="00D5000D" w:rsidRDefault="00D5000D">
                    <w:pPr>
                      <w:pStyle w:val="Bibliography"/>
                      <w:rPr>
                        <w:noProof/>
                      </w:rPr>
                    </w:pPr>
                    <w:r>
                      <w:rPr>
                        <w:noProof/>
                      </w:rPr>
                      <w:t xml:space="preserve">[38] </w:t>
                    </w:r>
                  </w:p>
                </w:tc>
                <w:tc>
                  <w:tcPr>
                    <w:tcW w:w="0" w:type="auto"/>
                    <w:hideMark/>
                  </w:tcPr>
                  <w:p w14:paraId="443B52C1" w14:textId="77777777" w:rsidR="00D5000D" w:rsidRDefault="00D5000D">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D5000D" w14:paraId="49BC8A18" w14:textId="77777777">
                <w:trPr>
                  <w:divId w:val="2017416433"/>
                  <w:tblCellSpacing w:w="15" w:type="dxa"/>
                </w:trPr>
                <w:tc>
                  <w:tcPr>
                    <w:tcW w:w="50" w:type="pct"/>
                    <w:hideMark/>
                  </w:tcPr>
                  <w:p w14:paraId="35FED4BD" w14:textId="77777777" w:rsidR="00D5000D" w:rsidRDefault="00D5000D">
                    <w:pPr>
                      <w:pStyle w:val="Bibliography"/>
                      <w:rPr>
                        <w:noProof/>
                      </w:rPr>
                    </w:pPr>
                    <w:r>
                      <w:rPr>
                        <w:noProof/>
                      </w:rPr>
                      <w:t xml:space="preserve">[39] </w:t>
                    </w:r>
                  </w:p>
                </w:tc>
                <w:tc>
                  <w:tcPr>
                    <w:tcW w:w="0" w:type="auto"/>
                    <w:hideMark/>
                  </w:tcPr>
                  <w:p w14:paraId="0C343406" w14:textId="77777777" w:rsidR="00D5000D" w:rsidRDefault="00D5000D">
                    <w:pPr>
                      <w:pStyle w:val="Bibliography"/>
                      <w:rPr>
                        <w:noProof/>
                      </w:rPr>
                    </w:pPr>
                    <w:r>
                      <w:rPr>
                        <w:noProof/>
                      </w:rPr>
                      <w:t xml:space="preserve">S. Shwartz and B. David, Understanding Machine Learning: From Theory to Algorithms, Cambridge, England: Cambridge University Press, 2014. </w:t>
                    </w:r>
                  </w:p>
                </w:tc>
              </w:tr>
              <w:tr w:rsidR="00D5000D" w14:paraId="1DFAF18B" w14:textId="77777777">
                <w:trPr>
                  <w:divId w:val="2017416433"/>
                  <w:tblCellSpacing w:w="15" w:type="dxa"/>
                </w:trPr>
                <w:tc>
                  <w:tcPr>
                    <w:tcW w:w="50" w:type="pct"/>
                    <w:hideMark/>
                  </w:tcPr>
                  <w:p w14:paraId="610A923C" w14:textId="77777777" w:rsidR="00D5000D" w:rsidRDefault="00D5000D">
                    <w:pPr>
                      <w:pStyle w:val="Bibliography"/>
                      <w:rPr>
                        <w:noProof/>
                      </w:rPr>
                    </w:pPr>
                    <w:r>
                      <w:rPr>
                        <w:noProof/>
                      </w:rPr>
                      <w:t xml:space="preserve">[40] </w:t>
                    </w:r>
                  </w:p>
                </w:tc>
                <w:tc>
                  <w:tcPr>
                    <w:tcW w:w="0" w:type="auto"/>
                    <w:hideMark/>
                  </w:tcPr>
                  <w:p w14:paraId="6D98E7A1" w14:textId="77777777" w:rsidR="00D5000D" w:rsidRDefault="00D5000D">
                    <w:pPr>
                      <w:pStyle w:val="Bibliography"/>
                      <w:rPr>
                        <w:noProof/>
                      </w:rPr>
                    </w:pPr>
                    <w:r>
                      <w:rPr>
                        <w:noProof/>
                      </w:rPr>
                      <w:t xml:space="preserve">D. A. McQuarrie, Statistical Mechanics, Sausalito, CA: University Science Books, 2000. </w:t>
                    </w:r>
                  </w:p>
                </w:tc>
              </w:tr>
              <w:tr w:rsidR="00D5000D" w14:paraId="599D3B12" w14:textId="77777777">
                <w:trPr>
                  <w:divId w:val="2017416433"/>
                  <w:tblCellSpacing w:w="15" w:type="dxa"/>
                </w:trPr>
                <w:tc>
                  <w:tcPr>
                    <w:tcW w:w="50" w:type="pct"/>
                    <w:hideMark/>
                  </w:tcPr>
                  <w:p w14:paraId="3F112442" w14:textId="77777777" w:rsidR="00D5000D" w:rsidRDefault="00D5000D">
                    <w:pPr>
                      <w:pStyle w:val="Bibliography"/>
                      <w:rPr>
                        <w:noProof/>
                      </w:rPr>
                    </w:pPr>
                    <w:r>
                      <w:rPr>
                        <w:noProof/>
                      </w:rPr>
                      <w:t xml:space="preserve">[41] </w:t>
                    </w:r>
                  </w:p>
                </w:tc>
                <w:tc>
                  <w:tcPr>
                    <w:tcW w:w="0" w:type="auto"/>
                    <w:hideMark/>
                  </w:tcPr>
                  <w:p w14:paraId="0FA8CBC0" w14:textId="77777777" w:rsidR="00D5000D" w:rsidRDefault="00D5000D">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D5000D" w14:paraId="774E8C83" w14:textId="77777777">
                <w:trPr>
                  <w:divId w:val="2017416433"/>
                  <w:tblCellSpacing w:w="15" w:type="dxa"/>
                </w:trPr>
                <w:tc>
                  <w:tcPr>
                    <w:tcW w:w="50" w:type="pct"/>
                    <w:hideMark/>
                  </w:tcPr>
                  <w:p w14:paraId="7FF015D3" w14:textId="77777777" w:rsidR="00D5000D" w:rsidRDefault="00D5000D">
                    <w:pPr>
                      <w:pStyle w:val="Bibliography"/>
                      <w:rPr>
                        <w:noProof/>
                      </w:rPr>
                    </w:pPr>
                    <w:r>
                      <w:rPr>
                        <w:noProof/>
                      </w:rPr>
                      <w:t xml:space="preserve">[42] </w:t>
                    </w:r>
                  </w:p>
                </w:tc>
                <w:tc>
                  <w:tcPr>
                    <w:tcW w:w="0" w:type="auto"/>
                    <w:hideMark/>
                  </w:tcPr>
                  <w:p w14:paraId="38823C42" w14:textId="77777777" w:rsidR="00D5000D" w:rsidRDefault="00D5000D">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D5000D" w14:paraId="60653BB9" w14:textId="77777777">
                <w:trPr>
                  <w:divId w:val="2017416433"/>
                  <w:tblCellSpacing w:w="15" w:type="dxa"/>
                </w:trPr>
                <w:tc>
                  <w:tcPr>
                    <w:tcW w:w="50" w:type="pct"/>
                    <w:hideMark/>
                  </w:tcPr>
                  <w:p w14:paraId="1B7163F2" w14:textId="77777777" w:rsidR="00D5000D" w:rsidRDefault="00D5000D">
                    <w:pPr>
                      <w:pStyle w:val="Bibliography"/>
                      <w:rPr>
                        <w:noProof/>
                      </w:rPr>
                    </w:pPr>
                    <w:r>
                      <w:rPr>
                        <w:noProof/>
                      </w:rPr>
                      <w:t xml:space="preserve">[43] </w:t>
                    </w:r>
                  </w:p>
                </w:tc>
                <w:tc>
                  <w:tcPr>
                    <w:tcW w:w="0" w:type="auto"/>
                    <w:hideMark/>
                  </w:tcPr>
                  <w:p w14:paraId="6813F32F" w14:textId="77777777" w:rsidR="00D5000D" w:rsidRDefault="00D5000D">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D5000D" w14:paraId="243A01F5" w14:textId="77777777">
                <w:trPr>
                  <w:divId w:val="2017416433"/>
                  <w:tblCellSpacing w:w="15" w:type="dxa"/>
                </w:trPr>
                <w:tc>
                  <w:tcPr>
                    <w:tcW w:w="50" w:type="pct"/>
                    <w:hideMark/>
                  </w:tcPr>
                  <w:p w14:paraId="26B10665" w14:textId="77777777" w:rsidR="00D5000D" w:rsidRDefault="00D5000D">
                    <w:pPr>
                      <w:pStyle w:val="Bibliography"/>
                      <w:rPr>
                        <w:noProof/>
                      </w:rPr>
                    </w:pPr>
                    <w:r>
                      <w:rPr>
                        <w:noProof/>
                      </w:rPr>
                      <w:t xml:space="preserve">[44] </w:t>
                    </w:r>
                  </w:p>
                </w:tc>
                <w:tc>
                  <w:tcPr>
                    <w:tcW w:w="0" w:type="auto"/>
                    <w:hideMark/>
                  </w:tcPr>
                  <w:p w14:paraId="704F1087" w14:textId="77777777" w:rsidR="00D5000D" w:rsidRDefault="00D5000D">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6069D1AB" w14:textId="77777777" w:rsidR="00D5000D" w:rsidRDefault="00D5000D">
              <w:pPr>
                <w:divId w:val="2017416433"/>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t xml:space="preserve">Where to Find Further Information </w:t>
      </w:r>
      <w:r>
        <w:br/>
      </w:r>
      <w:r>
        <w:rPr>
          <w:b w:val="0"/>
          <w:sz w:val="20"/>
          <w:szCs w:val="20"/>
        </w:rPr>
        <w:t xml:space="preserve">We warmly invite you to visit our online platform, Scitation, where you can find further help/advice and publishing policies for AIP Conference Proceedings: </w:t>
      </w:r>
    </w:p>
    <w:p w14:paraId="007BB9D4" w14:textId="375657C7"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6A1B50AC"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gramStart"/>
      <w:r>
        <w:rPr>
          <w:color w:val="000000"/>
          <w:sz w:val="20"/>
          <w:szCs w:val="20"/>
        </w:rPr>
        <w:t>at:Top</w:t>
      </w:r>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lastRenderedPageBreak/>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7458D1D-E2E6-4FD2-A6B6-F921731E44D1}"/>
    <w:embedBold r:id="rId2" w:fontKey="{10B3DFC5-1098-4CF6-B661-69708F53742A}"/>
    <w:embedItalic r:id="rId3" w:fontKey="{5DE6A8A5-B5FD-4DE0-BAFF-94F00F14EFB2}"/>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4" w:fontKey="{B93FB34B-09DE-4EA6-8007-002AEBBA6DED}"/>
  </w:font>
  <w:font w:name="Georgia">
    <w:panose1 w:val="02040502050405020303"/>
    <w:charset w:val="00"/>
    <w:family w:val="roman"/>
    <w:pitch w:val="variable"/>
    <w:sig w:usb0="00000287" w:usb1="00000000" w:usb2="00000000" w:usb3="00000000" w:csb0="0000009F" w:csb1="00000000"/>
    <w:embedRegular r:id="rId5" w:fontKey="{93E0C3FD-C368-4166-964F-200C3C0A8537}"/>
    <w:embedItalic r:id="rId6" w:fontKey="{4C47E96F-FDD0-4AFE-B57F-76EC4328E195}"/>
  </w:font>
  <w:font w:name="Cambria Math">
    <w:panose1 w:val="02040503050406030204"/>
    <w:charset w:val="00"/>
    <w:family w:val="roman"/>
    <w:pitch w:val="variable"/>
    <w:sig w:usb0="E00006FF" w:usb1="420024FF" w:usb2="02000000" w:usb3="00000000" w:csb0="0000019F" w:csb1="00000000"/>
    <w:embedRegular r:id="rId7" w:fontKey="{B3DAD197-43A1-4CDB-825F-D2F5E99EDCEF}"/>
    <w:embedItalic r:id="rId8" w:fontKey="{4591F225-E784-4804-9719-41BC446EB34A}"/>
    <w:embedBoldItalic r:id="rId9" w:fontKey="{5466A93C-D46F-4CC7-A43A-FEB5061A07F1}"/>
  </w:font>
  <w:font w:name="Cambria">
    <w:panose1 w:val="02040503050406030204"/>
    <w:charset w:val="00"/>
    <w:family w:val="roman"/>
    <w:pitch w:val="variable"/>
    <w:sig w:usb0="E00006FF" w:usb1="420024FF" w:usb2="02000000" w:usb3="00000000" w:csb0="0000019F" w:csb1="00000000"/>
    <w:embedRegular r:id="rId10" w:fontKey="{071766EA-088D-4716-AD20-D5A8D3B6838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9"/>
  </w:num>
  <w:num w:numId="2" w16cid:durableId="1957058485">
    <w:abstractNumId w:val="7"/>
  </w:num>
  <w:num w:numId="3" w16cid:durableId="924192551">
    <w:abstractNumId w:val="1"/>
  </w:num>
  <w:num w:numId="4" w16cid:durableId="534077510">
    <w:abstractNumId w:val="4"/>
  </w:num>
  <w:num w:numId="5" w16cid:durableId="497499446">
    <w:abstractNumId w:val="0"/>
  </w:num>
  <w:num w:numId="6" w16cid:durableId="1755979780">
    <w:abstractNumId w:val="8"/>
  </w:num>
  <w:num w:numId="7" w16cid:durableId="1275669495">
    <w:abstractNumId w:val="3"/>
  </w:num>
  <w:num w:numId="8" w16cid:durableId="708533588">
    <w:abstractNumId w:val="2"/>
  </w:num>
  <w:num w:numId="9" w16cid:durableId="1396317720">
    <w:abstractNumId w:val="6"/>
  </w:num>
  <w:num w:numId="10" w16cid:durableId="3195754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7E9B"/>
    <w:rsid w:val="0001370F"/>
    <w:rsid w:val="00017868"/>
    <w:rsid w:val="00017D4F"/>
    <w:rsid w:val="00020F07"/>
    <w:rsid w:val="0003391D"/>
    <w:rsid w:val="000346F3"/>
    <w:rsid w:val="00042CF6"/>
    <w:rsid w:val="00047DE7"/>
    <w:rsid w:val="00053373"/>
    <w:rsid w:val="000638E5"/>
    <w:rsid w:val="000674EC"/>
    <w:rsid w:val="000717BF"/>
    <w:rsid w:val="00072635"/>
    <w:rsid w:val="00076549"/>
    <w:rsid w:val="00083E41"/>
    <w:rsid w:val="00085318"/>
    <w:rsid w:val="00090569"/>
    <w:rsid w:val="00092CE2"/>
    <w:rsid w:val="00094FA9"/>
    <w:rsid w:val="000A1D26"/>
    <w:rsid w:val="000A3499"/>
    <w:rsid w:val="000A3C2F"/>
    <w:rsid w:val="000A463B"/>
    <w:rsid w:val="000A5159"/>
    <w:rsid w:val="000A7B5C"/>
    <w:rsid w:val="000B0AFF"/>
    <w:rsid w:val="000B29D0"/>
    <w:rsid w:val="000B2E40"/>
    <w:rsid w:val="000B6FFB"/>
    <w:rsid w:val="000C444F"/>
    <w:rsid w:val="000C66EB"/>
    <w:rsid w:val="000C69DB"/>
    <w:rsid w:val="000D26E4"/>
    <w:rsid w:val="000D3C84"/>
    <w:rsid w:val="000E4C78"/>
    <w:rsid w:val="000E65FF"/>
    <w:rsid w:val="000F029E"/>
    <w:rsid w:val="000F3F52"/>
    <w:rsid w:val="000F4844"/>
    <w:rsid w:val="000F5708"/>
    <w:rsid w:val="000F6541"/>
    <w:rsid w:val="000F6FE6"/>
    <w:rsid w:val="00101BBB"/>
    <w:rsid w:val="00102E1B"/>
    <w:rsid w:val="001059F1"/>
    <w:rsid w:val="00106718"/>
    <w:rsid w:val="00107731"/>
    <w:rsid w:val="00107E83"/>
    <w:rsid w:val="00117F42"/>
    <w:rsid w:val="0012070F"/>
    <w:rsid w:val="00124330"/>
    <w:rsid w:val="001308B7"/>
    <w:rsid w:val="00131F93"/>
    <w:rsid w:val="00133991"/>
    <w:rsid w:val="00136576"/>
    <w:rsid w:val="0014021A"/>
    <w:rsid w:val="0014367A"/>
    <w:rsid w:val="00146F18"/>
    <w:rsid w:val="00155250"/>
    <w:rsid w:val="00160489"/>
    <w:rsid w:val="00162E92"/>
    <w:rsid w:val="00162FB0"/>
    <w:rsid w:val="001746C9"/>
    <w:rsid w:val="00176B8F"/>
    <w:rsid w:val="0017754D"/>
    <w:rsid w:val="00180118"/>
    <w:rsid w:val="001839E6"/>
    <w:rsid w:val="001853B6"/>
    <w:rsid w:val="001A0264"/>
    <w:rsid w:val="001A42C9"/>
    <w:rsid w:val="001A4F29"/>
    <w:rsid w:val="001A6241"/>
    <w:rsid w:val="001A6D16"/>
    <w:rsid w:val="001A753B"/>
    <w:rsid w:val="001B14F6"/>
    <w:rsid w:val="001B16C2"/>
    <w:rsid w:val="001B2F36"/>
    <w:rsid w:val="001B3060"/>
    <w:rsid w:val="001C2BEE"/>
    <w:rsid w:val="001C4C0F"/>
    <w:rsid w:val="001E16C4"/>
    <w:rsid w:val="001E1866"/>
    <w:rsid w:val="001E246A"/>
    <w:rsid w:val="001E4250"/>
    <w:rsid w:val="001E4970"/>
    <w:rsid w:val="001E4FAC"/>
    <w:rsid w:val="001E58D6"/>
    <w:rsid w:val="001E615C"/>
    <w:rsid w:val="001E7E92"/>
    <w:rsid w:val="001F21E7"/>
    <w:rsid w:val="001F2EBE"/>
    <w:rsid w:val="001F4CD3"/>
    <w:rsid w:val="001F62A9"/>
    <w:rsid w:val="001F6321"/>
    <w:rsid w:val="001F78A1"/>
    <w:rsid w:val="00202334"/>
    <w:rsid w:val="002047E3"/>
    <w:rsid w:val="002050FF"/>
    <w:rsid w:val="00207E60"/>
    <w:rsid w:val="002117F7"/>
    <w:rsid w:val="002127B0"/>
    <w:rsid w:val="00224C0C"/>
    <w:rsid w:val="00224F44"/>
    <w:rsid w:val="002329EA"/>
    <w:rsid w:val="002360FD"/>
    <w:rsid w:val="00237CC6"/>
    <w:rsid w:val="00244749"/>
    <w:rsid w:val="00253F34"/>
    <w:rsid w:val="002630FB"/>
    <w:rsid w:val="00271F51"/>
    <w:rsid w:val="002726AC"/>
    <w:rsid w:val="00273587"/>
    <w:rsid w:val="00275BAC"/>
    <w:rsid w:val="00275F75"/>
    <w:rsid w:val="00280334"/>
    <w:rsid w:val="00285C22"/>
    <w:rsid w:val="0028766C"/>
    <w:rsid w:val="00290332"/>
    <w:rsid w:val="00294003"/>
    <w:rsid w:val="00295FC2"/>
    <w:rsid w:val="00297129"/>
    <w:rsid w:val="002A0E99"/>
    <w:rsid w:val="002A7DFE"/>
    <w:rsid w:val="002A7F5B"/>
    <w:rsid w:val="002B2F48"/>
    <w:rsid w:val="002B3867"/>
    <w:rsid w:val="002C0E5C"/>
    <w:rsid w:val="002C1826"/>
    <w:rsid w:val="002C1F93"/>
    <w:rsid w:val="002C3899"/>
    <w:rsid w:val="002C4582"/>
    <w:rsid w:val="002C5516"/>
    <w:rsid w:val="002D1A90"/>
    <w:rsid w:val="002D1EF7"/>
    <w:rsid w:val="002D3A5D"/>
    <w:rsid w:val="002E0005"/>
    <w:rsid w:val="002F1EEB"/>
    <w:rsid w:val="002F724F"/>
    <w:rsid w:val="002F7915"/>
    <w:rsid w:val="0030055B"/>
    <w:rsid w:val="0030167B"/>
    <w:rsid w:val="003019BF"/>
    <w:rsid w:val="00305E3A"/>
    <w:rsid w:val="00310EC9"/>
    <w:rsid w:val="0031350E"/>
    <w:rsid w:val="00313854"/>
    <w:rsid w:val="00313EB0"/>
    <w:rsid w:val="00314A89"/>
    <w:rsid w:val="00320DE8"/>
    <w:rsid w:val="003222EA"/>
    <w:rsid w:val="00322F92"/>
    <w:rsid w:val="00325708"/>
    <w:rsid w:val="00327E39"/>
    <w:rsid w:val="003379B9"/>
    <w:rsid w:val="003401F6"/>
    <w:rsid w:val="00340B5F"/>
    <w:rsid w:val="003451A9"/>
    <w:rsid w:val="00347CFA"/>
    <w:rsid w:val="003521E1"/>
    <w:rsid w:val="00356A11"/>
    <w:rsid w:val="00381005"/>
    <w:rsid w:val="00382875"/>
    <w:rsid w:val="00383A55"/>
    <w:rsid w:val="00384B04"/>
    <w:rsid w:val="00385986"/>
    <w:rsid w:val="00386DB1"/>
    <w:rsid w:val="003875EC"/>
    <w:rsid w:val="00390D36"/>
    <w:rsid w:val="00391A76"/>
    <w:rsid w:val="00394DCA"/>
    <w:rsid w:val="003962CE"/>
    <w:rsid w:val="00396EF2"/>
    <w:rsid w:val="0039765C"/>
    <w:rsid w:val="003A3275"/>
    <w:rsid w:val="003A59AD"/>
    <w:rsid w:val="003B3EDF"/>
    <w:rsid w:val="003B4DBC"/>
    <w:rsid w:val="003B6D9C"/>
    <w:rsid w:val="003C0942"/>
    <w:rsid w:val="003C5179"/>
    <w:rsid w:val="003C5C1E"/>
    <w:rsid w:val="003C71BB"/>
    <w:rsid w:val="003D43BC"/>
    <w:rsid w:val="003E3593"/>
    <w:rsid w:val="003E6815"/>
    <w:rsid w:val="003F0382"/>
    <w:rsid w:val="003F4F0D"/>
    <w:rsid w:val="00400024"/>
    <w:rsid w:val="00401153"/>
    <w:rsid w:val="004035A6"/>
    <w:rsid w:val="004050A2"/>
    <w:rsid w:val="00412713"/>
    <w:rsid w:val="004147FF"/>
    <w:rsid w:val="004152FB"/>
    <w:rsid w:val="004217F9"/>
    <w:rsid w:val="00422C35"/>
    <w:rsid w:val="00423940"/>
    <w:rsid w:val="00426E7E"/>
    <w:rsid w:val="00432961"/>
    <w:rsid w:val="00433E41"/>
    <w:rsid w:val="0043417B"/>
    <w:rsid w:val="00437814"/>
    <w:rsid w:val="00441CDA"/>
    <w:rsid w:val="004422DF"/>
    <w:rsid w:val="0044634E"/>
    <w:rsid w:val="00450A55"/>
    <w:rsid w:val="004525EF"/>
    <w:rsid w:val="00453907"/>
    <w:rsid w:val="00456ED3"/>
    <w:rsid w:val="004602D9"/>
    <w:rsid w:val="0046077D"/>
    <w:rsid w:val="004648FD"/>
    <w:rsid w:val="004711A4"/>
    <w:rsid w:val="00471512"/>
    <w:rsid w:val="004750EB"/>
    <w:rsid w:val="004778EE"/>
    <w:rsid w:val="004818E6"/>
    <w:rsid w:val="00482E05"/>
    <w:rsid w:val="00485457"/>
    <w:rsid w:val="0048687B"/>
    <w:rsid w:val="004921F2"/>
    <w:rsid w:val="0049458A"/>
    <w:rsid w:val="0049659C"/>
    <w:rsid w:val="004A71B0"/>
    <w:rsid w:val="004B0E51"/>
    <w:rsid w:val="004B432B"/>
    <w:rsid w:val="004B737C"/>
    <w:rsid w:val="004C4507"/>
    <w:rsid w:val="004C7F03"/>
    <w:rsid w:val="004D1808"/>
    <w:rsid w:val="004D2CD4"/>
    <w:rsid w:val="004D5405"/>
    <w:rsid w:val="004E07BE"/>
    <w:rsid w:val="004E230D"/>
    <w:rsid w:val="004E68FC"/>
    <w:rsid w:val="004F1191"/>
    <w:rsid w:val="004F4C4D"/>
    <w:rsid w:val="004F6C2E"/>
    <w:rsid w:val="005051AF"/>
    <w:rsid w:val="00506206"/>
    <w:rsid w:val="005159E2"/>
    <w:rsid w:val="00523355"/>
    <w:rsid w:val="0052449F"/>
    <w:rsid w:val="00532FD0"/>
    <w:rsid w:val="00533EA4"/>
    <w:rsid w:val="0053478D"/>
    <w:rsid w:val="00534B55"/>
    <w:rsid w:val="00535E49"/>
    <w:rsid w:val="00536667"/>
    <w:rsid w:val="00542904"/>
    <w:rsid w:val="00542C62"/>
    <w:rsid w:val="00545887"/>
    <w:rsid w:val="00553478"/>
    <w:rsid w:val="00555B8D"/>
    <w:rsid w:val="00563CAF"/>
    <w:rsid w:val="005647E3"/>
    <w:rsid w:val="00570706"/>
    <w:rsid w:val="005802E8"/>
    <w:rsid w:val="00580F5C"/>
    <w:rsid w:val="00582A71"/>
    <w:rsid w:val="005874AF"/>
    <w:rsid w:val="005915CC"/>
    <w:rsid w:val="00591FEF"/>
    <w:rsid w:val="005925A2"/>
    <w:rsid w:val="005955BE"/>
    <w:rsid w:val="00596A9F"/>
    <w:rsid w:val="00596CDC"/>
    <w:rsid w:val="005A0D4A"/>
    <w:rsid w:val="005A26E8"/>
    <w:rsid w:val="005A70EA"/>
    <w:rsid w:val="005A7F7F"/>
    <w:rsid w:val="005B3195"/>
    <w:rsid w:val="005B387C"/>
    <w:rsid w:val="005B3EB0"/>
    <w:rsid w:val="005B71BB"/>
    <w:rsid w:val="005C1A2C"/>
    <w:rsid w:val="005C4403"/>
    <w:rsid w:val="005C6878"/>
    <w:rsid w:val="005C6E32"/>
    <w:rsid w:val="005D6C9B"/>
    <w:rsid w:val="005E6575"/>
    <w:rsid w:val="005E693F"/>
    <w:rsid w:val="005E6D31"/>
    <w:rsid w:val="005E7089"/>
    <w:rsid w:val="005F284D"/>
    <w:rsid w:val="006016DD"/>
    <w:rsid w:val="00604776"/>
    <w:rsid w:val="0060590A"/>
    <w:rsid w:val="006120AD"/>
    <w:rsid w:val="00623FA1"/>
    <w:rsid w:val="006242DB"/>
    <w:rsid w:val="00631B44"/>
    <w:rsid w:val="00632F06"/>
    <w:rsid w:val="00632F4C"/>
    <w:rsid w:val="00634E69"/>
    <w:rsid w:val="00635247"/>
    <w:rsid w:val="006352EF"/>
    <w:rsid w:val="00640BE1"/>
    <w:rsid w:val="00641A3D"/>
    <w:rsid w:val="00642DF0"/>
    <w:rsid w:val="00664C1A"/>
    <w:rsid w:val="00665FF2"/>
    <w:rsid w:val="00670B7A"/>
    <w:rsid w:val="00671E85"/>
    <w:rsid w:val="00672514"/>
    <w:rsid w:val="0067705C"/>
    <w:rsid w:val="006860A2"/>
    <w:rsid w:val="00687061"/>
    <w:rsid w:val="006878E8"/>
    <w:rsid w:val="00692247"/>
    <w:rsid w:val="00692B29"/>
    <w:rsid w:val="006A0286"/>
    <w:rsid w:val="006A0F19"/>
    <w:rsid w:val="006A67D1"/>
    <w:rsid w:val="006B1062"/>
    <w:rsid w:val="006B3A4E"/>
    <w:rsid w:val="006B3A99"/>
    <w:rsid w:val="006B5D10"/>
    <w:rsid w:val="006B7725"/>
    <w:rsid w:val="006B7A8B"/>
    <w:rsid w:val="006C67CA"/>
    <w:rsid w:val="006D0C66"/>
    <w:rsid w:val="006D29E3"/>
    <w:rsid w:val="006D4AB8"/>
    <w:rsid w:val="006D55D5"/>
    <w:rsid w:val="006D6D75"/>
    <w:rsid w:val="006E25E2"/>
    <w:rsid w:val="006E5B2C"/>
    <w:rsid w:val="006F15A8"/>
    <w:rsid w:val="006F2A6B"/>
    <w:rsid w:val="006F3619"/>
    <w:rsid w:val="006F5BDA"/>
    <w:rsid w:val="00705DBF"/>
    <w:rsid w:val="007064F2"/>
    <w:rsid w:val="007200DE"/>
    <w:rsid w:val="00723548"/>
    <w:rsid w:val="00734856"/>
    <w:rsid w:val="00735725"/>
    <w:rsid w:val="00735F56"/>
    <w:rsid w:val="00743A61"/>
    <w:rsid w:val="007471E4"/>
    <w:rsid w:val="007473B5"/>
    <w:rsid w:val="007525E5"/>
    <w:rsid w:val="00753982"/>
    <w:rsid w:val="007552AC"/>
    <w:rsid w:val="007629F4"/>
    <w:rsid w:val="00764750"/>
    <w:rsid w:val="0076694F"/>
    <w:rsid w:val="00773814"/>
    <w:rsid w:val="00774B34"/>
    <w:rsid w:val="00783BAF"/>
    <w:rsid w:val="007863E6"/>
    <w:rsid w:val="00787219"/>
    <w:rsid w:val="00790D43"/>
    <w:rsid w:val="00791E89"/>
    <w:rsid w:val="0079422C"/>
    <w:rsid w:val="00795CDC"/>
    <w:rsid w:val="00797035"/>
    <w:rsid w:val="007973CF"/>
    <w:rsid w:val="007A130A"/>
    <w:rsid w:val="007A7D1B"/>
    <w:rsid w:val="007B0922"/>
    <w:rsid w:val="007B25FC"/>
    <w:rsid w:val="007D0530"/>
    <w:rsid w:val="007D13D3"/>
    <w:rsid w:val="007D1B86"/>
    <w:rsid w:val="007D2F94"/>
    <w:rsid w:val="007D400A"/>
    <w:rsid w:val="007D58EB"/>
    <w:rsid w:val="007E113D"/>
    <w:rsid w:val="007E2DED"/>
    <w:rsid w:val="007F16CE"/>
    <w:rsid w:val="007F1C80"/>
    <w:rsid w:val="007F20EE"/>
    <w:rsid w:val="007F5986"/>
    <w:rsid w:val="007F6DC3"/>
    <w:rsid w:val="007F6DE2"/>
    <w:rsid w:val="0080112F"/>
    <w:rsid w:val="00807B86"/>
    <w:rsid w:val="008125CC"/>
    <w:rsid w:val="00814696"/>
    <w:rsid w:val="0082044C"/>
    <w:rsid w:val="00822930"/>
    <w:rsid w:val="008335D1"/>
    <w:rsid w:val="00837214"/>
    <w:rsid w:val="00841C47"/>
    <w:rsid w:val="00845860"/>
    <w:rsid w:val="00852C56"/>
    <w:rsid w:val="00857C22"/>
    <w:rsid w:val="00862AE8"/>
    <w:rsid w:val="0086772B"/>
    <w:rsid w:val="00875520"/>
    <w:rsid w:val="008771B6"/>
    <w:rsid w:val="00881D59"/>
    <w:rsid w:val="00883EAF"/>
    <w:rsid w:val="0089206C"/>
    <w:rsid w:val="00892C13"/>
    <w:rsid w:val="00896220"/>
    <w:rsid w:val="008A3E21"/>
    <w:rsid w:val="008B0795"/>
    <w:rsid w:val="008B19F9"/>
    <w:rsid w:val="008B6016"/>
    <w:rsid w:val="008C6AB8"/>
    <w:rsid w:val="008D0DA1"/>
    <w:rsid w:val="008D29C8"/>
    <w:rsid w:val="008D4D12"/>
    <w:rsid w:val="008E1DC1"/>
    <w:rsid w:val="008E2B53"/>
    <w:rsid w:val="008E3DCF"/>
    <w:rsid w:val="008E4014"/>
    <w:rsid w:val="008F2AC3"/>
    <w:rsid w:val="00911AC4"/>
    <w:rsid w:val="00914B55"/>
    <w:rsid w:val="0091587E"/>
    <w:rsid w:val="00924F77"/>
    <w:rsid w:val="00927F30"/>
    <w:rsid w:val="0093235C"/>
    <w:rsid w:val="0093604B"/>
    <w:rsid w:val="009372DC"/>
    <w:rsid w:val="0094092E"/>
    <w:rsid w:val="00940E09"/>
    <w:rsid w:val="009441CB"/>
    <w:rsid w:val="0095500E"/>
    <w:rsid w:val="00955ACB"/>
    <w:rsid w:val="00957D90"/>
    <w:rsid w:val="009614AE"/>
    <w:rsid w:val="009636D4"/>
    <w:rsid w:val="00964048"/>
    <w:rsid w:val="00970907"/>
    <w:rsid w:val="00971BE3"/>
    <w:rsid w:val="009729A3"/>
    <w:rsid w:val="00977113"/>
    <w:rsid w:val="00987B0D"/>
    <w:rsid w:val="009924E2"/>
    <w:rsid w:val="009953FF"/>
    <w:rsid w:val="00995AB9"/>
    <w:rsid w:val="00997CCA"/>
    <w:rsid w:val="009A0C2D"/>
    <w:rsid w:val="009A633A"/>
    <w:rsid w:val="009B09EE"/>
    <w:rsid w:val="009B15B7"/>
    <w:rsid w:val="009B5782"/>
    <w:rsid w:val="009B6732"/>
    <w:rsid w:val="009C2C81"/>
    <w:rsid w:val="009C2CF1"/>
    <w:rsid w:val="009C6CC2"/>
    <w:rsid w:val="009D0ABD"/>
    <w:rsid w:val="009D433F"/>
    <w:rsid w:val="009E0133"/>
    <w:rsid w:val="009E051A"/>
    <w:rsid w:val="009E1D8A"/>
    <w:rsid w:val="009E3F3F"/>
    <w:rsid w:val="009E6545"/>
    <w:rsid w:val="009F0E9B"/>
    <w:rsid w:val="009F2828"/>
    <w:rsid w:val="009F47AE"/>
    <w:rsid w:val="00A01DC9"/>
    <w:rsid w:val="00A0389B"/>
    <w:rsid w:val="00A048D8"/>
    <w:rsid w:val="00A055D9"/>
    <w:rsid w:val="00A14D82"/>
    <w:rsid w:val="00A16CB9"/>
    <w:rsid w:val="00A176FE"/>
    <w:rsid w:val="00A21F94"/>
    <w:rsid w:val="00A221EC"/>
    <w:rsid w:val="00A24028"/>
    <w:rsid w:val="00A2505C"/>
    <w:rsid w:val="00A3180C"/>
    <w:rsid w:val="00A34D99"/>
    <w:rsid w:val="00A37836"/>
    <w:rsid w:val="00A409F1"/>
    <w:rsid w:val="00A41264"/>
    <w:rsid w:val="00A43D3D"/>
    <w:rsid w:val="00A44CDC"/>
    <w:rsid w:val="00A45D44"/>
    <w:rsid w:val="00A5199E"/>
    <w:rsid w:val="00A51BDB"/>
    <w:rsid w:val="00A5308E"/>
    <w:rsid w:val="00A53E7C"/>
    <w:rsid w:val="00A544F9"/>
    <w:rsid w:val="00A5736A"/>
    <w:rsid w:val="00A608B2"/>
    <w:rsid w:val="00A6768B"/>
    <w:rsid w:val="00A6776B"/>
    <w:rsid w:val="00A75215"/>
    <w:rsid w:val="00A819BF"/>
    <w:rsid w:val="00A826D8"/>
    <w:rsid w:val="00A82F36"/>
    <w:rsid w:val="00A8409B"/>
    <w:rsid w:val="00A9674E"/>
    <w:rsid w:val="00A9704D"/>
    <w:rsid w:val="00A975B2"/>
    <w:rsid w:val="00AA00FE"/>
    <w:rsid w:val="00AA1C3A"/>
    <w:rsid w:val="00AA2531"/>
    <w:rsid w:val="00AA439A"/>
    <w:rsid w:val="00AA4F99"/>
    <w:rsid w:val="00AB3656"/>
    <w:rsid w:val="00AB7792"/>
    <w:rsid w:val="00AC5F41"/>
    <w:rsid w:val="00AD55DA"/>
    <w:rsid w:val="00AD780E"/>
    <w:rsid w:val="00AD795B"/>
    <w:rsid w:val="00AD7D20"/>
    <w:rsid w:val="00AE149C"/>
    <w:rsid w:val="00AE2F33"/>
    <w:rsid w:val="00AE36B8"/>
    <w:rsid w:val="00AE42AD"/>
    <w:rsid w:val="00AE6CF0"/>
    <w:rsid w:val="00AE6D43"/>
    <w:rsid w:val="00AF1075"/>
    <w:rsid w:val="00AF69EB"/>
    <w:rsid w:val="00AF7C59"/>
    <w:rsid w:val="00B042A5"/>
    <w:rsid w:val="00B10685"/>
    <w:rsid w:val="00B17E58"/>
    <w:rsid w:val="00B17FFC"/>
    <w:rsid w:val="00B25080"/>
    <w:rsid w:val="00B26F22"/>
    <w:rsid w:val="00B26F3E"/>
    <w:rsid w:val="00B27EE8"/>
    <w:rsid w:val="00B30D46"/>
    <w:rsid w:val="00B3146A"/>
    <w:rsid w:val="00B33C44"/>
    <w:rsid w:val="00B37310"/>
    <w:rsid w:val="00B37E41"/>
    <w:rsid w:val="00B44473"/>
    <w:rsid w:val="00B469B4"/>
    <w:rsid w:val="00B56BF9"/>
    <w:rsid w:val="00B579E6"/>
    <w:rsid w:val="00B62DBC"/>
    <w:rsid w:val="00B701A2"/>
    <w:rsid w:val="00B7754D"/>
    <w:rsid w:val="00B8149F"/>
    <w:rsid w:val="00B83A37"/>
    <w:rsid w:val="00B8502D"/>
    <w:rsid w:val="00B9110F"/>
    <w:rsid w:val="00B93826"/>
    <w:rsid w:val="00B93F39"/>
    <w:rsid w:val="00BA1A5C"/>
    <w:rsid w:val="00BA66FC"/>
    <w:rsid w:val="00BA7020"/>
    <w:rsid w:val="00BB2969"/>
    <w:rsid w:val="00BB74A2"/>
    <w:rsid w:val="00BC24F6"/>
    <w:rsid w:val="00BC2DAD"/>
    <w:rsid w:val="00BC3FF6"/>
    <w:rsid w:val="00BD3C33"/>
    <w:rsid w:val="00BD4144"/>
    <w:rsid w:val="00BD54A4"/>
    <w:rsid w:val="00BE098E"/>
    <w:rsid w:val="00BE1CA7"/>
    <w:rsid w:val="00BE1E96"/>
    <w:rsid w:val="00BE1FDE"/>
    <w:rsid w:val="00BE5A28"/>
    <w:rsid w:val="00BF0BDF"/>
    <w:rsid w:val="00BF32F9"/>
    <w:rsid w:val="00BF5087"/>
    <w:rsid w:val="00BF7FFD"/>
    <w:rsid w:val="00C0305E"/>
    <w:rsid w:val="00C056A6"/>
    <w:rsid w:val="00C059EE"/>
    <w:rsid w:val="00C05C5F"/>
    <w:rsid w:val="00C102B9"/>
    <w:rsid w:val="00C2718C"/>
    <w:rsid w:val="00C30639"/>
    <w:rsid w:val="00C30D55"/>
    <w:rsid w:val="00C3380E"/>
    <w:rsid w:val="00C33DC3"/>
    <w:rsid w:val="00C35988"/>
    <w:rsid w:val="00C36945"/>
    <w:rsid w:val="00C36C5C"/>
    <w:rsid w:val="00C401D3"/>
    <w:rsid w:val="00C45384"/>
    <w:rsid w:val="00C457BB"/>
    <w:rsid w:val="00C45864"/>
    <w:rsid w:val="00C46FB6"/>
    <w:rsid w:val="00C514B9"/>
    <w:rsid w:val="00C51C2B"/>
    <w:rsid w:val="00C52F12"/>
    <w:rsid w:val="00C56C68"/>
    <w:rsid w:val="00C57C12"/>
    <w:rsid w:val="00C63A2B"/>
    <w:rsid w:val="00C65FE8"/>
    <w:rsid w:val="00C751B1"/>
    <w:rsid w:val="00C76771"/>
    <w:rsid w:val="00C828A3"/>
    <w:rsid w:val="00C83375"/>
    <w:rsid w:val="00C8475A"/>
    <w:rsid w:val="00C85312"/>
    <w:rsid w:val="00C90E30"/>
    <w:rsid w:val="00C91F3C"/>
    <w:rsid w:val="00CA44F0"/>
    <w:rsid w:val="00CB6B62"/>
    <w:rsid w:val="00CC16D8"/>
    <w:rsid w:val="00CC183C"/>
    <w:rsid w:val="00CC1AE0"/>
    <w:rsid w:val="00CC1F90"/>
    <w:rsid w:val="00CC2A95"/>
    <w:rsid w:val="00CC3D05"/>
    <w:rsid w:val="00CD39ED"/>
    <w:rsid w:val="00CE1E07"/>
    <w:rsid w:val="00CE287E"/>
    <w:rsid w:val="00CE440C"/>
    <w:rsid w:val="00D015F4"/>
    <w:rsid w:val="00D03FED"/>
    <w:rsid w:val="00D04390"/>
    <w:rsid w:val="00D07294"/>
    <w:rsid w:val="00D12905"/>
    <w:rsid w:val="00D1356A"/>
    <w:rsid w:val="00D13D38"/>
    <w:rsid w:val="00D1502E"/>
    <w:rsid w:val="00D161CD"/>
    <w:rsid w:val="00D2419F"/>
    <w:rsid w:val="00D2607D"/>
    <w:rsid w:val="00D32FDA"/>
    <w:rsid w:val="00D34E23"/>
    <w:rsid w:val="00D373A9"/>
    <w:rsid w:val="00D45CAF"/>
    <w:rsid w:val="00D46B8A"/>
    <w:rsid w:val="00D5000D"/>
    <w:rsid w:val="00D50062"/>
    <w:rsid w:val="00D508F5"/>
    <w:rsid w:val="00D52FF1"/>
    <w:rsid w:val="00D54962"/>
    <w:rsid w:val="00D67F17"/>
    <w:rsid w:val="00D70657"/>
    <w:rsid w:val="00D73A4A"/>
    <w:rsid w:val="00D754D8"/>
    <w:rsid w:val="00D87E99"/>
    <w:rsid w:val="00D90CE6"/>
    <w:rsid w:val="00D945B7"/>
    <w:rsid w:val="00D9628A"/>
    <w:rsid w:val="00DA0136"/>
    <w:rsid w:val="00DA0EBE"/>
    <w:rsid w:val="00DA1952"/>
    <w:rsid w:val="00DA2E08"/>
    <w:rsid w:val="00DA370A"/>
    <w:rsid w:val="00DA7072"/>
    <w:rsid w:val="00DA7F5F"/>
    <w:rsid w:val="00DB09B4"/>
    <w:rsid w:val="00DB2ADB"/>
    <w:rsid w:val="00DB2E06"/>
    <w:rsid w:val="00DB3A0E"/>
    <w:rsid w:val="00DB4A68"/>
    <w:rsid w:val="00DC30A4"/>
    <w:rsid w:val="00DC33F6"/>
    <w:rsid w:val="00DC3640"/>
    <w:rsid w:val="00DD5801"/>
    <w:rsid w:val="00DD5992"/>
    <w:rsid w:val="00DE3153"/>
    <w:rsid w:val="00DE340A"/>
    <w:rsid w:val="00E0264E"/>
    <w:rsid w:val="00E07A34"/>
    <w:rsid w:val="00E1482E"/>
    <w:rsid w:val="00E149DE"/>
    <w:rsid w:val="00E45A25"/>
    <w:rsid w:val="00E55A95"/>
    <w:rsid w:val="00E6152A"/>
    <w:rsid w:val="00E64C28"/>
    <w:rsid w:val="00E65DE9"/>
    <w:rsid w:val="00E73D34"/>
    <w:rsid w:val="00E85793"/>
    <w:rsid w:val="00E911C9"/>
    <w:rsid w:val="00E934DA"/>
    <w:rsid w:val="00E940E5"/>
    <w:rsid w:val="00E97654"/>
    <w:rsid w:val="00EA22F3"/>
    <w:rsid w:val="00EA34EE"/>
    <w:rsid w:val="00EA3EBB"/>
    <w:rsid w:val="00EA5BF3"/>
    <w:rsid w:val="00EB4B3D"/>
    <w:rsid w:val="00EB72CE"/>
    <w:rsid w:val="00EC3D01"/>
    <w:rsid w:val="00EC4839"/>
    <w:rsid w:val="00ED4EFB"/>
    <w:rsid w:val="00ED6172"/>
    <w:rsid w:val="00EE368A"/>
    <w:rsid w:val="00EE424B"/>
    <w:rsid w:val="00EE4988"/>
    <w:rsid w:val="00EF19CD"/>
    <w:rsid w:val="00EF2C2E"/>
    <w:rsid w:val="00EF60B6"/>
    <w:rsid w:val="00F05274"/>
    <w:rsid w:val="00F1641F"/>
    <w:rsid w:val="00F16AD3"/>
    <w:rsid w:val="00F20109"/>
    <w:rsid w:val="00F20FEA"/>
    <w:rsid w:val="00F21AFE"/>
    <w:rsid w:val="00F234D3"/>
    <w:rsid w:val="00F236FB"/>
    <w:rsid w:val="00F32351"/>
    <w:rsid w:val="00F324E8"/>
    <w:rsid w:val="00F43F28"/>
    <w:rsid w:val="00F5081B"/>
    <w:rsid w:val="00F60645"/>
    <w:rsid w:val="00F61AA3"/>
    <w:rsid w:val="00F64658"/>
    <w:rsid w:val="00F64993"/>
    <w:rsid w:val="00F7153A"/>
    <w:rsid w:val="00F74162"/>
    <w:rsid w:val="00F74906"/>
    <w:rsid w:val="00F76D87"/>
    <w:rsid w:val="00F825ED"/>
    <w:rsid w:val="00F83577"/>
    <w:rsid w:val="00F8577F"/>
    <w:rsid w:val="00F87601"/>
    <w:rsid w:val="00F91F45"/>
    <w:rsid w:val="00F923CF"/>
    <w:rsid w:val="00F92E51"/>
    <w:rsid w:val="00F94009"/>
    <w:rsid w:val="00F9609D"/>
    <w:rsid w:val="00F9677A"/>
    <w:rsid w:val="00FA532A"/>
    <w:rsid w:val="00FA6B95"/>
    <w:rsid w:val="00FA7613"/>
    <w:rsid w:val="00FA7FDE"/>
    <w:rsid w:val="00FB431C"/>
    <w:rsid w:val="00FC0023"/>
    <w:rsid w:val="00FC43DE"/>
    <w:rsid w:val="00FC6A57"/>
    <w:rsid w:val="00FD21C3"/>
    <w:rsid w:val="00FF3C7C"/>
    <w:rsid w:val="00FF51C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semiHidden/>
    <w:unhideWhenUsed/>
    <w:rsid w:val="00482E05"/>
    <w:pPr>
      <w:spacing w:after="120"/>
    </w:pPr>
  </w:style>
  <w:style w:type="character" w:customStyle="1" w:styleId="BodyTextChar">
    <w:name w:val="Body Text Char"/>
    <w:basedOn w:val="DefaultParagraphFont"/>
    <w:link w:val="BodyText"/>
    <w:uiPriority w:val="99"/>
    <w:semiHidden/>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44</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43</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40</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41</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38</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39</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37</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42</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34</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35</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36</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DDA0F0E-AC82-44D9-AEC0-5F47DBBB13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29</Pages>
  <Words>11504</Words>
  <Characters>65577</Characters>
  <Application>Microsoft Office Word</Application>
  <DocSecurity>0</DocSecurity>
  <Lines>546</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22</cp:revision>
  <dcterms:created xsi:type="dcterms:W3CDTF">2025-11-23T18:55:00Z</dcterms:created>
  <dcterms:modified xsi:type="dcterms:W3CDTF">2025-11-23T22:05:00Z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