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044528A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6FFAEBF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27B6F2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4907267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1EE2A23"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30046A68"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D4561C"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11231076"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257DE6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263DA1"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807FDF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DFE524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4D02C4A5"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6BF95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4AE95790"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688AC7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4B5F9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FECE518"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DD5679">
        <w:trPr>
          <w:trHeight w:val="895"/>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23F6556A" w:rsidR="00532FD0" w:rsidRDefault="00BF32F9" w:rsidP="00DD5679">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F91DA1E" w:rsidR="0074294D" w:rsidRPr="002C0982" w:rsidRDefault="0074294D" w:rsidP="0074294D">
      <w:pPr>
        <w:pBdr>
          <w:top w:val="nil"/>
          <w:left w:val="nil"/>
          <w:bottom w:val="nil"/>
          <w:right w:val="nil"/>
          <w:between w:val="nil"/>
        </w:pBdr>
        <w:spacing w:before="1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523779" w:rsidRPr="002C0982">
        <w:rPr>
          <w:iCs/>
          <w:lang w:val="en-CA"/>
        </w:rPr>
        <w:t>. Inserting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F959BF1" w:rsidR="0074294D" w:rsidRDefault="0074294D" w:rsidP="007B25FC">
      <w:pPr>
        <w:pBdr>
          <w:top w:val="nil"/>
          <w:left w:val="nil"/>
          <w:bottom w:val="nil"/>
          <w:right w:val="nil"/>
          <w:between w:val="nil"/>
        </w:pBdr>
        <w:spacing w:before="120"/>
      </w:pPr>
      <w:r w:rsidRPr="002C0982">
        <w:t>The gradient noise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1B861AE7" w14:textId="45FE159A" w:rsidR="002C0982"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r>
          <w:rPr>
            <w:rFonts w:ascii="Cambria Math" w:hAnsi="Cambria Math"/>
            <w:lang w:val="en-CA"/>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sidR="00F7582F">
        <w:rPr>
          <w:iCs/>
          <w:lang w:val="en-CA"/>
        </w:rPr>
        <w:t xml:space="preserve">, so therefore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m:t>
        </m:r>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 xml:space="preserve">. </w:t>
      </w:r>
      <w:r w:rsidR="002C0982">
        <w:t>If</w:t>
      </w:r>
      <w:r w:rsidR="00506274">
        <w:t xml:space="preserve"> the PR secant slope approximation is inserted into Eq. (12) and </w:t>
      </w:r>
      <m:oMath>
        <m:r>
          <w:rPr>
            <w:rFonts w:ascii="Cambria Math" w:hAnsi="Cambria Math"/>
          </w:rPr>
          <m:t>λ</m:t>
        </m:r>
      </m:oMath>
      <w:r w:rsidR="00506274">
        <w:t xml:space="preserve"> is set to 0,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00DEA026"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78775915" w:rsidR="0067603F" w:rsidRDefault="009E2096" w:rsidP="007B25FC">
      <w:pPr>
        <w:pBdr>
          <w:top w:val="nil"/>
          <w:left w:val="nil"/>
          <w:bottom w:val="nil"/>
          <w:right w:val="nil"/>
          <w:between w:val="nil"/>
        </w:pBdr>
        <w:spacing w:before="120"/>
      </w:pPr>
      <w:r>
        <w:t>T</w:t>
      </w:r>
      <w:r w:rsidR="00BE02A0">
        <w:t>he</w:t>
      </w:r>
      <w:r w:rsidR="0067603F">
        <w:t xml:space="preserve"> equation contains a</w:t>
      </w:r>
      <w:r w:rsidR="00BE02A0">
        <w:t xml:space="preserve"> </w:t>
      </w:r>
      <w:r w:rsidR="00F7582F">
        <w:t xml:space="preserve">stochastic </w:t>
      </w:r>
      <w:r w:rsidR="00BE02A0">
        <w:t>error term</w:t>
      </w:r>
      <w:r w:rsidR="0067603F">
        <w:t xml:space="preserve"> defined by the difference between the measured sample gradient and the true gradient</w:t>
      </w:r>
      <w:r>
        <w:t xml:space="preserve"> of the population secant slope </w:t>
      </w:r>
      <m:oMath>
        <m:r>
          <w:rPr>
            <w:rFonts w:ascii="Cambria Math" w:hAnsi="Cambria Math"/>
          </w:rPr>
          <m:t>m</m:t>
        </m:r>
      </m:oMath>
      <w:r>
        <w:t xml:space="preserve"> in the alpha window</w:t>
      </w:r>
      <w:r w:rsidR="0067603F">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7603F" w:rsidRPr="00E07A34" w14:paraId="18E14DF8" w14:textId="77777777" w:rsidTr="00955291">
        <w:tc>
          <w:tcPr>
            <w:tcW w:w="8647" w:type="dxa"/>
          </w:tcPr>
          <w:p w14:paraId="4116CD3D" w14:textId="1EFBDC01" w:rsidR="0067603F" w:rsidRPr="0067603F" w:rsidRDefault="0067603F" w:rsidP="0067603F">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e>
                </m:d>
                <m:r>
                  <w:rPr>
                    <w:rFonts w:ascii="Cambria Math" w:hAnsi="Cambria Math"/>
                    <w:sz w:val="22"/>
                    <w:szCs w:val="22"/>
                  </w:rPr>
                  <m:t>+2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79" w:type="dxa"/>
          </w:tcPr>
          <w:p w14:paraId="22CC7641" w14:textId="2E7CDEBA" w:rsidR="0067603F" w:rsidRPr="00E07A34" w:rsidRDefault="0067603F" w:rsidP="00955291">
            <w:pPr>
              <w:spacing w:before="120" w:after="120"/>
            </w:pPr>
            <w:r w:rsidRPr="00E07A34">
              <w:t>(</w:t>
            </w:r>
            <w:r>
              <w:t>1</w:t>
            </w:r>
            <w:r>
              <w:t>9</w:t>
            </w:r>
            <w:r w:rsidRPr="00E07A34">
              <w:t>)</w:t>
            </w:r>
          </w:p>
        </w:tc>
      </w:tr>
    </w:tbl>
    <w:p w14:paraId="4B2BDAFE" w14:textId="1AF287C0" w:rsidR="00762A60" w:rsidRPr="00582F38" w:rsidRDefault="00461374" w:rsidP="007B25FC">
      <w:pPr>
        <w:pBdr>
          <w:top w:val="nil"/>
          <w:left w:val="nil"/>
          <w:bottom w:val="nil"/>
          <w:right w:val="nil"/>
          <w:between w:val="nil"/>
        </w:pBdr>
        <w:spacing w:before="120"/>
      </w:pPr>
      <w:r>
        <w:rPr>
          <w:sz w:val="22"/>
          <w:szCs w:val="22"/>
        </w:rPr>
        <w:lastRenderedPageBreak/>
        <w:t xml:space="preserve">where </w:t>
      </w:r>
      <m:oMath>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e>
        </m:d>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r>
          <w:rPr>
            <w:rFonts w:ascii="Cambria Math" w:hAnsi="Cambria Math"/>
            <w:lang w:val="en-CA"/>
          </w:rPr>
          <m:t>∙</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m:t>
        </m:r>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566A6830" w:rsidR="00456ED3" w:rsidRPr="00BE5A28" w:rsidRDefault="00977113" w:rsidP="007B25FC">
      <w:pPr>
        <w:pBdr>
          <w:top w:val="nil"/>
          <w:left w:val="nil"/>
          <w:bottom w:val="nil"/>
          <w:right w:val="nil"/>
          <w:between w:val="nil"/>
        </w:pBdr>
        <w:spacing w:before="120"/>
        <w:rPr>
          <w:b/>
          <w:bCs/>
        </w:rPr>
      </w:pPr>
      <w:r w:rsidRPr="00BE5A28">
        <w:rPr>
          <w:b/>
          <w:bCs/>
        </w:rPr>
        <w:t xml:space="preserve">Section </w:t>
      </w:r>
      <w:r w:rsidR="00774906">
        <w:rPr>
          <w:b/>
          <w:bCs/>
        </w:rPr>
        <w:t>7</w:t>
      </w:r>
      <w:r w:rsidR="00456ED3" w:rsidRPr="00BE5A28">
        <w:rPr>
          <w:b/>
          <w:bCs/>
        </w:rPr>
        <w:t xml:space="preserve"> </w:t>
      </w:r>
      <w:r w:rsidR="00482E05" w:rsidRPr="00BE5A28">
        <w:rPr>
          <w:b/>
          <w:bCs/>
        </w:rPr>
        <w:t>–</w:t>
      </w:r>
      <w:r w:rsidR="00456ED3" w:rsidRPr="00BE5A28">
        <w:rPr>
          <w:b/>
          <w:bCs/>
        </w:rPr>
        <w:t xml:space="preserve"> Empirical Lyapunov Stability </w:t>
      </w:r>
      <w:r w:rsidRPr="00BE5A28">
        <w:rPr>
          <w:b/>
          <w:bCs/>
        </w:rPr>
        <w:t>and Training Rate Cap</w:t>
      </w:r>
    </w:p>
    <w:p w14:paraId="5B16C6AF" w14:textId="6F1D0830" w:rsidR="00456ED3" w:rsidRDefault="00456ED3" w:rsidP="007B25FC">
      <w:pPr>
        <w:pBdr>
          <w:top w:val="nil"/>
          <w:left w:val="nil"/>
          <w:bottom w:val="nil"/>
          <w:right w:val="nil"/>
          <w:between w:val="nil"/>
        </w:pBdr>
        <w:spacing w:before="120"/>
      </w:pPr>
      <w:r>
        <w:t xml:space="preserve">… 5. </w:t>
      </w:r>
      <w:r w:rsidRPr="00456ED3">
        <w:t>Empirical Lyapunov Stability</w:t>
      </w:r>
      <w:r>
        <w:t xml:space="preserve"> of Secant</w:t>
      </w:r>
      <w:r w:rsidR="00482E05">
        <w:t xml:space="preserve">, where </w:t>
      </w:r>
      <w:proofErr w:type="spellStart"/>
      <w:r w:rsidR="00482E05">
        <w:t>m_k</w:t>
      </w:r>
      <w:proofErr w:type="spellEnd"/>
      <w:r w:rsidR="00482E05">
        <w:t xml:space="preserve"> acts as a secant slope in window</w:t>
      </w:r>
    </w:p>
    <w:p w14:paraId="5FA8F8F0" w14:textId="77777777" w:rsidR="00314A89" w:rsidRDefault="00314A89" w:rsidP="00314A89">
      <w:pPr>
        <w:pStyle w:val="FirstParagraph"/>
      </w:pPr>
      <w:r w:rsidRPr="005F5859">
        <w:rPr>
          <w:highlight w:val="yellow"/>
        </w:rPr>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01F0533C" w14:textId="356E93AA" w:rsidR="00542C62" w:rsidRPr="00542C62" w:rsidRDefault="007E1D52" w:rsidP="00314A89">
      <w:pPr>
        <w:pStyle w:val="FirstParagraph"/>
        <w:rPr>
          <w:rFonts w:ascii="Cambria Math" w:eastAsia="Cambria Math" w:hAnsi="Cambria Math"/>
          <w:i/>
        </w:rPr>
      </w:pPr>
      <w:r>
        <w:t xml:space="preserve">After the linear checks from Section 5 are passed, the secant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Pr>
          <w:rFonts w:eastAsiaTheme="minorEastAsia"/>
        </w:rPr>
        <w:t xml:space="preserve"> can be subbed into </w:t>
      </w:r>
      <w:r w:rsidR="00542C62">
        <w:t>Eq. (12)</w:t>
      </w:r>
      <w:r>
        <w:t>. Expanding the equation</w:t>
      </w:r>
      <w:r w:rsidR="00542C62">
        <w:t xml:space="preserve"> while setting </w:t>
      </w:r>
      <m:oMath>
        <m:r>
          <w:rPr>
            <w:rFonts w:ascii="Cambria Math" w:hAnsi="Cambria Math"/>
          </w:rPr>
          <m:t>λ=0</m:t>
        </m:r>
      </m:oMath>
      <w:r w:rsidR="00542C62">
        <w:rPr>
          <w:rFonts w:eastAsiaTheme="minorEastAsia"/>
        </w:rPr>
        <w:t>:</w:t>
      </w:r>
      <w:r w:rsidR="00542C62" w:rsidRPr="00542C62">
        <w:rPr>
          <w:rFonts w:ascii="Cambria Math" w:eastAsia="Cambria Math" w:hAnsi="Cambria Math"/>
          <w:i/>
        </w:rPr>
        <w:br/>
      </w: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6B5E0D01" w14:textId="0981C030" w:rsidR="00542C62" w:rsidRPr="00542C62"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cstheme="minorBidi"/>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cstheme="minorBidi"/>
                    </w:rPr>
                    <m:t>m</m:t>
                  </m:r>
                </m:e>
                <m:sub>
                  <m:r>
                    <w:rPr>
                      <w:rFonts w:ascii="Cambria Math" w:eastAsia="Cambria Math" w:hAnsi="Cambria Math" w:cstheme="minorBidi"/>
                    </w:rPr>
                    <m:t>k</m:t>
                  </m:r>
                </m:sub>
              </m:sSub>
              <m:sSup>
                <m:sSupPr>
                  <m:ctrlPr>
                    <w:rPr>
                      <w:rFonts w:ascii="Cambria Math" w:eastAsia="Cambria Math" w:hAnsi="Cambria Math" w:cstheme="minorBidi"/>
                      <w:i/>
                    </w:rPr>
                  </m:ctrlPr>
                </m:sSupPr>
                <m:e>
                  <m:r>
                    <w:rPr>
                      <w:rFonts w:ascii="Cambria Math" w:eastAsia="Cambria Math" w:hAnsi="Cambria Math" w:cstheme="minorBidi"/>
                    </w:rPr>
                    <m:t>α</m:t>
                  </m:r>
                </m:e>
                <m:sup>
                  <m:r>
                    <w:rPr>
                      <w:rFonts w:ascii="Cambria Math" w:eastAsia="Cambria Math" w:hAnsi="Cambria Math" w:cstheme="minorBidi"/>
                    </w:rPr>
                    <m:t>*</m:t>
                  </m:r>
                </m:sup>
              </m:sSup>
            </m:e>
          </m:d>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645EDCC" w14:textId="5DE805BC" w:rsidR="00542C62" w:rsidRPr="000030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sSup>
                <m:sSupPr>
                  <m:ctrlPr>
                    <w:rPr>
                      <w:rFonts w:ascii="Cambria Math" w:eastAsia="Cambria Math" w:hAnsi="Cambria Math"/>
                      <w:i/>
                    </w:rPr>
                  </m:ctrlPr>
                </m:sSupPr>
                <m:e>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e>
                <m:sup>
                  <m:r>
                    <w:rPr>
                      <w:rFonts w:ascii="Cambria Math" w:eastAsia="Cambria Math" w:hAnsi="Cambria Math"/>
                    </w:rPr>
                    <m:t>2</m:t>
                  </m:r>
                </m:sup>
              </m:sSup>
            </m:e>
          </m:d>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0B48AFA" w14:textId="06B77EAF" w:rsidR="000030A9" w:rsidRPr="00542C62" w:rsidRDefault="00000000" w:rsidP="00542C62">
      <w:pPr>
        <w:pStyle w:val="BodyText"/>
      </w:pPr>
      <m:oMathPara>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m:oMathPara>
    </w:p>
    <w:p w14:paraId="2B641845" w14:textId="05B170A2" w:rsidR="008601EE" w:rsidRDefault="005372A0" w:rsidP="00314A89">
      <w:pPr>
        <w:pStyle w:val="FirstParagraph"/>
        <w:rPr>
          <w:highlight w:val="yellow"/>
        </w:rPr>
      </w:pPr>
      <w:r>
        <w:rPr>
          <w:highlight w:val="yellow"/>
        </w:rPr>
        <w:t xml:space="preserve">The recursive equation </w:t>
      </w:r>
      <w:r w:rsidR="00314A89" w:rsidRPr="00C74353">
        <w:rPr>
          <w:highlight w:val="yellow"/>
        </w:rPr>
        <w:t xml:space="preserve">defines a </w:t>
      </w:r>
      <w:r w:rsidR="00C45941">
        <w:rPr>
          <w:highlight w:val="yellow"/>
        </w:rPr>
        <w:t>one-dimensional</w:t>
      </w:r>
      <w:r w:rsidR="00F7338C">
        <w:rPr>
          <w:highlight w:val="yellow"/>
        </w:rPr>
        <w:t xml:space="preserve"> </w:t>
      </w:r>
      <w:r w:rsidR="00314A89" w:rsidRPr="00C74353">
        <w:rPr>
          <w:b/>
          <w:bCs/>
          <w:highlight w:val="yellow"/>
        </w:rPr>
        <w:t xml:space="preserve">Lyapunov </w:t>
      </w:r>
      <w:r>
        <w:rPr>
          <w:b/>
          <w:bCs/>
          <w:highlight w:val="yellow"/>
        </w:rPr>
        <w:t xml:space="preserve">contraction </w:t>
      </w:r>
      <w:r w:rsidR="00314A89" w:rsidRPr="00C74353">
        <w:rPr>
          <w:b/>
          <w:bCs/>
          <w:highlight w:val="yellow"/>
        </w:rPr>
        <w:t>condition</w:t>
      </w:r>
      <w:r>
        <w:rPr>
          <w:b/>
          <w:bCs/>
          <w:highlight w:val="yellow"/>
        </w:rPr>
        <w:t xml:space="preserve"> </w:t>
      </w:r>
      <w:sdt>
        <w:sdtPr>
          <w:rPr>
            <w:b/>
            <w:bCs/>
            <w:highlight w:val="yellow"/>
          </w:rPr>
          <w:id w:val="1929854018"/>
          <w:citation/>
        </w:sdtPr>
        <w:sdtContent>
          <w:r w:rsidR="0020304B">
            <w:rPr>
              <w:b/>
              <w:bCs/>
              <w:highlight w:val="yellow"/>
            </w:rPr>
            <w:fldChar w:fldCharType="begin"/>
          </w:r>
          <w:r w:rsidR="0020304B">
            <w:rPr>
              <w:b/>
              <w:bCs/>
              <w:highlight w:val="yellow"/>
            </w:rPr>
            <w:instrText xml:space="preserve"> CITATION Kha02 \l 1033  \m Ela05</w:instrText>
          </w:r>
          <w:r w:rsidR="0020304B">
            <w:rPr>
              <w:b/>
              <w:bCs/>
              <w:highlight w:val="yellow"/>
            </w:rPr>
            <w:fldChar w:fldCharType="separate"/>
          </w:r>
          <w:r w:rsidR="00770FE2" w:rsidRPr="00770FE2">
            <w:rPr>
              <w:noProof/>
              <w:highlight w:val="yellow"/>
            </w:rPr>
            <w:t>[37, 38]</w:t>
          </w:r>
          <w:r w:rsidR="0020304B">
            <w:rPr>
              <w:b/>
              <w:bCs/>
              <w:highlight w:val="yellow"/>
            </w:rPr>
            <w:fldChar w:fldCharType="end"/>
          </w:r>
        </w:sdtContent>
      </w:sdt>
      <w:r w:rsidR="008601EE">
        <w:rPr>
          <w:b/>
          <w:bCs/>
          <w:highlight w:val="yellow"/>
        </w:rPr>
        <w:t xml:space="preserve">, </w:t>
      </w:r>
      <w:r w:rsidR="008601EE" w:rsidRPr="008601EE">
        <w:rPr>
          <w:highlight w:val="yellow"/>
        </w:rPr>
        <w:t>and</w:t>
      </w:r>
      <w:r w:rsidR="008601EE" w:rsidRPr="008601EE">
        <w:t xml:space="preserve"> for the condition to be true</w:t>
      </w:r>
      <w:r w:rsidR="008601EE">
        <w:rPr>
          <w:b/>
          <w:bCs/>
          <w:highlight w:val="yellow"/>
        </w:rPr>
        <w:t>:</w:t>
      </w:r>
      <w:r w:rsidR="00314A89" w:rsidRPr="00C74353">
        <w:rPr>
          <w:highlight w:val="yellow"/>
        </w:rPr>
        <w:t xml:space="preserve"> </w:t>
      </w:r>
    </w:p>
    <w:p w14:paraId="0023461B" w14:textId="65C987BE" w:rsidR="008601EE" w:rsidRPr="00981D06" w:rsidRDefault="00000000" w:rsidP="008601EE">
      <w:pPr>
        <w:pStyle w:val="BodyText"/>
        <w:rPr>
          <w:highlight w:val="yellow"/>
          <w:lang w:val="en-CA"/>
        </w:rPr>
      </w:pPr>
      <m:oMathPara>
        <m:oMath>
          <m:sSup>
            <m:sSupPr>
              <m:ctrlPr>
                <w:rPr>
                  <w:rFonts w:ascii="Cambria Math" w:eastAsiaTheme="minorHAnsi" w:hAnsi="Cambria Math" w:cstheme="minorBidi"/>
                  <w:i/>
                </w:rPr>
              </m:ctrlPr>
            </m:sSupPr>
            <m:e>
              <m:sSub>
                <m:sSubPr>
                  <m:ctrlPr>
                    <w:rPr>
                      <w:rFonts w:ascii="Cambria Math" w:eastAsiaTheme="minorHAnsi" w:hAnsi="Cambria Math" w:cstheme="minorBidi"/>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highlight w:val="yellow"/>
              <w:lang w:val="en-CA"/>
            </w:rPr>
            <m:t>&lt;</m:t>
          </m:r>
          <m:sSup>
            <m:sSupPr>
              <m:ctrlPr>
                <w:rPr>
                  <w:rFonts w:ascii="Cambria Math" w:hAnsi="Cambria Math"/>
                  <w:i/>
                  <w:lang w:val="en-CA"/>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oMath>
      </m:oMathPara>
    </w:p>
    <w:p w14:paraId="35871FD6" w14:textId="34F022C2" w:rsidR="00981D06" w:rsidRPr="00981D06" w:rsidRDefault="00981D06" w:rsidP="008601EE">
      <w:pPr>
        <w:pStyle w:val="BodyText"/>
        <w:rPr>
          <w:rFonts w:eastAsiaTheme="minorEastAsia"/>
        </w:rPr>
      </w:pPr>
      <m:oMathPara>
        <m:oMath>
          <m:r>
            <w:rPr>
              <w:rFonts w:ascii="Cambria Math" w:eastAsiaTheme="minorEastAsia" w:hAnsi="Cambria Math"/>
            </w:rPr>
            <m:t>q=</m:t>
          </m:r>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m:oMathPara>
    </w:p>
    <w:p w14:paraId="6C13D0B3" w14:textId="3A41A6F9" w:rsidR="00314A89" w:rsidRPr="00981D06" w:rsidRDefault="00000000" w:rsidP="00314A89">
      <w:pPr>
        <w:pStyle w:val="FirstParagraph"/>
        <w:rPr>
          <w:rFonts w:eastAsiaTheme="minorEastAsia"/>
          <w:highlight w:val="yellow"/>
          <w:lang w:val="en-CA"/>
        </w:rPr>
      </w:pPr>
      <m:oMathPara>
        <m:oMath>
          <m:sSup>
            <m:sSupPr>
              <m:ctrlPr>
                <w:rPr>
                  <w:rFonts w:ascii="Cambria Math" w:hAnsi="Cambria Math"/>
                  <w:i/>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highlight w:val="yellow"/>
              <w:lang w:val="en-CA"/>
            </w:rPr>
            <m:t>=(q</m:t>
          </m:r>
          <m:sSub>
            <m:sSubPr>
              <m:ctrlPr>
                <w:rPr>
                  <w:rFonts w:ascii="Cambria Math" w:hAnsi="Cambria Math"/>
                  <w:highlight w:val="yellow"/>
                  <w:lang w:val="en-CA"/>
                </w:rPr>
              </m:ctrlPr>
            </m:sSubPr>
            <m:e>
              <m:r>
                <w:rPr>
                  <w:rFonts w:ascii="Cambria Math" w:hAnsi="Cambria Math"/>
                  <w:highlight w:val="yellow"/>
                  <w:lang w:val="en-CA"/>
                </w:rPr>
                <m:t>e</m:t>
              </m:r>
            </m:e>
            <m:sub>
              <m:r>
                <w:rPr>
                  <w:rFonts w:ascii="Cambria Math" w:hAnsi="Cambria Math"/>
                  <w:highlight w:val="yellow"/>
                  <w:lang w:val="en-CA"/>
                </w:rPr>
                <m:t>k</m:t>
              </m:r>
            </m:sub>
          </m:sSub>
          <m:sSup>
            <m:sSupPr>
              <m:ctrlPr>
                <w:rPr>
                  <w:rFonts w:ascii="Cambria Math" w:hAnsi="Cambria Math"/>
                  <w:highlight w:val="yellow"/>
                  <w:lang w:val="en-CA"/>
                </w:rPr>
              </m:ctrlPr>
            </m:sSupPr>
            <m:e>
              <m:r>
                <w:rPr>
                  <w:rFonts w:ascii="Cambria Math" w:hAnsi="Cambria Math"/>
                  <w:highlight w:val="yellow"/>
                  <w:lang w:val="en-CA"/>
                </w:rPr>
                <m:t>)</m:t>
              </m:r>
            </m:e>
            <m:sup>
              <m:r>
                <w:rPr>
                  <w:rFonts w:ascii="Cambria Math" w:hAnsi="Cambria Math"/>
                  <w:highlight w:val="yellow"/>
                  <w:lang w:val="en-CA"/>
                </w:rPr>
                <m:t>2</m:t>
              </m:r>
            </m:sup>
          </m:sSup>
          <m:r>
            <w:rPr>
              <w:rFonts w:ascii="Cambria Math" w:hAnsi="Cambria Math"/>
              <w:highlight w:val="yellow"/>
              <w:lang w:val="en-CA"/>
            </w:rPr>
            <m:t>&lt;</m:t>
          </m:r>
          <m:sSup>
            <m:sSupPr>
              <m:ctrlPr>
                <w:rPr>
                  <w:rFonts w:ascii="Cambria Math" w:eastAsia="Times New Roman" w:hAnsi="Cambria Math" w:cs="Times New Roman"/>
                  <w:i/>
                  <w:lang w:val="en-CA"/>
                </w:rPr>
              </m:ctrlPr>
            </m:sSupPr>
            <m:e>
              <m:sSub>
                <m:sSubPr>
                  <m:ctrlPr>
                    <w:rPr>
                      <w:rFonts w:ascii="Cambria Math" w:eastAsia="Times New Roman" w:hAnsi="Cambria Math" w:cs="Times New Roman"/>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oMath>
      </m:oMathPara>
    </w:p>
    <w:p w14:paraId="45A2C103" w14:textId="69AA26FA" w:rsidR="00191AA4" w:rsidRPr="00F7338C" w:rsidRDefault="00000000" w:rsidP="00191AA4">
      <w:pPr>
        <w:pStyle w:val="BodyText"/>
        <w:rPr>
          <w:highlight w:val="yellow"/>
          <w:lang w:val="en-CA"/>
        </w:rPr>
      </w:pPr>
      <m:oMathPara>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m:rPr>
              <m:sty m:val="p"/>
            </m:rPr>
            <w:rPr>
              <w:highlight w:val="yellow"/>
              <w:lang w:val="en-CA"/>
            </w:rPr>
            <w:br/>
          </m:r>
        </m:oMath>
      </m:oMathPara>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lastRenderedPageBreak/>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77777777"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1-η</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1-η</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6B52522D" w14:textId="77777777" w:rsidR="001A4F29" w:rsidRPr="001A4F29" w:rsidRDefault="001A4F29" w:rsidP="001A4F29">
      <w:pPr>
        <w:spacing w:before="120" w:after="120"/>
        <w:rPr>
          <w:highlight w:val="yellow"/>
        </w:rPr>
      </w:pPr>
      <m:oMathPara>
        <m:oMath>
          <m:r>
            <m:rPr>
              <m:sty m:val="p"/>
            </m:rPr>
            <w:rPr>
              <w:rFonts w:ascii="Cambria Math" w:hAnsi="Cambria Math"/>
              <w:highlight w:val="yellow"/>
            </w:rPr>
            <m:t> </m:t>
          </m:r>
        </m:oMath>
      </m:oMathPara>
    </w:p>
    <w:p w14:paraId="5027703C" w14:textId="77777777" w:rsid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w:rPr>
            <w:rFonts w:ascii="Cambria Math" w:hAnsi="Cambria Math"/>
            <w:highlight w:val="yellow"/>
          </w:rPr>
          <m:t>η</m:t>
        </m:r>
      </m:oMath>
      <w:r w:rsidRPr="001A4F29">
        <w:rPr>
          <w:highlight w:val="yellow"/>
        </w:rPr>
        <w:t xml:space="preserve"> is a small marginal constant to ensure contraction by making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1A4F29">
        <w:rPr>
          <w:highlight w:val="yellow"/>
        </w:rPr>
        <w:t xml:space="preserve">.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336B401A" w14:textId="1194E75B" w:rsidR="00A31EAB" w:rsidRDefault="00A31EAB" w:rsidP="001A4F29">
      <w:pPr>
        <w:spacing w:before="120" w:after="1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AE24FE" w14:textId="23FD505C" w:rsidR="00A31EAB" w:rsidRPr="001A4F29" w:rsidRDefault="00A31EAB" w:rsidP="001A4F29">
      <w:pPr>
        <w:spacing w:before="120" w:after="120"/>
        <w:rPr>
          <w:highlight w:val="yellow"/>
        </w:rPr>
      </w:pPr>
      <w:r>
        <w:t>GO INTO FOLD CHANGE DRIFT VELOCITY NOTES ON NON-LINEAR EXTENSION</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lastRenderedPageBreak/>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lastRenderedPageBreak/>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40E83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88351D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1855F2D8"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A48B007"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3E1DC55A">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1AB26E3"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9F8F3D5"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6067B21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5B7259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94F8FA4-12B9-4116-9D99-E5FFD7B42B16}"/>
    <w:embedBold r:id="rId2" w:fontKey="{10F624C7-0725-42C5-BE7F-435486D61A0E}"/>
    <w:embedItalic r:id="rId3" w:fontKey="{22E3297C-B320-46EB-809B-6D261143836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1DEE165F-BDD8-4385-89C5-2B4728615073}"/>
  </w:font>
  <w:font w:name="Georgia">
    <w:panose1 w:val="02040502050405020303"/>
    <w:charset w:val="00"/>
    <w:family w:val="roman"/>
    <w:pitch w:val="variable"/>
    <w:sig w:usb0="00000287" w:usb1="00000000" w:usb2="00000000" w:usb3="00000000" w:csb0="0000009F" w:csb1="00000000"/>
    <w:embedRegular r:id="rId5" w:fontKey="{90C0B879-AFF2-455F-AD41-87D1617FC6C8}"/>
    <w:embedItalic r:id="rId6" w:fontKey="{28032780-4174-4581-861F-5C1F085A8777}"/>
  </w:font>
  <w:font w:name="Cambria Math">
    <w:panose1 w:val="02040503050406030204"/>
    <w:charset w:val="00"/>
    <w:family w:val="roman"/>
    <w:pitch w:val="variable"/>
    <w:sig w:usb0="E00006FF" w:usb1="420024FF" w:usb2="02000000" w:usb3="00000000" w:csb0="0000019F" w:csb1="00000000"/>
    <w:embedRegular r:id="rId7" w:fontKey="{9437FDF2-4339-4A9C-8A38-C977DD4F43C7}"/>
    <w:embedItalic r:id="rId8" w:fontKey="{8162B033-CA2A-497D-9B2B-04E4C1BAB9CE}"/>
    <w:embedBoldItalic r:id="rId9" w:fontKey="{CC2C69D3-7D7D-44AB-9421-64621DEA7BF9}"/>
  </w:font>
  <w:font w:name="Cambria">
    <w:panose1 w:val="02040503050406030204"/>
    <w:charset w:val="00"/>
    <w:family w:val="roman"/>
    <w:pitch w:val="variable"/>
    <w:sig w:usb0="E00006FF" w:usb1="420024FF" w:usb2="02000000" w:usb3="00000000" w:csb0="0000019F" w:csb1="00000000"/>
    <w:embedRegular r:id="rId10" w:fontKey="{5E0E0982-2574-469A-8E2A-ACFE380AF55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0"/>
  </w:num>
  <w:num w:numId="2" w16cid:durableId="1957058485">
    <w:abstractNumId w:val="8"/>
  </w:num>
  <w:num w:numId="3" w16cid:durableId="924192551">
    <w:abstractNumId w:val="1"/>
  </w:num>
  <w:num w:numId="4" w16cid:durableId="534077510">
    <w:abstractNumId w:val="4"/>
  </w:num>
  <w:num w:numId="5" w16cid:durableId="497499446">
    <w:abstractNumId w:val="0"/>
  </w:num>
  <w:num w:numId="6" w16cid:durableId="1755979780">
    <w:abstractNumId w:val="9"/>
  </w:num>
  <w:num w:numId="7" w16cid:durableId="1275669495">
    <w:abstractNumId w:val="3"/>
  </w:num>
  <w:num w:numId="8" w16cid:durableId="708533588">
    <w:abstractNumId w:val="2"/>
  </w:num>
  <w:num w:numId="9" w16cid:durableId="1396317720">
    <w:abstractNumId w:val="6"/>
  </w:num>
  <w:num w:numId="10" w16cid:durableId="319575431">
    <w:abstractNumId w:val="5"/>
  </w:num>
  <w:num w:numId="11" w16cid:durableId="12346607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24C0C"/>
    <w:rsid w:val="00224F44"/>
    <w:rsid w:val="002329EA"/>
    <w:rsid w:val="002353AA"/>
    <w:rsid w:val="002360FD"/>
    <w:rsid w:val="00237CC6"/>
    <w:rsid w:val="00244749"/>
    <w:rsid w:val="00253F34"/>
    <w:rsid w:val="002630FB"/>
    <w:rsid w:val="00271F51"/>
    <w:rsid w:val="002726AC"/>
    <w:rsid w:val="00273587"/>
    <w:rsid w:val="00275BAC"/>
    <w:rsid w:val="00275F75"/>
    <w:rsid w:val="00280334"/>
    <w:rsid w:val="00285C22"/>
    <w:rsid w:val="0028766C"/>
    <w:rsid w:val="00290332"/>
    <w:rsid w:val="00294003"/>
    <w:rsid w:val="00295FC2"/>
    <w:rsid w:val="00297129"/>
    <w:rsid w:val="002A0E99"/>
    <w:rsid w:val="002A2F41"/>
    <w:rsid w:val="002A7DFE"/>
    <w:rsid w:val="002A7E1F"/>
    <w:rsid w:val="002A7F5B"/>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4DCA"/>
    <w:rsid w:val="003962CE"/>
    <w:rsid w:val="00396EF2"/>
    <w:rsid w:val="0039765C"/>
    <w:rsid w:val="003A3275"/>
    <w:rsid w:val="003A59AD"/>
    <w:rsid w:val="003B3EDF"/>
    <w:rsid w:val="003B4DBC"/>
    <w:rsid w:val="003B6D9C"/>
    <w:rsid w:val="003C0942"/>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1374"/>
    <w:rsid w:val="004648FD"/>
    <w:rsid w:val="004711A4"/>
    <w:rsid w:val="00471512"/>
    <w:rsid w:val="004750EB"/>
    <w:rsid w:val="004778EE"/>
    <w:rsid w:val="004818E6"/>
    <w:rsid w:val="00482E05"/>
    <w:rsid w:val="00485457"/>
    <w:rsid w:val="0048687B"/>
    <w:rsid w:val="004921F2"/>
    <w:rsid w:val="0049458A"/>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5CC"/>
    <w:rsid w:val="00591FEF"/>
    <w:rsid w:val="005925A2"/>
    <w:rsid w:val="005955BE"/>
    <w:rsid w:val="00596A9F"/>
    <w:rsid w:val="00596CDC"/>
    <w:rsid w:val="005A0D4A"/>
    <w:rsid w:val="005A26E8"/>
    <w:rsid w:val="005A3B76"/>
    <w:rsid w:val="005A70EA"/>
    <w:rsid w:val="005A7F7F"/>
    <w:rsid w:val="005B3195"/>
    <w:rsid w:val="005B387C"/>
    <w:rsid w:val="005B3EB0"/>
    <w:rsid w:val="005B71BB"/>
    <w:rsid w:val="005C1A2C"/>
    <w:rsid w:val="005C4403"/>
    <w:rsid w:val="005C6878"/>
    <w:rsid w:val="005C6E32"/>
    <w:rsid w:val="005D6C9B"/>
    <w:rsid w:val="005E1C86"/>
    <w:rsid w:val="005E6575"/>
    <w:rsid w:val="005E693F"/>
    <w:rsid w:val="005E6D31"/>
    <w:rsid w:val="005E7089"/>
    <w:rsid w:val="005F2007"/>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2A6B"/>
    <w:rsid w:val="006F3619"/>
    <w:rsid w:val="006F5BDA"/>
    <w:rsid w:val="00705DBF"/>
    <w:rsid w:val="007064F2"/>
    <w:rsid w:val="00713F7C"/>
    <w:rsid w:val="007200DE"/>
    <w:rsid w:val="00723548"/>
    <w:rsid w:val="00734856"/>
    <w:rsid w:val="00735725"/>
    <w:rsid w:val="00735F56"/>
    <w:rsid w:val="0074294D"/>
    <w:rsid w:val="00743A61"/>
    <w:rsid w:val="007471E4"/>
    <w:rsid w:val="007473B5"/>
    <w:rsid w:val="007525E5"/>
    <w:rsid w:val="00753982"/>
    <w:rsid w:val="007552AC"/>
    <w:rsid w:val="007629F4"/>
    <w:rsid w:val="00762A60"/>
    <w:rsid w:val="00764750"/>
    <w:rsid w:val="0076694F"/>
    <w:rsid w:val="00770FE2"/>
    <w:rsid w:val="00773814"/>
    <w:rsid w:val="00774906"/>
    <w:rsid w:val="00774B34"/>
    <w:rsid w:val="00783BAF"/>
    <w:rsid w:val="007863E6"/>
    <w:rsid w:val="00787219"/>
    <w:rsid w:val="00790D43"/>
    <w:rsid w:val="00791E89"/>
    <w:rsid w:val="0079422C"/>
    <w:rsid w:val="00795CDC"/>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3E21"/>
    <w:rsid w:val="008B0795"/>
    <w:rsid w:val="008B19F9"/>
    <w:rsid w:val="008B6016"/>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C81"/>
    <w:rsid w:val="009C2CF1"/>
    <w:rsid w:val="009C6CC2"/>
    <w:rsid w:val="009D09B8"/>
    <w:rsid w:val="009D0ABD"/>
    <w:rsid w:val="009D433F"/>
    <w:rsid w:val="009E0133"/>
    <w:rsid w:val="009E051A"/>
    <w:rsid w:val="009E1D8A"/>
    <w:rsid w:val="009E2096"/>
    <w:rsid w:val="009E3F3F"/>
    <w:rsid w:val="009E6545"/>
    <w:rsid w:val="009F0E9B"/>
    <w:rsid w:val="009F2828"/>
    <w:rsid w:val="009F47AE"/>
    <w:rsid w:val="00A01DC9"/>
    <w:rsid w:val="00A0389B"/>
    <w:rsid w:val="00A048D8"/>
    <w:rsid w:val="00A055D9"/>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736A"/>
    <w:rsid w:val="00A608B2"/>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4144"/>
    <w:rsid w:val="00BD54A4"/>
    <w:rsid w:val="00BE02A0"/>
    <w:rsid w:val="00BE098E"/>
    <w:rsid w:val="00BE1CA7"/>
    <w:rsid w:val="00BE1E96"/>
    <w:rsid w:val="00BE1FDE"/>
    <w:rsid w:val="00BE5A28"/>
    <w:rsid w:val="00BF0BDF"/>
    <w:rsid w:val="00BF32F9"/>
    <w:rsid w:val="00BF5087"/>
    <w:rsid w:val="00BF7FFD"/>
    <w:rsid w:val="00C0305E"/>
    <w:rsid w:val="00C056A6"/>
    <w:rsid w:val="00C059EE"/>
    <w:rsid w:val="00C05C5F"/>
    <w:rsid w:val="00C102B9"/>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A44F0"/>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5679"/>
    <w:rsid w:val="00DD5801"/>
    <w:rsid w:val="00DD5992"/>
    <w:rsid w:val="00DE3153"/>
    <w:rsid w:val="00DE340A"/>
    <w:rsid w:val="00E0264E"/>
    <w:rsid w:val="00E07A34"/>
    <w:rsid w:val="00E1482E"/>
    <w:rsid w:val="00E149DE"/>
    <w:rsid w:val="00E45A25"/>
    <w:rsid w:val="00E55A95"/>
    <w:rsid w:val="00E6152A"/>
    <w:rsid w:val="00E64C28"/>
    <w:rsid w:val="00E65DE9"/>
    <w:rsid w:val="00E73BDF"/>
    <w:rsid w:val="00E73D34"/>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0E6E"/>
    <w:rsid w:val="00F05274"/>
    <w:rsid w:val="00F1641F"/>
    <w:rsid w:val="00F16AD3"/>
    <w:rsid w:val="00F20109"/>
    <w:rsid w:val="00F20FEA"/>
    <w:rsid w:val="00F21AFE"/>
    <w:rsid w:val="00F234D3"/>
    <w:rsid w:val="00F236FB"/>
    <w:rsid w:val="00F32351"/>
    <w:rsid w:val="00F324E8"/>
    <w:rsid w:val="00F43F28"/>
    <w:rsid w:val="00F5081B"/>
    <w:rsid w:val="00F60645"/>
    <w:rsid w:val="00F61AA3"/>
    <w:rsid w:val="00F64658"/>
    <w:rsid w:val="00F64993"/>
    <w:rsid w:val="00F7153A"/>
    <w:rsid w:val="00F7338C"/>
    <w:rsid w:val="00F74162"/>
    <w:rsid w:val="00F74906"/>
    <w:rsid w:val="00F7582F"/>
    <w:rsid w:val="00F76D87"/>
    <w:rsid w:val="00F825ED"/>
    <w:rsid w:val="00F8351D"/>
    <w:rsid w:val="00F83577"/>
    <w:rsid w:val="00F8577F"/>
    <w:rsid w:val="00F8760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semiHidden/>
    <w:unhideWhenUsed/>
    <w:rsid w:val="00482E05"/>
    <w:pPr>
      <w:spacing w:after="120"/>
    </w:pPr>
  </w:style>
  <w:style w:type="character" w:customStyle="1" w:styleId="BodyTextChar">
    <w:name w:val="Body Text Char"/>
    <w:basedOn w:val="DefaultParagraphFont"/>
    <w:link w:val="BodyText"/>
    <w:uiPriority w:val="99"/>
    <w:semiHidden/>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29</Pages>
  <Words>11842</Words>
  <Characters>67502</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63</cp:revision>
  <dcterms:created xsi:type="dcterms:W3CDTF">2025-11-23T18:55:00Z</dcterms:created>
  <dcterms:modified xsi:type="dcterms:W3CDTF">2025-11-27T17:04:00Z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