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D2E066E"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 xml:space="preserve">two </w:t>
      </w:r>
      <w:r w:rsidR="00041DE6">
        <w:rPr>
          <w:color w:val="000000"/>
        </w:rPr>
        <w:t xml:space="preserve">novel </w:t>
      </w:r>
      <w:r>
        <w:rPr>
          <w:color w:val="000000"/>
        </w:rPr>
        <w:t>models</w:t>
      </w:r>
      <w:r w:rsidR="00426E7E">
        <w:rPr>
          <w:color w:val="000000"/>
        </w:rPr>
        <w:t xml:space="preserve"> </w:t>
      </w:r>
      <w:r w:rsidR="00041DE6">
        <w:rPr>
          <w:color w:val="000000"/>
        </w:rPr>
        <w:t>that integrate</w:t>
      </w:r>
      <w:r w:rsidR="00426E7E">
        <w:rPr>
          <w:color w:val="000000"/>
        </w:rPr>
        <w:t xml:space="preserve"> existing mathematical frameworks</w:t>
      </w:r>
      <w:r w:rsidR="00DD5992">
        <w:rPr>
          <w:color w:val="000000"/>
        </w:rPr>
        <w:t xml:space="preserve">: (1) </w:t>
      </w:r>
      <w:r w:rsidR="00927F30">
        <w:rPr>
          <w:color w:val="000000"/>
        </w:rPr>
        <w:t>D-DEME</w:t>
      </w:r>
      <w:r w:rsidR="00041DE6">
        <w:rPr>
          <w:color w:val="000000"/>
        </w:rPr>
        <w:t>,</w:t>
      </w:r>
      <w:r w:rsidR="00927F30">
        <w:rPr>
          <w:color w:val="000000"/>
        </w:rPr>
        <w:t xml:space="preserve"> </w:t>
      </w:r>
      <w:r w:rsidR="00041DE6">
        <w:rPr>
          <w:color w:val="000000"/>
        </w:rPr>
        <w:t xml:space="preserve">an </w:t>
      </w:r>
      <w:r w:rsidR="00426E7E" w:rsidRPr="00426E7E">
        <w:rPr>
          <w:color w:val="000000"/>
        </w:rPr>
        <w:t>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3D312910"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43653A" w:rsidRPr="0043653A">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43653A" w:rsidRPr="0043653A">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43653A">
            <w:rPr>
              <w:noProof/>
              <w:color w:val="000000"/>
              <w:lang w:val="en-CA"/>
            </w:rPr>
            <w:t xml:space="preserve"> </w:t>
          </w:r>
          <w:r w:rsidR="0043653A" w:rsidRPr="0043653A">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43653A" w:rsidRPr="0043653A">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6E518DD3"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43653A" w:rsidRPr="0043653A">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43653A" w:rsidRPr="0043653A">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43653A" w:rsidRPr="0043653A">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19FD0402"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43653A" w:rsidRPr="0043653A">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43653A" w:rsidRPr="0043653A">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43653A" w:rsidRPr="0043653A">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43653A" w:rsidRPr="0043653A">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43653A" w:rsidRPr="0043653A">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43653A" w:rsidRPr="0043653A">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B0B9C09"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43653A" w:rsidRPr="0043653A">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43653A" w:rsidRPr="0043653A">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43653A" w:rsidRPr="0043653A">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43653A" w:rsidRPr="0043653A">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59259C3A"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43653A" w:rsidRPr="0043653A">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43653A" w:rsidRPr="0043653A">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43653A" w:rsidRPr="0043653A">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43653A" w:rsidRPr="0043653A">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59CB3800"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43653A">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43653A">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43653A">
            <w:rPr>
              <w:noProof/>
            </w:rPr>
            <w:t>[2, 4, 5, 6, 20]</w:t>
          </w:r>
          <w:r w:rsidR="005D6C9B" w:rsidRPr="001746C9">
            <w:fldChar w:fldCharType="end"/>
          </w:r>
        </w:sdtContent>
      </w:sdt>
      <w:r w:rsidRPr="001746C9">
        <w:t>.</w:t>
      </w:r>
    </w:p>
    <w:p w14:paraId="781343C4" w14:textId="6A233705"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43653A">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43653A">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43653A" w:rsidRPr="0043653A">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1BD5DFCF"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43653A" w:rsidRPr="0043653A">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43653A">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43653A">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43653A" w:rsidRPr="0043653A">
            <w:rPr>
              <w:noProof/>
              <w:lang w:val="en-CA"/>
            </w:rPr>
            <w:t>[4, 6, 20]</w:t>
          </w:r>
          <w:r w:rsidR="00400024">
            <w:fldChar w:fldCharType="end"/>
          </w:r>
        </w:sdtContent>
      </w:sdt>
      <w:r w:rsidRPr="001746C9">
        <w:t>.</w:t>
      </w:r>
    </w:p>
    <w:p w14:paraId="051C7F26" w14:textId="037FFE9E"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43653A">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79C7F85D"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43653A">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13C913C6"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43653A">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1B3EAD66"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43653A">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43653A" w:rsidRPr="0043653A">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34ABD60F"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43653A">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71CEBF2D"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43653A" w:rsidRPr="0043653A">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43653A">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36955C0C"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43653A">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79896291"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43653A" w:rsidRPr="0043653A">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43653A" w:rsidRPr="0043653A">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36CF252E"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43653A" w:rsidRPr="0043653A">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15414C03"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43653A" w:rsidRPr="0043653A">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43653A" w:rsidRPr="0043653A">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43653A" w:rsidRPr="0043653A">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5040BEB0"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0B14A9">
        <w:rPr>
          <w:highlight w:val="white"/>
        </w:rPr>
        <w:t xml:space="preserve">starting with a </w:t>
      </w:r>
      <w:r w:rsidR="00224F44" w:rsidRPr="00E07A34">
        <w:rPr>
          <w:highlight w:val="white"/>
        </w:rPr>
        <w:t xml:space="preserve">mean square error </w:t>
      </w:r>
      <w:r w:rsidR="00AF7D2C">
        <w:rPr>
          <w:highlight w:val="white"/>
        </w:rPr>
        <w:t xml:space="preserve">(MSE) </w:t>
      </w:r>
      <w:r w:rsidR="00224F44" w:rsidRPr="00E07A34">
        <w:rPr>
          <w:highlight w:val="white"/>
        </w:rPr>
        <w:t xml:space="preserve">loss function </w:t>
      </w:r>
      <w:r w:rsidR="000B14A9">
        <w:rPr>
          <w:highlight w:val="white"/>
        </w:rPr>
        <w:t xml:space="preserve">it </w:t>
      </w:r>
      <w:r w:rsidR="00224F44" w:rsidRPr="00E07A34">
        <w:rPr>
          <w:highlight w:val="white"/>
        </w:rPr>
        <w:t xml:space="preserve">is </w:t>
      </w:r>
      <w:r w:rsidR="000B14A9">
        <w:t>decomposed into mean and variance components</w:t>
      </w:r>
      <w:r w:rsidR="007123E1">
        <w:t xml:space="preserve"> </w:t>
      </w:r>
      <w:r w:rsidR="007123E1" w:rsidRPr="007123E1">
        <w:rPr>
          <w:highlight w:val="yellow"/>
        </w:rPr>
        <w:t>[See appendix for derivation]</w:t>
      </w:r>
      <w:r w:rsidR="000B14A9">
        <w:t xml:space="preserve">. </w:t>
      </w:r>
      <w:r w:rsidR="007123E1">
        <w:t xml:space="preserve">The function </w:t>
      </w:r>
      <w:r w:rsidR="002B0330">
        <w:t xml:space="preserve">decomposition is </w:t>
      </w:r>
      <w:r w:rsidR="007123E1">
        <w:t xml:space="preserve">generalized by </w:t>
      </w:r>
      <w:r w:rsidR="00AF7D2C" w:rsidRPr="00AF7D2C">
        <w:t xml:space="preserve">introducing a variance weighting </w:t>
      </w:r>
      <w:r w:rsidR="00AF7D2C">
        <w:t>coefficient</w:t>
      </w:r>
      <w:r w:rsidR="00AF7D2C" w:rsidRPr="00AF7D2C">
        <w:t xml:space="preserve"> λ</w:t>
      </w:r>
      <w:r w:rsidR="00224F44"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1C2DBA97"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43653A">
        <w:t xml:space="preserve"> </w:t>
      </w:r>
      <w:sdt>
        <w:sdtPr>
          <w:id w:val="-415178750"/>
          <w:citation/>
        </w:sdtPr>
        <w:sdtContent>
          <w:r w:rsidR="0043653A">
            <w:fldChar w:fldCharType="begin"/>
          </w:r>
          <w:r w:rsidR="0043653A">
            <w:instrText xml:space="preserve"> CITATION Bil95 \l 1033  \m Ros12 \m Dra98</w:instrText>
          </w:r>
          <w:r w:rsidR="0043653A">
            <w:fldChar w:fldCharType="separate"/>
          </w:r>
          <w:r w:rsidR="0043653A">
            <w:rPr>
              <w:noProof/>
            </w:rPr>
            <w:t>[30, 31, 32]</w:t>
          </w:r>
          <w:r w:rsidR="0043653A">
            <w:fldChar w:fldCharType="end"/>
          </w:r>
        </w:sdtContent>
      </w:sdt>
      <w:r w:rsidR="00176B8F">
        <w:t xml:space="preserve">. When </w:t>
      </w:r>
      <m:oMath>
        <m:r>
          <w:rPr>
            <w:rFonts w:ascii="Cambria Math" w:eastAsiaTheme="minorEastAsia" w:hAnsi="Cambria Math"/>
          </w:rPr>
          <m:t>λ=1</m:t>
        </m:r>
      </m:oMath>
      <w:r w:rsidR="00176B8F">
        <w:t xml:space="preserve"> Eq. </w:t>
      </w:r>
      <w:r w:rsidR="000129A3">
        <w:t>(</w:t>
      </w:r>
      <w:r w:rsidR="00176B8F" w:rsidRPr="00977113">
        <w:t>9</w:t>
      </w:r>
      <w:r w:rsidR="000129A3">
        <w:t xml:space="preserve">) </w:t>
      </w:r>
      <w:r w:rsidR="00176B8F" w:rsidRPr="00977113">
        <w:t xml:space="preserve">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Instead of calculating the mean of a fixed cluster, like in k-means clustering, </w:t>
      </w:r>
      <w:r w:rsidR="0052182E">
        <w:t xml:space="preserve">this technique </w:t>
      </w:r>
      <w:r w:rsidR="00C24543">
        <w:t>calculates</w:t>
      </w:r>
      <w:r w:rsidR="0052182E">
        <w:t xml:space="preserve"> </w:t>
      </w:r>
      <w:r w:rsidR="00A53E7C" w:rsidRPr="00977113">
        <w:t>a new mean</w:t>
      </w:r>
      <w:r w:rsidR="00FA4380">
        <w:t xml:space="preserve"> </w:t>
      </w:r>
      <w:r w:rsidR="00A53E7C" w:rsidRPr="00977113">
        <w:t>repeatedly</w:t>
      </w:r>
      <w:r w:rsidR="00FA4380">
        <w:t xml:space="preserve"> by</w:t>
      </w:r>
      <w:r w:rsidR="00A53E7C" w:rsidRPr="00977113">
        <w:t xml:space="preserve"> </w:t>
      </w:r>
      <w:r w:rsidR="0052182E">
        <w:t>using</w:t>
      </w:r>
      <w:r w:rsidR="00A53E7C" w:rsidRPr="00977113">
        <w:t xml:space="preserve"> the data </w:t>
      </w:r>
      <w:r w:rsidR="00C24543">
        <w:t>generated</w:t>
      </w:r>
      <w:r w:rsidR="00A53E7C" w:rsidRPr="00977113">
        <w:t xml:space="preserve">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43653A">
            <w:rPr>
              <w:noProof/>
            </w:rPr>
            <w:t>[33]</w:t>
          </w:r>
          <w:r w:rsidR="00A53E7C" w:rsidRPr="00977113">
            <w:fldChar w:fldCharType="end"/>
          </w:r>
        </w:sdtContent>
      </w:sdt>
      <w:r w:rsidR="00A53E7C" w:rsidRPr="00977113">
        <w:t>. The data is dynamic as a new sample set is continuously generated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786CFF">
        <w:lastRenderedPageBreak/>
        <w:t>samples</w:t>
      </w:r>
      <w:r w:rsidR="00A53E7C" w:rsidRPr="00977113">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 xml:space="preserve">With a large enough </w:t>
      </w:r>
      <w:r w:rsidR="00677EE3">
        <w:t>batch</w:t>
      </w:r>
      <w:r w:rsidR="00D87E99" w:rsidRPr="00977113">
        <w:t xml:space="preserve"> of randomly drawn individual samples</w:t>
      </w:r>
      <w:r w:rsidR="00677EE3">
        <w:t xml:space="preserve"> from a fixed distribution</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t xml:space="preserve">the </w:t>
      </w:r>
      <w:r w:rsidR="00677EE3">
        <w:t>distribution of the mean</w:t>
      </w:r>
      <w:r w:rsidR="00D87E99" w:rsidRPr="00977113">
        <w:t xml:space="preserve">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43653A" w:rsidRPr="0043653A">
            <w:rPr>
              <w:noProof/>
              <w:lang w:val="en-CA"/>
            </w:rPr>
            <w:t>[30, 31]</w:t>
          </w:r>
          <w:r w:rsidR="00A53E7C" w:rsidRPr="00977113">
            <w:fldChar w:fldCharType="end"/>
          </w:r>
        </w:sdtContent>
      </w:sdt>
      <w:r w:rsidR="00A53E7C" w:rsidRPr="00977113">
        <w:t xml:space="preserve">. </w:t>
      </w:r>
      <w:r w:rsidR="00C27BFB">
        <w:rPr>
          <w:highlight w:val="yellow"/>
        </w:rPr>
        <w:t>The sampling process</w:t>
      </w:r>
      <w:r w:rsidR="00A53E7C" w:rsidRPr="003A2C8B">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3A2C8B">
        <w:rPr>
          <w:highlight w:val="yellow"/>
        </w:rPr>
        <w:t xml:space="preserve"> to be known</w:t>
      </w:r>
      <w:r w:rsidR="00D87E99" w:rsidRPr="003A2C8B">
        <w:rPr>
          <w:highlight w:val="yellow"/>
        </w:rPr>
        <w:t>,</w:t>
      </w:r>
      <w:r w:rsidR="00A53E7C" w:rsidRPr="003A2C8B">
        <w:rPr>
          <w:highlight w:val="yellow"/>
        </w:rPr>
        <w:t xml:space="preserve"> </w:t>
      </w:r>
      <w:r w:rsidR="00D87E99" w:rsidRPr="003A2C8B">
        <w:rPr>
          <w:highlight w:val="yellow"/>
        </w:rPr>
        <w:t>since</w:t>
      </w:r>
      <w:r w:rsidR="00A53E7C" w:rsidRPr="003A2C8B">
        <w:rPr>
          <w:highlight w:val="yellow"/>
        </w:rPr>
        <w:t xml:space="preserve"> the function’s population distribution mean is </w:t>
      </w:r>
      <w:r w:rsidR="00D87E99" w:rsidRPr="003A2C8B">
        <w:rPr>
          <w:highlight w:val="yellow"/>
        </w:rPr>
        <w:t xml:space="preserve">what is </w:t>
      </w:r>
      <w:r w:rsidR="001F62A9" w:rsidRPr="003A2C8B">
        <w:rPr>
          <w:highlight w:val="yellow"/>
        </w:rPr>
        <w:t>approximated</w:t>
      </w:r>
      <w:r w:rsidR="00D87E99" w:rsidRPr="003A2C8B">
        <w:rPr>
          <w:highlight w:val="yellow"/>
        </w:rPr>
        <w:t>, and</w:t>
      </w:r>
      <w:r w:rsidR="00A53E7C" w:rsidRPr="003A2C8B">
        <w:rPr>
          <w:highlight w:val="yellow"/>
        </w:rPr>
        <w:t xml:space="preserve"> the expectation of the </w:t>
      </w:r>
      <w:r w:rsidR="00D87E99" w:rsidRPr="003A2C8B">
        <w:rPr>
          <w:highlight w:val="yellow"/>
        </w:rPr>
        <w:t>population</w:t>
      </w:r>
      <w:r w:rsidR="00A53E7C" w:rsidRPr="003A2C8B">
        <w:rPr>
          <w:highlight w:val="yellow"/>
        </w:rPr>
        <w:t xml:space="preserve"> distribution is</w:t>
      </w:r>
      <w:r w:rsidR="00D87E99" w:rsidRPr="003A2C8B">
        <w:rPr>
          <w:highlight w:val="yellow"/>
        </w:rPr>
        <w:t xml:space="preserve"> what is</w:t>
      </w:r>
      <w:r w:rsidR="00A53E7C" w:rsidRPr="003A2C8B">
        <w:rPr>
          <w:highlight w:val="yellow"/>
        </w:rPr>
        <w:t xml:space="preserve"> optimized</w:t>
      </w:r>
      <w:r w:rsidR="00160DAA" w:rsidRPr="003A2C8B">
        <w:rPr>
          <w:highlight w:val="yellow"/>
        </w:rPr>
        <w:t xml:space="preserve"> </w:t>
      </w:r>
      <w:sdt>
        <w:sdtPr>
          <w:rPr>
            <w:highlight w:val="yellow"/>
          </w:rPr>
          <w:id w:val="-957787742"/>
          <w:citation/>
        </w:sdtPr>
        <w:sdtContent>
          <w:r w:rsidR="00160DAA" w:rsidRPr="003A2C8B">
            <w:rPr>
              <w:highlight w:val="yellow"/>
            </w:rPr>
            <w:fldChar w:fldCharType="begin"/>
          </w:r>
          <w:r w:rsidR="00160DAA" w:rsidRPr="003A2C8B">
            <w:rPr>
              <w:highlight w:val="yellow"/>
              <w:lang w:val="en-CA"/>
            </w:rPr>
            <w:instrText xml:space="preserve">CITATION Bil95 \m Ros12 \l 4105 </w:instrText>
          </w:r>
          <w:r w:rsidR="00160DAA" w:rsidRPr="003A2C8B">
            <w:rPr>
              <w:highlight w:val="yellow"/>
            </w:rPr>
            <w:fldChar w:fldCharType="separate"/>
          </w:r>
          <w:r w:rsidR="0043653A" w:rsidRPr="003A2C8B">
            <w:rPr>
              <w:noProof/>
              <w:highlight w:val="yellow"/>
              <w:lang w:val="en-CA"/>
            </w:rPr>
            <w:t>[30, 31]</w:t>
          </w:r>
          <w:r w:rsidR="00160DAA" w:rsidRPr="003A2C8B">
            <w:rPr>
              <w:highlight w:val="yellow"/>
            </w:rPr>
            <w:fldChar w:fldCharType="end"/>
          </w:r>
        </w:sdtContent>
      </w:sdt>
      <w:r w:rsidR="00A53E7C" w:rsidRPr="003A2C8B">
        <w:rPr>
          <w:highlight w:val="yellow"/>
        </w:rPr>
        <w:t>.</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w:t>
      </w:r>
      <w:r w:rsidR="00160DAA">
        <w:t xml:space="preserve"> </w:t>
      </w:r>
      <w:r w:rsidR="00BD4144" w:rsidRPr="00977113">
        <w:t>to find a unique value of an input parameter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160DAA">
        <w:t xml:space="preserve"> </w:t>
      </w:r>
      <w:sdt>
        <w:sdtPr>
          <w:id w:val="90374316"/>
          <w:citation/>
        </w:sdtPr>
        <w:sdtContent>
          <w:r w:rsidR="00160DAA" w:rsidRPr="00977113">
            <w:fldChar w:fldCharType="begin"/>
          </w:r>
          <w:r w:rsidR="00160DAA" w:rsidRPr="00977113">
            <w:instrText xml:space="preserve"> CITATION Rob51 \l 1033 </w:instrText>
          </w:r>
          <w:r w:rsidR="00160DAA" w:rsidRPr="00977113">
            <w:fldChar w:fldCharType="separate"/>
          </w:r>
          <w:r w:rsidR="0043653A">
            <w:rPr>
              <w:noProof/>
            </w:rPr>
            <w:t>[34]</w:t>
          </w:r>
          <w:r w:rsidR="00160DAA" w:rsidRPr="00977113">
            <w:fldChar w:fldCharType="end"/>
          </w:r>
        </w:sdtContent>
      </w:sdt>
      <w:r w:rsidR="00BD4144">
        <w:t xml:space="preserve">. However, this </w:t>
      </w:r>
      <w:r w:rsidR="00BD4144" w:rsidRPr="00977113">
        <w:t>technique uses batch sampling instead of inputting one parameter at a time from the classic RM algorithm.</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0F7F4F7B"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17D4F"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6C6834F4"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t xml:space="preserve"> represents</w:t>
      </w:r>
      <w:r w:rsidR="00542904" w:rsidRPr="00542904">
        <w:t xml:space="preserve">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51326E10"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95299FA" w14:textId="230FA39C" w:rsidR="00F20109" w:rsidRPr="00977113" w:rsidRDefault="002D1EF7" w:rsidP="00ED6172">
      <w:pPr>
        <w:spacing w:before="120" w:after="120"/>
        <w:rPr>
          <w:highlight w:val="white"/>
        </w:rPr>
      </w:pPr>
      <w:r w:rsidRPr="00E07A34">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Pr>
          <w:rFonts w:eastAsia="Calibri"/>
        </w:rPr>
        <w:t xml:space="preserve"> </w:t>
      </w:r>
      <w:r w:rsidRPr="00E07A34">
        <w:rPr>
          <w:rFonts w:eastAsia="Calibri"/>
        </w:rPr>
        <w:t>is the learning rate.</w:t>
      </w:r>
      <w:r w:rsidR="00BD0F04">
        <w:rPr>
          <w:rFonts w:eastAsia="Calibri"/>
        </w:rPr>
        <w:t xml:space="preserve"> The algorithm </w:t>
      </w:r>
      <w:r w:rsidR="00F515C0">
        <w:rPr>
          <w:rFonts w:eastAsia="Calibri"/>
        </w:rPr>
        <w:t>functions are</w:t>
      </w:r>
      <w:r w:rsidR="00BD0F04">
        <w:rPr>
          <w:rFonts w:eastAsia="Calibri"/>
        </w:rPr>
        <w:t xml:space="preserve"> </w:t>
      </w:r>
      <w:r w:rsidR="00F515C0">
        <w:rPr>
          <w:rFonts w:eastAsia="Calibri"/>
        </w:rPr>
        <w:t xml:space="preserve">separated into sections and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0FA6298E" w:rsidR="00F923CF" w:rsidRDefault="00753982" w:rsidP="00786CFF">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EF412F">
        <w:t>that contains</w:t>
      </w:r>
      <w:r w:rsidR="002127B0">
        <w:t xml:space="preserve"> a valid solution</w:t>
      </w:r>
      <w:r w:rsidR="0061232C">
        <w:t xml:space="preserve"> based on the nearest sampled positions</w:t>
      </w:r>
      <w:r w:rsidR="00152ABC">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t>.</w:t>
      </w:r>
      <w:r w:rsidR="00AA3B08">
        <w:t xml:space="preserve"> </w:t>
      </w:r>
      <w:r w:rsidR="00786CFF">
        <w:t>The window</w:t>
      </w:r>
      <w:r w:rsidR="00AA3B08">
        <w:t xml:space="preserve"> </w:t>
      </w:r>
      <w:r w:rsidR="00786CFF">
        <w:t>also defines where</w:t>
      </w:r>
      <w:r w:rsidR="00AA3B08">
        <w:t xml:space="preserve"> the algorithm </w:t>
      </w:r>
      <w:r w:rsidR="00786CFF">
        <w:t>will collect and store all sample aggregate statistical information</w:t>
      </w:r>
      <w:r w:rsidR="00EF412F">
        <w:t xml:space="preserve"> </w:t>
      </w:r>
      <w:r w:rsidR="00786CFF">
        <w:t>(</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786CFF"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oMath>
      <w:r w:rsidR="00786CFF">
        <w:rPr>
          <w:sz w:val="22"/>
          <w:szCs w:val="22"/>
        </w:rPr>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6A5709D5"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43653A">
            <w:rPr>
              <w:noProof/>
            </w:rPr>
            <w:t>[30]</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43653A" w:rsidRPr="0043653A">
            <w:rPr>
              <w:noProof/>
              <w:lang w:val="en-CA"/>
            </w:rPr>
            <w:t>[30, 31]</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t xml:space="preserve">, (with 1.96 rounded to 2 as a conservative estimate)  </w:t>
      </w:r>
      <w:sdt>
        <w:sdtPr>
          <w:id w:val="-1576350510"/>
          <w:citation/>
        </w:sdtPr>
        <w:sdtContent>
          <w:r w:rsidR="00EF412F" w:rsidRPr="00977113">
            <w:fldChar w:fldCharType="begin"/>
          </w:r>
          <w:r w:rsidR="00EF412F" w:rsidRPr="00977113">
            <w:rPr>
              <w:lang w:val="en-CA"/>
            </w:rPr>
            <w:instrText xml:space="preserve">CITATION Bil95 \m Ros12 \l 4105 </w:instrText>
          </w:r>
          <w:r w:rsidR="00EF412F" w:rsidRPr="00977113">
            <w:fldChar w:fldCharType="separate"/>
          </w:r>
          <w:r w:rsidR="0043653A" w:rsidRPr="0043653A">
            <w:rPr>
              <w:noProof/>
              <w:lang w:val="en-CA"/>
            </w:rPr>
            <w:t>[30, 31]</w:t>
          </w:r>
          <w:r w:rsidR="00EF412F" w:rsidRPr="00977113">
            <w:fldChar w:fldCharType="end"/>
          </w:r>
        </w:sdtContent>
      </w:sdt>
      <w:r w:rsidR="00EF412F">
        <w:t>.</w:t>
      </w:r>
      <w:r w:rsidR="00B17E58">
        <w:t xml:space="preserve"> This is what is used as a</w:t>
      </w:r>
      <w:r w:rsidR="00BF32F9">
        <w:t xml:space="preserve"> diagnostic</w:t>
      </w:r>
      <w:r w:rsidR="00A14D82">
        <w:t xml:space="preserve"> intrinsic noise gate</w:t>
      </w:r>
      <w:r w:rsidR="008449F8">
        <w:t xml:space="preserve"> surrounding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8449F8">
        <w:t xml:space="preserve"> so that under repeated sampling around 95% of the </w:t>
      </w:r>
      <w:r w:rsidR="008449F8" w:rsidRPr="008449F8">
        <w:t>interval</w:t>
      </w:r>
      <w:r w:rsidR="008449F8">
        <w:t>s</w:t>
      </w:r>
      <w:r w:rsidR="008449F8" w:rsidRPr="008449F8">
        <w:t xml:space="preserve"> </w:t>
      </w:r>
      <w:r w:rsidR="008449F8">
        <w:t xml:space="preserve">would </w:t>
      </w:r>
      <w:r w:rsidR="008449F8" w:rsidRPr="008449F8">
        <w:t>capture the</w:t>
      </w:r>
      <w:r w:rsidR="008449F8">
        <w:t xml:space="preserve"> population</w:t>
      </w:r>
      <w:r w:rsidR="008449F8" w:rsidRPr="008449F8">
        <w:t xml:space="preserve"> mean</w:t>
      </w:r>
      <w:r w:rsidR="008449F8">
        <w:t xml:space="preserve"> </w:t>
      </w:r>
      <w:sdt>
        <w:sdtPr>
          <w:id w:val="1760711432"/>
          <w:citation/>
        </w:sdtPr>
        <w:sdtContent>
          <w:r w:rsidR="00E7680E">
            <w:fldChar w:fldCharType="begin"/>
          </w:r>
          <w:r w:rsidR="00E7680E">
            <w:instrText xml:space="preserve"> CITATION Ros12 \l 1033 </w:instrText>
          </w:r>
          <w:r w:rsidR="00152ABC">
            <w:instrText xml:space="preserve"> \m Dek05</w:instrText>
          </w:r>
          <w:r w:rsidR="00E7680E">
            <w:fldChar w:fldCharType="separate"/>
          </w:r>
          <w:r w:rsidR="0043653A">
            <w:rPr>
              <w:noProof/>
            </w:rPr>
            <w:t>[31, 35]</w:t>
          </w:r>
          <w:r w:rsidR="00E7680E">
            <w:fldChar w:fldCharType="end"/>
          </w:r>
        </w:sdtContent>
      </w:sdt>
      <w:r w:rsidR="008449F8" w:rsidRPr="008449F8">
        <w:t>.</w:t>
      </w:r>
      <w:r w:rsidR="008449F8">
        <w:t xml:space="preserve"> </w:t>
      </w:r>
      <w:r w:rsidR="008449F8" w:rsidRPr="00C958B0">
        <w:t xml:space="preserve">The </w:t>
      </w:r>
      <w:r w:rsidR="008449F8">
        <w:t xml:space="preserve">confidence interval </w:t>
      </w:r>
      <w:r w:rsidR="00A14D82">
        <w:t xml:space="preserve">is recorded as another aggregate data point for a given value of </w:t>
      </w:r>
      <m:oMath>
        <m:r>
          <w:rPr>
            <w:rFonts w:ascii="Cambria Math" w:hAnsi="Cambria Math"/>
          </w:rPr>
          <m:t>α</m:t>
        </m:r>
      </m:oMath>
      <w:r w:rsidR="008449F8">
        <w:t xml:space="preserve">, and </w:t>
      </w:r>
      <w:r w:rsidR="005913B7" w:rsidRPr="00C958B0">
        <w:t xml:space="preserve">is minimized by increasing the batch size </w:t>
      </w:r>
      <m:oMath>
        <m:r>
          <w:rPr>
            <w:rFonts w:ascii="Cambria Math" w:hAnsi="Cambria Math"/>
          </w:rPr>
          <m:t>n</m:t>
        </m:r>
      </m:oMath>
      <w:r w:rsidR="005913B7" w:rsidRPr="00C958B0">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589D78E0" w:rsidR="00FF51C6" w:rsidRDefault="00F515C0" w:rsidP="00532FD0">
      <w:pPr>
        <w:pBdr>
          <w:top w:val="nil"/>
          <w:left w:val="nil"/>
          <w:bottom w:val="nil"/>
          <w:right w:val="nil"/>
          <w:between w:val="nil"/>
        </w:pBdr>
        <w:spacing w:before="120"/>
        <w:ind w:firstLine="720"/>
      </w:pPr>
      <w:r w:rsidRPr="004B432B">
        <w:t xml:space="preserve">The </w:t>
      </w:r>
      <w:r>
        <w:t xml:space="preserve">ML </w:t>
      </w:r>
      <w:r w:rsidRPr="004B432B">
        <w:t xml:space="preserve">technique provides a chain rule free way to optimize the parameter α </w:t>
      </w:r>
      <w:r>
        <w:t xml:space="preserve">because the </w:t>
      </w:r>
      <w:r w:rsidRPr="004B432B">
        <w:t xml:space="preserve">function is not explicit and </w:t>
      </w:r>
      <w:r>
        <w:t xml:space="preserve">its </w:t>
      </w:r>
      <w:r w:rsidRPr="004B432B">
        <w:t xml:space="preserve">derivative, </w:t>
      </w:r>
      <w:r>
        <w:t>(</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t>)</w:t>
      </w:r>
      <w:r w:rsidRPr="004B432B">
        <w:t>, is unknown</w:t>
      </w:r>
      <w:r>
        <w:t>,</w:t>
      </w:r>
      <w:r w:rsidRPr="004B432B">
        <w:t xml:space="preserve"> </w:t>
      </w:r>
      <w:r>
        <w:t xml:space="preserve">and so standard chain rule </w:t>
      </w:r>
      <w:r>
        <w:lastRenderedPageBreak/>
        <w:t>practices are not applicable</w:t>
      </w:r>
      <w:r w:rsidRPr="00EA5BF3">
        <w:t>.</w:t>
      </w:r>
      <w:r>
        <w:t xml:space="preserve"> </w:t>
      </w:r>
      <w:r w:rsidR="00A975B2">
        <w:t>The derivative of the expectation is also unknown, and so i</w:t>
      </w:r>
      <w:r w:rsidR="00D32FDA">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rsidR="00D32FDA">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t xml:space="preserve"> </w:t>
      </w:r>
      <w:r w:rsidR="00A975B2">
        <w:t xml:space="preserve">(where </w:t>
      </w:r>
      <m:oMath>
        <m:r>
          <w:rPr>
            <w:rFonts w:ascii="Cambria Math" w:hAnsi="Cambria Math"/>
          </w:rPr>
          <m:t>ε</m:t>
        </m:r>
      </m:oMath>
      <w:r w:rsidR="00A975B2">
        <w:t xml:space="preserve"> is a tolerance value) </w:t>
      </w:r>
      <w:r w:rsidR="00D32FDA">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r w:rsidR="00DF1F06">
        <w:t xml:space="preserve">, (excluding the </w:t>
      </w:r>
      <w:r w:rsidR="0050798D">
        <w:t xml:space="preserve">slopes that do not pass the </w:t>
      </w:r>
      <w:r w:rsidR="00DF1F06">
        <w:t>conditional check).</w:t>
      </w:r>
    </w:p>
    <w:p w14:paraId="7D9244D7" w14:textId="1A88A66D" w:rsidR="009A7782" w:rsidRDefault="009A7782" w:rsidP="009A7782">
      <w:pPr>
        <w:pBdr>
          <w:top w:val="nil"/>
          <w:left w:val="nil"/>
          <w:bottom w:val="nil"/>
          <w:right w:val="nil"/>
          <w:between w:val="nil"/>
        </w:pBdr>
        <w:spacing w:before="120"/>
      </w:pPr>
      <w:r w:rsidRPr="009A7782">
        <w:rPr>
          <w:highlight w:val="yellow"/>
        </w:rPr>
        <w:t xml:space="preserve">ADD ANOTHER CHECK IF </w:t>
      </w:r>
      <w:r>
        <w:rPr>
          <w:highlight w:val="yellow"/>
        </w:rPr>
        <w:t>EACH GRADIENT (MEAN AND VARIANCE)</w:t>
      </w:r>
      <w:r w:rsidRPr="009A7782">
        <w:rPr>
          <w:highlight w:val="yellow"/>
        </w:rPr>
        <w:t xml:space="preserve"> IS APPROXIMATELY 0</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t xml:space="preserve">Section </w:t>
      </w:r>
      <w:r w:rsidR="00456ED3" w:rsidRPr="00A975B2">
        <w:rPr>
          <w:b/>
          <w:bCs/>
        </w:rPr>
        <w:t>4</w:t>
      </w:r>
      <w:r w:rsidR="00F923CF" w:rsidRPr="00A975B2">
        <w:rPr>
          <w:b/>
          <w:bCs/>
        </w:rPr>
        <w:t xml:space="preserve"> – Polyak-Ruppert (PR) Weighted Slope Estimation</w:t>
      </w:r>
    </w:p>
    <w:p w14:paraId="7DFC0E28" w14:textId="6FA91F37"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w:t>
      </w:r>
      <w:r w:rsidR="00F173A8">
        <w:t>population</w:t>
      </w:r>
      <w:r>
        <w:t xml:space="preserv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tangent of the underlying expectation function</w:t>
      </w:r>
      <w:r w:rsidR="00723548">
        <w:t xml:space="preserv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oMath>
      <w:r w:rsidR="00C3380E">
        <w:t xml:space="preserve"> denotes the </w:t>
      </w:r>
      <w:r w:rsidR="00F173A8">
        <w:t>population</w:t>
      </w:r>
      <w:r w:rsidR="00C3380E">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0B7EE0">
            <w:instrText xml:space="preserve"> \m Seb03</w:instrText>
          </w:r>
          <w:r w:rsidR="00C52F12">
            <w:fldChar w:fldCharType="separate"/>
          </w:r>
          <w:r w:rsidR="0043653A">
            <w:rPr>
              <w:noProof/>
            </w:rPr>
            <w:t>[36, 37, 38]</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3E2468B5"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rsidR="0043653A">
        <w:t xml:space="preserve"> </w:t>
      </w:r>
      <w:sdt>
        <w:sdtPr>
          <w:id w:val="-458727055"/>
          <w:citation/>
        </w:sdtPr>
        <w:sdtContent>
          <w:r w:rsidR="0043653A">
            <w:fldChar w:fldCharType="begin"/>
          </w:r>
          <w:r w:rsidR="0043653A">
            <w:instrText>CITATION Dra98 \m Joh97 \l 1033  \m Wei05</w:instrText>
          </w:r>
          <w:r w:rsidR="0043653A">
            <w:fldChar w:fldCharType="separate"/>
          </w:r>
          <w:r w:rsidR="0043653A">
            <w:rPr>
              <w:noProof/>
            </w:rPr>
            <w:t>[32, 39, 40]</w:t>
          </w:r>
          <w:r w:rsidR="0043653A">
            <w:fldChar w:fldCharType="end"/>
          </w:r>
        </w:sdtContent>
      </w:sdt>
      <w:r w:rsidRPr="00356A11">
        <w:t>.</w:t>
      </w:r>
      <w:r w:rsidR="00630C20">
        <w:t xml:space="preserve"> </w:t>
      </w:r>
      <w:r w:rsidR="00630C20" w:rsidRPr="00630C20">
        <w:t>Under heteroskedasticity, the Gauss–Markov theorem implies that</w:t>
      </w:r>
      <w:r w:rsidR="00630C20">
        <w:t xml:space="preserve"> setting the </w:t>
      </w:r>
      <w:r w:rsidR="00630C20" w:rsidRPr="00356A11">
        <w:t>Weighted Least Squares (WLS)</w:t>
      </w:r>
      <w:r w:rsidR="00630C20">
        <w:t xml:space="preserve"> weight proportional to the inverse variance</w:t>
      </w:r>
      <w:r w:rsidR="00630C20" w:rsidRPr="00630C20">
        <w:t xml:space="preserve"> </w:t>
      </w:r>
      <w:r w:rsidR="00630C20">
        <w:t>produces</w:t>
      </w:r>
      <w:r w:rsidR="00630C20" w:rsidRPr="00630C20">
        <w:t xml:space="preserve"> the best linear unbiased estimator when variances are known</w:t>
      </w:r>
      <w:r w:rsidR="00630C20">
        <w:t xml:space="preserve"> </w:t>
      </w:r>
      <w:sdt>
        <w:sdtPr>
          <w:id w:val="1971084900"/>
          <w:citation/>
        </w:sdtPr>
        <w:sdtContent>
          <w:r w:rsidR="00630C20">
            <w:fldChar w:fldCharType="begin"/>
          </w:r>
          <w:r w:rsidR="00630C20">
            <w:instrText>CITATION Dra98 \m Joh97 \l 1033  \m Wei05</w:instrText>
          </w:r>
          <w:r w:rsidR="00630C20">
            <w:fldChar w:fldCharType="separate"/>
          </w:r>
          <w:r w:rsidR="00630C20">
            <w:rPr>
              <w:noProof/>
            </w:rPr>
            <w:t>[32, 39, 40]</w:t>
          </w:r>
          <w:r w:rsidR="00630C20">
            <w:fldChar w:fldCharType="end"/>
          </w:r>
        </w:sdtContent>
      </w:sdt>
      <w:r w:rsidR="00630C20">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t xml:space="preserve">, the unbiased sample variance provides an estimation of the </w:t>
      </w:r>
      <w:r w:rsidR="00630C20" w:rsidRPr="001A26BD">
        <w:t xml:space="preserve">population variance </w:t>
      </w:r>
      <w:r w:rsidR="00630C20">
        <w:t>of the</w:t>
      </w:r>
      <w:r w:rsidR="00630C20" w:rsidRPr="001A26BD">
        <w:t xml:space="preserve"> individual samples</w:t>
      </w:r>
      <w:r w:rsidR="00630C20">
        <w:t xml:space="preserve">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t xml:space="preserve"> </w:t>
      </w:r>
      <w:sdt>
        <w:sdtPr>
          <w:id w:val="-665094944"/>
          <w:citation/>
        </w:sdtPr>
        <w:sdtContent>
          <w:r w:rsidR="00630C20">
            <w:fldChar w:fldCharType="begin"/>
          </w:r>
          <w:r w:rsidR="00630C20">
            <w:instrText xml:space="preserve"> CITATION Bil95 \l 1033  \m Ros12 \m Dra98</w:instrText>
          </w:r>
          <w:r w:rsidR="00630C20">
            <w:fldChar w:fldCharType="separate"/>
          </w:r>
          <w:r w:rsidR="00630C20">
            <w:rPr>
              <w:noProof/>
            </w:rPr>
            <w:t>[30, 31, 32]</w:t>
          </w:r>
          <w:r w:rsidR="00630C20">
            <w:fldChar w:fldCharType="end"/>
          </w:r>
        </w:sdtContent>
      </w:sdt>
      <w:r w:rsidR="00630C20">
        <w:t xml:space="preserve">. This is why the PR slope is computed using a </w:t>
      </w:r>
      <w:r w:rsidR="00630C20" w:rsidRPr="00356A11">
        <w:t>WLS</w:t>
      </w:r>
      <w:r w:rsidR="00630C20">
        <w:t xml:space="preserve"> method </w:t>
      </w:r>
      <w:r w:rsidR="006E6656">
        <w:t xml:space="preserve">whereby each </w:t>
      </w:r>
      <w:r w:rsidR="00630C20">
        <w:t>point is given the weight</w:t>
      </w:r>
      <w:r w:rsidR="006E6656">
        <w:t xml:space="preserve"> proportional to the invers variance:</w:t>
      </w:r>
      <w:r w:rsidR="00630C20">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t xml:space="preserve">. </w:t>
      </w:r>
      <w:r w:rsidR="00BE098E">
        <w:t xml:space="preserve">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 xml:space="preserve">This is independent of the variance </w:t>
      </w:r>
      <w:r w:rsidR="008E4DB6">
        <w:t xml:space="preserve">weighing coefficient </w:t>
      </w:r>
      <w:r w:rsidR="007863E6">
        <w:t>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 xml:space="preserve">The centered regression method removes the intercept bias to </w:t>
      </w:r>
      <w:r w:rsidR="007863E6">
        <w:lastRenderedPageBreak/>
        <w:t>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4DCBCE02"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0BFC2794" w14:textId="2BC7DB84" w:rsidR="001753B1" w:rsidRPr="005D4173" w:rsidRDefault="001753B1" w:rsidP="001753B1">
      <w:pPr>
        <w:spacing w:before="120" w:after="120"/>
        <w:rPr>
          <w:iCs/>
          <w:highlight w:val="yellow"/>
          <w:lang w:val="en-CA"/>
        </w:rPr>
      </w:pPr>
      <w:r w:rsidRPr="005D4173">
        <w:rPr>
          <w:iCs/>
          <w:highlight w:val="yellow"/>
          <w:lang w:val="en-CA"/>
        </w:rPr>
        <w:t xml:space="preserve">Inserting </w:t>
      </w:r>
      <w:r w:rsidR="00C07652">
        <w:rPr>
          <w:iCs/>
          <w:highlight w:val="yellow"/>
          <w:lang w:val="en-CA"/>
        </w:rPr>
        <w:t>a</w:t>
      </w:r>
      <w:r w:rsidRPr="005D4173">
        <w:rPr>
          <w:iCs/>
          <w:highlight w:val="yellow"/>
          <w:lang w:val="en-CA"/>
        </w:rPr>
        <w:t xml:space="preserve"> second order Taylor approximation of into the secant slope of Eq. (14):</w:t>
      </w:r>
    </w:p>
    <w:p w14:paraId="63871408" w14:textId="77777777" w:rsidR="001753B1" w:rsidRPr="005D4173" w:rsidRDefault="00000000" w:rsidP="001753B1">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f>
            <m:fPr>
              <m:ctrlPr>
                <w:rPr>
                  <w:rFonts w:ascii="Cambria Math" w:hAnsi="Cambria Math"/>
                  <w:i/>
                  <w:iCs/>
                  <w:highlight w:val="yellow"/>
                  <w:lang w:val="en-CA"/>
                </w:rPr>
              </m:ctrlPr>
            </m:fPr>
            <m:num>
              <m:sSup>
                <m:sSupPr>
                  <m:ctrlPr>
                    <w:rPr>
                      <w:rFonts w:ascii="Cambria Math" w:hAnsi="Cambria Math"/>
                      <w:i/>
                      <w:iCs/>
                      <w:highlight w:val="yellow"/>
                      <w:lang w:val="en-CA"/>
                    </w:rPr>
                  </m:ctrlPr>
                </m:sSupPr>
                <m:e>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-α</m:t>
                      </m:r>
                    </m:e>
                  </m:d>
                </m:e>
                <m:sup>
                  <m:r>
                    <w:rPr>
                      <w:rFonts w:ascii="Cambria Math" w:hAnsi="Cambria Math"/>
                      <w:highlight w:val="yellow"/>
                      <w:lang w:val="en-CA"/>
                    </w:rPr>
                    <m:t>2</m:t>
                  </m:r>
                </m:sup>
              </m:sSup>
              <m:r>
                <w:rPr>
                  <w:rFonts w:ascii="Cambria Math" w:hAnsi="Cambria Math"/>
                  <w:highlight w:val="yellow"/>
                  <w:lang w:val="en-CA"/>
                </w:rPr>
                <m:t>-</m:t>
              </m:r>
              <m:sSup>
                <m:sSupPr>
                  <m:ctrlPr>
                    <w:rPr>
                      <w:rFonts w:ascii="Cambria Math" w:hAnsi="Cambria Math"/>
                      <w:i/>
                      <w:lang w:val="en-CA"/>
                    </w:rPr>
                  </m:ctrlPr>
                </m:sSupPr>
                <m:e>
                  <m:d>
                    <m:dPr>
                      <m:ctrlPr>
                        <w:rPr>
                          <w:rFonts w:ascii="Cambria Math" w:hAnsi="Cambria Math"/>
                          <w:i/>
                          <w:iCs/>
                          <w:highlight w:val="yellow"/>
                          <w:lang w:val="en-CA"/>
                        </w:rPr>
                      </m:ctrlPr>
                    </m:dPr>
                    <m:e>
                      <m:r>
                        <w:rPr>
                          <w:rFonts w:ascii="Cambria Math" w:hAnsi="Cambria Math"/>
                          <w:highlight w:val="yellow"/>
                          <w:lang w:val="en-CA"/>
                        </w:rPr>
                        <m:t>α-</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e>
                  </m:d>
                </m:e>
                <m:sup>
                  <m:r>
                    <w:rPr>
                      <w:rFonts w:ascii="Cambria Math" w:hAnsi="Cambria Math"/>
                      <w:lang w:val="en-CA"/>
                    </w:rPr>
                    <m:t>2</m:t>
                  </m:r>
                </m:sup>
              </m:sSup>
            </m:num>
            <m:den>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max</m:t>
                  </m:r>
                </m:sub>
              </m:sSub>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den>
          </m:f>
        </m:oMath>
      </m:oMathPara>
    </w:p>
    <w:p w14:paraId="50186ABF" w14:textId="77777777" w:rsidR="001753B1" w:rsidRPr="005D4173" w:rsidRDefault="001753B1" w:rsidP="001753B1">
      <w:pPr>
        <w:spacing w:before="120" w:after="120"/>
        <w:rPr>
          <w:iCs/>
          <w:highlight w:val="yellow"/>
          <w:lang w:val="en-CA"/>
        </w:rPr>
      </w:pPr>
      <m:oMathPara>
        <m:oMath>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-2α</m:t>
              </m:r>
            </m:e>
          </m:d>
        </m:oMath>
      </m:oMathPara>
    </w:p>
    <w:p w14:paraId="53C3F42E" w14:textId="77777777" w:rsidR="001753B1" w:rsidRPr="00EF1F83" w:rsidRDefault="001753B1" w:rsidP="001753B1">
      <w:pPr>
        <w:spacing w:before="120" w:after="120"/>
      </w:pPr>
      <w:r w:rsidRPr="005D4173">
        <w:rPr>
          <w:iCs/>
          <w:highlight w:val="yellow"/>
          <w:lang w:val="en-CA"/>
        </w:rPr>
        <w:t xml:space="preserve">As </w:t>
      </w:r>
      <m:oMath>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⟶α</m:t>
        </m:r>
      </m:oMath>
      <w:r w:rsidRPr="005D4173">
        <w:rPr>
          <w:iCs/>
          <w:highlight w:val="yellow"/>
          <w:lang w:val="en-CA"/>
        </w:rPr>
        <w:t xml:space="preserve"> then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oMath>
    </w:p>
    <w:p w14:paraId="2F7C2E8F" w14:textId="77777777" w:rsidR="001753B1" w:rsidRDefault="001753B1" w:rsidP="007B25FC">
      <w:pPr>
        <w:pBdr>
          <w:top w:val="nil"/>
          <w:left w:val="nil"/>
          <w:bottom w:val="nil"/>
          <w:right w:val="nil"/>
          <w:between w:val="nil"/>
        </w:pBdr>
        <w:spacing w:before="120"/>
        <w:rPr>
          <w:b/>
          <w:bCs/>
        </w:rPr>
      </w:pPr>
    </w:p>
    <w:p w14:paraId="7CC96836" w14:textId="5605CC87"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397C06A" w14:textId="63B11F81" w:rsidR="00933570" w:rsidRDefault="000656CD" w:rsidP="001753B1">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t xml:space="preserve">A second-order Taylor approximation at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677A2D">
        <w:t xml:space="preserve"> is given</w:t>
      </w:r>
      <w:r w:rsidR="005D6A51">
        <w:rPr>
          <w:color w:val="000000"/>
        </w:rPr>
        <w:t>:</w:t>
      </w:r>
      <w:r w:rsidR="003A153C">
        <w:rPr>
          <w:color w:val="000000"/>
        </w:rPr>
        <w:t xml:space="preserve"> </w:t>
      </w:r>
      <m:oMath>
        <m:r>
          <w:rPr>
            <w:rFonts w:ascii="Cambria Math" w:hAnsi="Cambria Math"/>
            <w:color w:val="000000"/>
            <w:highlight w:val="white"/>
          </w:rPr>
          <m:t>μ</m:t>
        </m:r>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≈μ</m:t>
        </m:r>
        <m:d>
          <m:dPr>
            <m:ctrlPr>
              <w:rPr>
                <w:rFonts w:ascii="Cambria Math" w:hAnsi="Cambria Math"/>
                <w:color w:val="000000"/>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color w:val="000000"/>
            <w:highlight w:val="white"/>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sup>
            <m:r>
              <w:rPr>
                <w:rFonts w:ascii="Cambria Math" w:hAnsi="Cambria Math"/>
                <w:lang w:val="en-CA"/>
              </w:rPr>
              <m:t>2</m:t>
            </m:r>
          </m:sup>
        </m:sSup>
      </m:oMath>
      <w:r w:rsidR="00112874">
        <w:rPr>
          <w:iCs/>
          <w:lang w:val="en-CA"/>
        </w:rPr>
        <w:t xml:space="preserve"> </w:t>
      </w:r>
      <w:sdt>
        <w:sdtPr>
          <w:rPr>
            <w:iCs/>
            <w:lang w:val="en-CA"/>
          </w:rPr>
          <w:id w:val="154652917"/>
          <w:citation/>
        </w:sdtPr>
        <w:sdtContent>
          <w:r w:rsidR="00AF036E">
            <w:rPr>
              <w:iCs/>
              <w:lang w:val="en-CA"/>
            </w:rPr>
            <w:fldChar w:fldCharType="begin"/>
          </w:r>
          <w:r w:rsidR="00AF036E">
            <w:rPr>
              <w:iCs/>
            </w:rPr>
            <w:instrText xml:space="preserve"> CITATION Kha02 \l 1033  \m Ela05</w:instrText>
          </w:r>
          <w:r w:rsidR="00AF036E">
            <w:rPr>
              <w:iCs/>
              <w:lang w:val="en-CA"/>
            </w:rPr>
            <w:fldChar w:fldCharType="separate"/>
          </w:r>
          <w:r w:rsidR="0043653A">
            <w:rPr>
              <w:noProof/>
            </w:rPr>
            <w:t>[41, 42]</w:t>
          </w:r>
          <w:r w:rsidR="00AF036E">
            <w:rPr>
              <w:iCs/>
              <w:lang w:val="en-CA"/>
            </w:rPr>
            <w:fldChar w:fldCharType="end"/>
          </w:r>
        </w:sdtContent>
      </w:sdt>
      <w:r w:rsidR="003A153C">
        <w:rPr>
          <w:iCs/>
          <w:lang w:val="en-CA"/>
        </w:rPr>
        <w:t xml:space="preserve">. </w:t>
      </w:r>
      <w:r w:rsidR="0095361C" w:rsidRPr="0095361C">
        <w:t>If the secant line has a non-zero intercept, then the residual relative to the secant contains a constant offset</w:t>
      </w:r>
      <w:r w:rsidR="0095361C">
        <w:t xml:space="preserve"> </w:t>
      </w:r>
      <w:sdt>
        <w:sdtPr>
          <w:id w:val="1776053717"/>
          <w:citation/>
        </w:sdtPr>
        <w:sdtContent>
          <w:r w:rsidR="0089449E">
            <w:fldChar w:fldCharType="begin"/>
          </w:r>
          <w:r w:rsidR="0089449E">
            <w:instrText xml:space="preserve"> CITATION Seb03 \l 1033 </w:instrText>
          </w:r>
          <w:r w:rsidR="0089449E">
            <w:fldChar w:fldCharType="separate"/>
          </w:r>
          <w:r w:rsidR="0043653A">
            <w:rPr>
              <w:noProof/>
            </w:rPr>
            <w:t>[38]</w:t>
          </w:r>
          <w:r w:rsidR="0089449E">
            <w:fldChar w:fldCharType="end"/>
          </w:r>
        </w:sdtContent>
      </w:sdt>
      <w:r w:rsidR="00152ABC">
        <w:t xml:space="preserve">. </w:t>
      </w:r>
      <w:r w:rsidR="009B5B21">
        <w:t>The</w:t>
      </w:r>
      <w:r w:rsidR="003A153C">
        <w:t xml:space="preserve"> </w:t>
      </w:r>
      <w:r w:rsidR="00564170">
        <w:t xml:space="preserve">second-order Taylor approximation is inserted into </w:t>
      </w:r>
      <w:r w:rsidR="00413916">
        <w:t>a</w:t>
      </w:r>
      <w:r w:rsidR="00564170">
        <w:t xml:space="preserve"> computed </w:t>
      </w:r>
      <w:r w:rsidR="00AB4D5B">
        <w:t xml:space="preserve">centered residual </w:t>
      </w:r>
      <w:r w:rsidR="00564170">
        <w:t xml:space="preserve">equation </w:t>
      </w:r>
      <w:r w:rsidR="0095361C">
        <w:t>to</w:t>
      </w:r>
      <w:r w:rsidR="00564170">
        <w:t xml:space="preserve"> </w:t>
      </w:r>
      <w:r w:rsidR="0095361C" w:rsidRPr="0095361C">
        <w:t>remove this offset</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3072E288" w14:textId="1B39A504" w:rsidR="00F3310A" w:rsidRPr="00564170"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p w14:paraId="7251C3C2" w14:textId="2BC70127" w:rsidR="00564170" w:rsidRPr="00564170" w:rsidRDefault="00000000" w:rsidP="00564170">
            <w:pPr>
              <w:spacing w:before="120" w:after="120"/>
              <w:rPr>
                <w:sz w:val="20"/>
                <w:szCs w:val="20"/>
              </w:rPr>
            </w:pPr>
            <m:oMathPara>
              <m:oMath>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color w:val="000000"/>
                                <w:sz w:val="20"/>
                                <w:szCs w:val="20"/>
                                <w:highlight w:val="white"/>
                              </w:rPr>
                              <m:t>μ</m:t>
                            </m:r>
                            <m:d>
                              <m:dPr>
                                <m:ctrlPr>
                                  <w:rPr>
                                    <w:rFonts w:ascii="Cambria Math" w:hAnsi="Cambria Math"/>
                                    <w:color w:val="000000"/>
                                    <w:sz w:val="20"/>
                                    <w:szCs w:val="20"/>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color w:val="000000"/>
                                <w:sz w:val="20"/>
                                <w:szCs w:val="20"/>
                              </w:rPr>
                              <m:t>-</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μ</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A</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sz w:val="20"/>
                                <w:szCs w:val="20"/>
                              </w:rPr>
                              <m:t>-m</m:t>
                            </m:r>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B</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f>
                          <m:fPr>
                            <m:ctrlPr>
                              <w:rPr>
                                <w:rFonts w:ascii="Cambria Math" w:eastAsia="Cambria Math" w:hAnsi="Cambria Math" w:cs="Cambria Math"/>
                                <w:i/>
                                <w:iCs/>
                                <w:sz w:val="20"/>
                                <w:szCs w:val="20"/>
                                <w:lang w:val="en-CA"/>
                              </w:rPr>
                            </m:ctrlPr>
                          </m:fPr>
                          <m:num>
                            <m:r>
                              <w:rPr>
                                <w:rFonts w:ascii="Cambria Math" w:eastAsia="Cambria Math" w:hAnsi="Cambria Math" w:cs="Cambria Math"/>
                                <w:sz w:val="20"/>
                                <w:szCs w:val="20"/>
                                <w:lang w:val="en-CA"/>
                              </w:rPr>
                              <m:t>1</m:t>
                            </m:r>
                          </m:num>
                          <m:den>
                            <m:r>
                              <w:rPr>
                                <w:rFonts w:ascii="Cambria Math" w:eastAsia="Cambria Math" w:hAnsi="Cambria Math" w:cs="Cambria Math"/>
                                <w:sz w:val="20"/>
                                <w:szCs w:val="20"/>
                                <w:lang w:val="en-CA"/>
                              </w:rPr>
                              <m:t>2</m:t>
                            </m:r>
                          </m:den>
                        </m:f>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sSup>
                          <m:sSupPr>
                            <m:ctrlPr>
                              <w:rPr>
                                <w:rFonts w:ascii="Cambria Math" w:hAnsi="Cambria Math"/>
                                <w:i/>
                                <w:iCs/>
                                <w:sz w:val="20"/>
                                <w:szCs w:val="20"/>
                                <w:lang w:val="en-CA"/>
                              </w:rPr>
                            </m:ctrlPr>
                          </m:sSupPr>
                          <m:e>
                            <m:d>
                              <m:dPr>
                                <m:ctrlPr>
                                  <w:rPr>
                                    <w:rFonts w:ascii="Cambria Math" w:hAnsi="Cambria Math"/>
                                    <w:i/>
                                    <w:iCs/>
                                    <w:sz w:val="20"/>
                                    <w:szCs w:val="20"/>
                                    <w:lang w:val="en-CA"/>
                                  </w:rPr>
                                </m:ctrlPr>
                              </m:dPr>
                              <m:e>
                                <m:r>
                                  <w:rPr>
                                    <w:rFonts w:ascii="Cambria Math" w:hAnsi="Cambria Math"/>
                                    <w:sz w:val="20"/>
                                    <w:szCs w:val="20"/>
                                    <w:lang w:val="en-CA"/>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sup>
                            <m:r>
                              <w:rPr>
                                <w:rFonts w:ascii="Cambria Math" w:hAnsi="Cambria Math"/>
                                <w:sz w:val="20"/>
                                <w:szCs w:val="20"/>
                                <w:lang w:val="en-CA"/>
                              </w:rPr>
                              <m:t>2</m:t>
                            </m:r>
                          </m:sup>
                        </m:sSup>
                      </m:e>
                    </m:groupChr>
                  </m:e>
                  <m:lim>
                    <m:r>
                      <w:rPr>
                        <w:rFonts w:ascii="Cambria Math" w:hAnsi="Cambria Math"/>
                        <w:sz w:val="20"/>
                        <w:szCs w:val="20"/>
                      </w:rPr>
                      <m:t>Term C</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sz w:val="20"/>
                                <w:szCs w:val="20"/>
                              </w:rPr>
                              <m:t>m-</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k</m:t>
                                </m:r>
                              </m:sub>
                            </m:sSub>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D</m:t>
                    </m:r>
                  </m:lim>
                </m:limLow>
              </m:oMath>
            </m:oMathPara>
          </w:p>
        </w:tc>
        <w:tc>
          <w:tcPr>
            <w:tcW w:w="679" w:type="dxa"/>
          </w:tcPr>
          <w:p w14:paraId="661C3530" w14:textId="77777777" w:rsidR="00564170" w:rsidRDefault="00564170" w:rsidP="00564170"/>
          <w:p w14:paraId="539DD175" w14:textId="63315B09" w:rsidR="00AB4D5B" w:rsidRPr="00E07A34" w:rsidRDefault="00AB4D5B" w:rsidP="00CE1A92">
            <w:pPr>
              <w:spacing w:before="120"/>
            </w:pPr>
            <w:r w:rsidRPr="00E07A34">
              <w:t>(</w:t>
            </w:r>
            <w:r>
              <w:t>15</w:t>
            </w:r>
            <w:r w:rsidRPr="00E07A34">
              <w:t>)</w:t>
            </w:r>
          </w:p>
        </w:tc>
      </w:tr>
    </w:tbl>
    <w:p w14:paraId="4D74742D" w14:textId="58F70AB9" w:rsidR="00D27B9E" w:rsidRDefault="00AB4D5B" w:rsidP="00DF1F06">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t xml:space="preserve"> and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t xml:space="preserve"> are the weighted averages of the mean and alpha values discussed in Section 4. </w:t>
      </w:r>
      <w:r w:rsidR="00564170" w:rsidRPr="00564170">
        <w:t xml:space="preserve">Deviations from the regression secant, (curvature, </w:t>
      </w:r>
      <w:r w:rsidR="00B61F40">
        <w:t>irregularities</w:t>
      </w:r>
      <w:r w:rsidR="00564170" w:rsidRPr="00564170">
        <w:t xml:space="preserve">, noise), lies in the residual space. </w:t>
      </w:r>
      <w:r w:rsidR="00E25CA3">
        <w:rPr>
          <w:iCs/>
          <w:lang w:val="en-CA"/>
        </w:rPr>
        <w:t xml:space="preserve">Term A reflects the </w:t>
      </w:r>
      <w:r w:rsidR="004B626D">
        <w:rPr>
          <w:iCs/>
          <w:lang w:val="en-CA"/>
        </w:rPr>
        <w:t>WLS centering</w:t>
      </w:r>
      <w:r w:rsidR="00E25CA3">
        <w:rPr>
          <w:iCs/>
          <w:lang w:val="en-CA"/>
        </w:rPr>
        <w:t xml:space="preserve"> offset between the </w:t>
      </w:r>
      <w:r w:rsidR="0095361C">
        <w:rPr>
          <w:iCs/>
          <w:lang w:val="en-CA"/>
        </w:rPr>
        <w:t xml:space="preserve">sample </w:t>
      </w:r>
      <w:r w:rsidR="00E25CA3">
        <w:rPr>
          <w:iCs/>
          <w:lang w:val="en-CA"/>
        </w:rPr>
        <w:t xml:space="preserve">mean </w:t>
      </w:r>
      <w:r w:rsidR="00E25CA3" w:rsidRPr="00E25CA3">
        <w:rPr>
          <w:iCs/>
          <w:lang w:val="en-CA"/>
        </w:rPr>
        <w:t xml:space="preserve">at the weighted center of the window and the </w:t>
      </w:r>
      <w:r w:rsidR="0095361C">
        <w:rPr>
          <w:iCs/>
          <w:lang w:val="en-CA"/>
        </w:rPr>
        <w:t xml:space="preserve">secant’s </w:t>
      </w:r>
      <w:r w:rsidR="00E25CA3" w:rsidRPr="00E25CA3">
        <w:rPr>
          <w:iCs/>
          <w:lang w:val="en-CA"/>
        </w:rPr>
        <w:t xml:space="preserve">predicted </w:t>
      </w:r>
      <w:r w:rsidR="0095361C">
        <w:rPr>
          <w:iCs/>
          <w:lang w:val="en-CA"/>
        </w:rPr>
        <w:t>sample mean</w:t>
      </w:r>
      <w:r w:rsidR="00A95938">
        <w:rPr>
          <w:iCs/>
          <w:lang w:val="en-CA"/>
        </w:rPr>
        <w:t>,</w:t>
      </w:r>
      <w:r w:rsidR="00E25CA3" w:rsidRPr="00E25CA3">
        <w:rPr>
          <w:iCs/>
          <w:lang w:val="en-CA"/>
        </w:rPr>
        <w:t xml:space="preserve"> </w:t>
      </w:r>
      <w:r w:rsidR="001C456F">
        <w:rPr>
          <w:iCs/>
          <w:lang w:val="en-CA"/>
        </w:rPr>
        <w:t>(t</w:t>
      </w:r>
      <w:r w:rsidR="001C456F" w:rsidRPr="001C456F">
        <w:rPr>
          <w:iCs/>
          <w:lang w:val="en-CA"/>
        </w:rPr>
        <w:t xml:space="preserve">he weighted average of the </w:t>
      </w:r>
      <w:r w:rsidR="001C456F">
        <w:t>of the sample means</w:t>
      </w:r>
      <w:r w:rsidR="001C456F">
        <w:rPr>
          <w:iCs/>
          <w:lang w:val="en-CA"/>
        </w:rPr>
        <w:t>)</w:t>
      </w:r>
      <w:r w:rsidR="00A95938">
        <w:rPr>
          <w:iCs/>
          <w:lang w:val="en-CA"/>
        </w:rPr>
        <w:t>,</w:t>
      </w:r>
      <w:r w:rsidR="001C456F">
        <w:rPr>
          <w:iCs/>
          <w:lang w:val="en-CA"/>
        </w:rPr>
        <w:t xml:space="preserve"> </w:t>
      </w:r>
      <w:r w:rsidR="00E25CA3" w:rsidRPr="00E25CA3">
        <w:rPr>
          <w:iCs/>
          <w:lang w:val="en-CA"/>
        </w:rPr>
        <w:t>at that same point</w:t>
      </w:r>
      <w:r w:rsidR="004A53D4">
        <w:rPr>
          <w:iCs/>
          <w:lang w:val="en-CA"/>
        </w:rPr>
        <w:t>.</w:t>
      </w:r>
      <w:r w:rsidR="003A153C">
        <w:rPr>
          <w:iCs/>
          <w:lang w:val="en-CA"/>
        </w:rPr>
        <w:t xml:space="preserve"> </w:t>
      </w:r>
      <w:r w:rsidR="004B626D">
        <w:rPr>
          <w:iCs/>
          <w:lang w:val="en-CA"/>
        </w:rPr>
        <w:t xml:space="preserve">The offset </w:t>
      </w:r>
      <w:r w:rsidR="001C456F">
        <w:rPr>
          <w:iCs/>
          <w:lang w:val="en-CA"/>
        </w:rPr>
        <w:t xml:space="preserve">does not vary with </w:t>
      </w:r>
      <m:oMath>
        <m:r>
          <w:rPr>
            <w:rFonts w:ascii="Cambria Math" w:hAnsi="Cambria Math"/>
            <w:lang w:val="en-CA"/>
          </w:rPr>
          <m:t>α</m:t>
        </m:r>
      </m:oMath>
      <w:r w:rsidR="004B626D">
        <w:rPr>
          <w:iCs/>
          <w:lang w:val="en-CA"/>
        </w:rPr>
        <w:t xml:space="preserve">. </w:t>
      </w:r>
      <w:r w:rsidR="00E25CA3">
        <w:rPr>
          <w:iCs/>
          <w:lang w:val="en-CA"/>
        </w:rPr>
        <w:t>Term B represents</w:t>
      </w:r>
      <w:r w:rsidR="00E25CA3" w:rsidRPr="00E25CA3">
        <w:rPr>
          <w:iCs/>
          <w:lang w:val="en-CA"/>
        </w:rPr>
        <w:t xml:space="preserve"> how far the </w:t>
      </w:r>
      <w:r w:rsidR="00E77B47" w:rsidRPr="00E77B47">
        <w:rPr>
          <w:iCs/>
          <w:lang w:val="en-CA"/>
        </w:rPr>
        <w:t>derivative of the mean at the weighted center of the window</w:t>
      </w:r>
      <w:r w:rsidR="00E25CA3">
        <w:rPr>
          <w:iCs/>
          <w:lang w:val="en-CA"/>
        </w:rPr>
        <w:t xml:space="preserve"> deviates</w:t>
      </w:r>
      <w:r w:rsidR="00E25CA3" w:rsidRPr="00E25CA3">
        <w:rPr>
          <w:iCs/>
          <w:lang w:val="en-CA"/>
        </w:rPr>
        <w:t xml:space="preserve"> from the </w:t>
      </w:r>
      <w:r w:rsidR="00F173A8">
        <w:rPr>
          <w:iCs/>
          <w:lang w:val="en-CA"/>
        </w:rPr>
        <w:t>population</w:t>
      </w:r>
      <w:r w:rsidR="00E77B47">
        <w:rPr>
          <w:iCs/>
          <w:lang w:val="en-CA"/>
        </w:rPr>
        <w:t xml:space="preserve"> secant of the window </w:t>
      </w:r>
      <m:oMath>
        <m:r>
          <w:rPr>
            <w:rFonts w:ascii="Cambria Math" w:hAnsi="Cambria Math"/>
            <w:lang w:val="en-CA"/>
          </w:rPr>
          <m:t>m</m:t>
        </m:r>
      </m:oMath>
      <w:r w:rsidR="00A95938">
        <w:rPr>
          <w:iCs/>
          <w:lang w:val="en-CA"/>
        </w:rPr>
        <w:t xml:space="preserve">, and scales linearly with </w:t>
      </w:r>
      <m:oMath>
        <m:r>
          <w:rPr>
            <w:rFonts w:ascii="Cambria Math" w:hAnsi="Cambria Math"/>
            <w:lang w:val="en-CA"/>
          </w:rPr>
          <m:t>α</m:t>
        </m:r>
      </m:oMath>
      <w:r w:rsidR="00A95938">
        <w:rPr>
          <w:iCs/>
          <w:lang w:val="en-CA"/>
        </w:rPr>
        <w:t xml:space="preserve">. </w:t>
      </w:r>
      <w:r w:rsidR="00E77B47">
        <w:rPr>
          <w:iCs/>
          <w:lang w:val="en-CA"/>
        </w:rPr>
        <w:t>Term C is the curvature term</w:t>
      </w:r>
      <w:r w:rsidR="00A95938">
        <w:rPr>
          <w:iCs/>
          <w:lang w:val="en-CA"/>
        </w:rPr>
        <w:t xml:space="preserve"> and </w:t>
      </w:r>
      <w:r w:rsidR="00E77B47">
        <w:rPr>
          <w:iCs/>
          <w:lang w:val="en-CA"/>
        </w:rPr>
        <w:t xml:space="preserve">captures a potential </w:t>
      </w:r>
      <w:r w:rsidR="00E77B47" w:rsidRPr="00E77B47">
        <w:rPr>
          <w:iCs/>
          <w:lang w:val="en-CA"/>
        </w:rPr>
        <w:t xml:space="preserve">second-order deviation </w:t>
      </w:r>
      <w:r w:rsidR="00E77B47">
        <w:rPr>
          <w:iCs/>
          <w:lang w:val="en-CA"/>
        </w:rPr>
        <w:t>of the mean’s</w:t>
      </w:r>
      <w:r w:rsidR="00E77B47" w:rsidRPr="00E77B47">
        <w:rPr>
          <w:iCs/>
          <w:lang w:val="en-CA"/>
        </w:rPr>
        <w:t xml:space="preserve"> curv</w:t>
      </w:r>
      <w:r w:rsidR="00E77B47">
        <w:rPr>
          <w:iCs/>
          <w:lang w:val="en-CA"/>
        </w:rPr>
        <w:t>ature from the regression secant</w:t>
      </w:r>
      <w:r w:rsidR="00E77B47" w:rsidRPr="00E77B47">
        <w:rPr>
          <w:iCs/>
          <w:lang w:val="en-CA"/>
        </w:rPr>
        <w:t xml:space="preserve"> and grow</w:t>
      </w:r>
      <w:r w:rsidR="00E77B47">
        <w:rPr>
          <w:iCs/>
          <w:lang w:val="en-CA"/>
        </w:rPr>
        <w:t>s</w:t>
      </w:r>
      <w:r w:rsidR="00E77B47" w:rsidRPr="00E77B47">
        <w:rPr>
          <w:iCs/>
          <w:lang w:val="en-CA"/>
        </w:rPr>
        <w:t xml:space="preserve"> quadratically as α moves away from the window’s weighted center</w:t>
      </w:r>
      <w:r w:rsidR="00E77B47">
        <w:rPr>
          <w:iCs/>
          <w:lang w:val="en-CA"/>
        </w:rPr>
        <w:t>.</w:t>
      </w:r>
      <w:r w:rsidR="003A153C">
        <w:rPr>
          <w:iCs/>
          <w:lang w:val="en-CA"/>
        </w:rPr>
        <w:t xml:space="preserve"> </w:t>
      </w:r>
      <w:r w:rsidR="00E77B47">
        <w:rPr>
          <w:iCs/>
          <w:lang w:val="en-CA"/>
        </w:rPr>
        <w:t xml:space="preserve">Term D </w:t>
      </w:r>
      <w:r w:rsidR="00E77B47">
        <w:t xml:space="preserve">describes the </w:t>
      </w:r>
      <w:r w:rsidR="00E77B47" w:rsidRPr="00C514B9">
        <w:t>slope estimation error</w:t>
      </w:r>
      <w:r w:rsidR="00E77B47">
        <w:t xml:space="preserve"> between the PR approximation and the exact slope</w:t>
      </w:r>
      <w:r w:rsidR="00A95938">
        <w:t xml:space="preserve"> and increases linearly with</w:t>
      </w:r>
      <w:r w:rsidR="00191ABB">
        <w:t xml:space="preserve"> </w:t>
      </w:r>
      <m:oMath>
        <m:r>
          <w:rPr>
            <w:rFonts w:ascii="Cambria Math" w:hAnsi="Cambria Math"/>
          </w:rPr>
          <m:t>α</m:t>
        </m:r>
      </m:oMath>
      <w:r w:rsidR="00E77B47">
        <w:t>.</w:t>
      </w:r>
      <w:r w:rsidR="003A153C">
        <w:t xml:space="preserve"> </w:t>
      </w:r>
      <w:r w:rsidR="00D27B9E" w:rsidRPr="00564170">
        <w:t>The term</w:t>
      </w:r>
      <w:r w:rsidR="00D27B9E">
        <w:t>s</w:t>
      </w:r>
      <w:r w:rsidR="00E007D3">
        <w:t xml:space="preserve"> should</w:t>
      </w:r>
      <w:r w:rsidR="00D27B9E" w:rsidRPr="00564170">
        <w:t xml:space="preserve"> approach zero if the underlying expectation function is exactly linear </w:t>
      </w:r>
      <w:r w:rsidR="00E007D3">
        <w:t xml:space="preserve">and the weighing is symmetric </w:t>
      </w:r>
      <w:r w:rsidR="00D27B9E" w:rsidRPr="00564170">
        <w:t>in the window</w:t>
      </w:r>
      <w:r w:rsidR="00A95938">
        <w:t>, h</w:t>
      </w:r>
      <w:r w:rsidR="00D27B9E">
        <w:t xml:space="preserve">owever, each of these terms also carry a stochastic component caused by sampling </w:t>
      </w:r>
      <w:r w:rsidR="007B69A8">
        <w:t>noise</w:t>
      </w:r>
      <w:r w:rsidR="00E007D3">
        <w:t xml:space="preserve"> which prevents them from fully vanishing</w:t>
      </w:r>
      <w:r w:rsidR="00D27B9E">
        <w:t xml:space="preserve">. </w:t>
      </w:r>
      <w:r w:rsidR="00F50453" w:rsidRPr="00252E47">
        <w:t xml:space="preserve">If the observed sample mean at </w:t>
      </w:r>
      <m:oMath>
        <m:r>
          <w:rPr>
            <w:rFonts w:ascii="Cambria Math" w:hAnsi="Cambria Math"/>
          </w:rPr>
          <m:t>α</m:t>
        </m:r>
      </m:oMath>
      <w:r w:rsidR="00F50453" w:rsidRPr="00252E47">
        <w:t xml:space="preserve"> stays close to the regression secant, the</w:t>
      </w:r>
      <w:r w:rsidR="00252E47" w:rsidRPr="00252E47">
        <w:t xml:space="preserve">n the magnitude of the </w:t>
      </w:r>
      <w:r w:rsidR="00F50453" w:rsidRPr="00252E47">
        <w:t xml:space="preserve">sampling error, </w:t>
      </w:r>
      <w:r w:rsidR="0073007B" w:rsidRPr="00252E47">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rsidRPr="00252E47">
        <w:t>)</w:t>
      </w:r>
      <w:r w:rsidR="00F50453" w:rsidRPr="00252E47">
        <w:t xml:space="preserve">, </w:t>
      </w:r>
      <w:r w:rsidR="00252E47" w:rsidRPr="00252E47">
        <w:t xml:space="preserve">is comparable to the noise represented by a </w:t>
      </w:r>
      <w:r w:rsidR="0073007B" w:rsidRPr="00252E47">
        <w:t xml:space="preserve">two-sided </w:t>
      </w:r>
      <m:oMath>
        <m:r>
          <w:rPr>
            <w:rFonts w:ascii="Cambria Math" w:hAnsi="Cambria Math"/>
          </w:rPr>
          <m:t>≈95%</m:t>
        </m:r>
      </m:oMath>
      <w:r w:rsidR="0073007B" w:rsidRPr="00252E47">
        <w:t xml:space="preserve"> </w:t>
      </w:r>
      <w:r w:rsidR="0073007B" w:rsidRPr="00252E47">
        <w:rPr>
          <w:i/>
          <w:iCs/>
        </w:rPr>
        <w:t>measured confidence interval</w:t>
      </w:r>
      <w:r w:rsidR="0073007B" w:rsidRPr="00252E47">
        <w:t xml:space="preserve"> </w:t>
      </w:r>
      <w:r w:rsidR="00252E47" w:rsidRPr="00252E47">
        <w:t xml:space="preserve">as </w:t>
      </w:r>
      <w:r w:rsidR="0073007B" w:rsidRPr="00252E47">
        <w:t>described in Section 2</w:t>
      </w:r>
      <w:r w:rsidR="00F50453" w:rsidRPr="00252E47">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77777777" w:rsidR="00D27B9E" w:rsidRPr="00E07A34" w:rsidRDefault="00D27B9E" w:rsidP="00E1502E">
            <w:pPr>
              <w:spacing w:before="240"/>
            </w:pPr>
            <w:r w:rsidRPr="00E07A34">
              <w:t>(</w:t>
            </w:r>
            <w:r>
              <w:t>16</w:t>
            </w:r>
            <w:r w:rsidRPr="00E07A34">
              <w:t>)</w:t>
            </w:r>
          </w:p>
        </w:tc>
      </w:tr>
    </w:tbl>
    <w:p w14:paraId="5683559D" w14:textId="6FEC2B27" w:rsidR="00F50453" w:rsidRDefault="0073007B" w:rsidP="003A153C">
      <w:pPr>
        <w:pBdr>
          <w:top w:val="nil"/>
          <w:left w:val="nil"/>
          <w:bottom w:val="nil"/>
          <w:right w:val="nil"/>
          <w:between w:val="nil"/>
        </w:pBdr>
        <w:spacing w:before="120"/>
      </w:pPr>
      <w:r>
        <w:t xml:space="preserve">where </w:t>
      </w:r>
      <m:oMath>
        <m:r>
          <w:rPr>
            <w:rFonts w:ascii="Cambria Math" w:hAnsi="Cambria Math"/>
          </w:rPr>
          <m:t>κ</m:t>
        </m:r>
      </m:oMath>
      <w:r>
        <w:t xml:space="preserve"> is a small multiplier coefficient as an option to widen tolerance but still guarantee convergence, (this is discussed further in Section 6). </w:t>
      </w:r>
      <w:r w:rsidR="00F50453">
        <w:t xml:space="preserve">When </w:t>
      </w:r>
      <w:r>
        <w:t>this check is passed</w:t>
      </w:r>
      <w:r w:rsidR="00F50453">
        <w:t>,</w:t>
      </w:r>
      <w:r w:rsidR="00F50453" w:rsidRPr="00AE6CF0">
        <w:t xml:space="preserve"> </w:t>
      </w:r>
      <w:r w:rsidR="00B66BC3">
        <w:t xml:space="preserve">the residual does not exceed the confidence interval, meaning </w:t>
      </w:r>
      <w:r w:rsidR="00964629">
        <w:t xml:space="preserve">the magnitude </w:t>
      </w:r>
      <w:r w:rsidR="00BD4601">
        <w:t>of deviation</w:t>
      </w:r>
      <w:r>
        <w:t xml:space="preserve"> due </w:t>
      </w:r>
      <w:r w:rsidR="00B66BC3">
        <w:t xml:space="preserve">to </w:t>
      </w:r>
      <w:r w:rsidR="00964629">
        <w:t>all four terms</w:t>
      </w:r>
      <w:r>
        <w:t xml:space="preserve"> are</w:t>
      </w:r>
      <w:r w:rsidR="00F50453" w:rsidRPr="00AE6CF0">
        <w:t xml:space="preserve"> too weak to be distinguished from</w:t>
      </w:r>
      <w:r w:rsidR="00F50453">
        <w:t xml:space="preserve"> sampling</w:t>
      </w:r>
      <w:r w:rsidR="00F50453" w:rsidRPr="00AE6CF0">
        <w:t xml:space="preserve"> noise so the ML model perceives the region as </w:t>
      </w:r>
      <w:r w:rsidR="00F50453" w:rsidRPr="00AD795B">
        <w:rPr>
          <w:i/>
          <w:iCs/>
        </w:rPr>
        <w:t>effectively linear</w:t>
      </w:r>
      <w:r w:rsidR="00180CEF">
        <w:t>.</w:t>
      </w:r>
    </w:p>
    <w:p w14:paraId="5045C9F9" w14:textId="61C1EDA9" w:rsidR="00D27B9E" w:rsidRDefault="00D27B9E" w:rsidP="00D27B9E">
      <w:pPr>
        <w:pBdr>
          <w:top w:val="nil"/>
          <w:left w:val="nil"/>
          <w:bottom w:val="nil"/>
          <w:right w:val="nil"/>
          <w:between w:val="nil"/>
        </w:pBdr>
        <w:spacing w:before="120" w:after="120"/>
        <w:ind w:firstLine="720"/>
      </w:pPr>
      <w:r>
        <w:t>A second check for to diagnose the secant behaves linearly is to require</w:t>
      </w:r>
      <w:r w:rsidR="00894B81">
        <w:t xml:space="preserve"> the PR slope between iteration </w:t>
      </w:r>
      <m:oMath>
        <m:r>
          <w:rPr>
            <w:rFonts w:ascii="Cambria Math" w:hAnsi="Cambria Math"/>
          </w:rPr>
          <m:t>k</m:t>
        </m:r>
      </m:oMath>
      <w:r w:rsidR="00894B81">
        <w:t xml:space="preserve"> and </w:t>
      </w:r>
      <m:oMath>
        <m:r>
          <w:rPr>
            <w:rFonts w:ascii="Cambria Math" w:hAnsi="Cambria Math"/>
          </w:rPr>
          <m:t>k+1</m:t>
        </m:r>
      </m:oMath>
      <w:r w:rsidR="00894B81">
        <w:t>:</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r>
          <w:rPr>
            <w:rFonts w:ascii="Cambria Math" w:hAnsi="Cambria Math"/>
          </w:rPr>
          <m:t>τ</m:t>
        </m:r>
      </m:oMath>
      <w:r>
        <w:t xml:space="preserve"> is a conditional tolerance. While the </w:t>
      </w:r>
      <w:r w:rsidRPr="00162FB0">
        <w:t>slope estimation error</w:t>
      </w:r>
      <w:r>
        <w:t xml:space="preserve"> in Eq. (15)</w:t>
      </w:r>
      <w:r w:rsidR="005D4173">
        <w:t xml:space="preserve"> Term D</w:t>
      </w:r>
      <w:r>
        <w:t xml:space="preserve"> is unknown, the change in slope between iterations is expected to be below the tolerance to pass the check. These checks ensure that while the </w:t>
      </w:r>
      <w:r w:rsidR="00F173A8">
        <w:t>population</w:t>
      </w:r>
      <w:r>
        <w:t xml:space="preserv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w:t>
      </w:r>
      <w:r w:rsidR="00374927">
        <w:t xml:space="preserve"> to aid convergence</w:t>
      </w:r>
      <w:r>
        <w:t xml:space="preserve">. </w:t>
      </w:r>
    </w:p>
    <w:p w14:paraId="42A1B266" w14:textId="7480F18B" w:rsidR="00D27B9E" w:rsidRDefault="00D27B9E" w:rsidP="00FD6412">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w:t>
      </w:r>
      <w:bookmarkStart w:id="18" w:name="_Hlk215492646"/>
      <w:r>
        <w:t xml:space="preserve">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bookmarkEnd w:id="18"/>
      <w:r>
        <w:t>and not the gradient descent update in Eq. (12)</w:t>
      </w:r>
      <w:r w:rsidR="00301ACB">
        <w:t>.</w:t>
      </w:r>
    </w:p>
    <w:p w14:paraId="0E1F4E3A" w14:textId="0D341CA3" w:rsidR="00774906" w:rsidRPr="001753B1" w:rsidRDefault="00774906" w:rsidP="001753B1">
      <w:pPr>
        <w:rPr>
          <w:iCs/>
          <w:lang w:val="en-CA"/>
        </w:rPr>
      </w:pPr>
      <w:r w:rsidRPr="007471E4">
        <w:rPr>
          <w:b/>
          <w:bCs/>
        </w:rPr>
        <w:t xml:space="preserve">Section </w:t>
      </w:r>
      <w:r>
        <w:rPr>
          <w:b/>
          <w:bCs/>
        </w:rPr>
        <w:t>6</w:t>
      </w:r>
      <w:r w:rsidRPr="007471E4">
        <w:rPr>
          <w:b/>
          <w:bCs/>
        </w:rPr>
        <w:t xml:space="preserve"> – Gradient Approximation and Parameter Update</w:t>
      </w:r>
    </w:p>
    <w:p w14:paraId="1B861AE7" w14:textId="069AB22E" w:rsidR="002C0982" w:rsidRDefault="007123E1" w:rsidP="00FE59E5">
      <w:pPr>
        <w:pBdr>
          <w:top w:val="nil"/>
          <w:left w:val="nil"/>
          <w:bottom w:val="nil"/>
          <w:right w:val="nil"/>
          <w:between w:val="nil"/>
        </w:pBdr>
        <w:spacing w:before="120"/>
        <w:ind w:firstLine="720"/>
      </w:pPr>
      <w:r w:rsidRPr="000C4D29">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Pr="000C4D29">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Pr="000C4D29">
        <w:rPr>
          <w:iCs/>
          <w:lang w:val="en-CA"/>
        </w:rPr>
        <w:t>, w</w:t>
      </w:r>
      <w:r w:rsidRPr="000C4D2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Pr="000C4D29">
        <w:t xml:space="preserve"> is the sampling error </w:t>
      </w:r>
      <w:r w:rsidR="00DB0B0F" w:rsidRPr="000C4D29">
        <w:t>defined in</w:t>
      </w:r>
      <w:r w:rsidRPr="000C4D29">
        <w:t xml:space="preserve"> Section 2.</w:t>
      </w:r>
      <w:r w:rsidR="0036145C" w:rsidRPr="000C4D29">
        <w:t xml:space="preserve"> </w:t>
      </w:r>
      <w:r w:rsidR="00F41E1C" w:rsidRPr="000C4D29">
        <w:t>After the checks from Section</w:t>
      </w:r>
      <w:r w:rsidR="00FD6412" w:rsidRPr="000C4D29">
        <w:t>s 3 and</w:t>
      </w:r>
      <w:r w:rsidR="00F41E1C" w:rsidRPr="000C4D29">
        <w:t xml:space="preserve"> 5 are passed, </w:t>
      </w:r>
      <w:r w:rsidR="00506274" w:rsidRPr="000C4D2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C4D29">
        <w:t xml:space="preserve"> can be</w:t>
      </w:r>
      <w:r w:rsidR="00506274" w:rsidRPr="000C4D29">
        <w:t xml:space="preserve"> inserted into Eq. (12)</w:t>
      </w:r>
      <w:r w:rsidR="00BA64AC" w:rsidRPr="000C4D29">
        <w:t xml:space="preserve">. </w:t>
      </w:r>
      <w:r w:rsidR="000C4D29" w:rsidRPr="000C4D29">
        <w:t xml:space="preserve">If </w:t>
      </w:r>
      <m:oMath>
        <m:r>
          <w:rPr>
            <w:rFonts w:ascii="Cambria Math" w:hAnsi="Cambria Math"/>
          </w:rPr>
          <m:t>λ=0</m:t>
        </m:r>
      </m:oMath>
      <w:r w:rsidR="00506274" w:rsidRPr="000C4D29">
        <w:t xml:space="preserve">, </w:t>
      </w:r>
      <w:r w:rsidR="00BA64AC" w:rsidRPr="000C4D29">
        <w:t>the update rule is no longer a standard MSE function, however</w:t>
      </w:r>
      <w:r w:rsidR="001B2CF3" w:rsidRPr="000C4D29">
        <w:t>,</w:t>
      </w:r>
      <w:r w:rsidR="00BA64AC" w:rsidRPr="000C4D29">
        <w:t xml:space="preserve"> </w:t>
      </w:r>
      <w:r w:rsidR="00C201FE" w:rsidRPr="00C201FE">
        <w:rPr>
          <w:highlight w:val="yellow"/>
        </w:rPr>
        <w:t>convergence depends on</w:t>
      </w:r>
      <w:r w:rsidR="00BA64AC" w:rsidRPr="00C201FE">
        <w:rPr>
          <w:highlight w:val="yellow"/>
        </w:rPr>
        <w:t xml:space="preserve"> if the learning rate follow</w:t>
      </w:r>
      <w:r w:rsidR="00C201FE">
        <w:rPr>
          <w:highlight w:val="yellow"/>
        </w:rPr>
        <w:t>ing</w:t>
      </w:r>
      <w:r w:rsidR="00BA64AC" w:rsidRPr="00C201FE">
        <w:rPr>
          <w:highlight w:val="yellow"/>
        </w:rPr>
        <w:t xml:space="preserve"> </w:t>
      </w:r>
      <w:r w:rsidR="001B2CF3" w:rsidRPr="00C201FE">
        <w:rPr>
          <w:highlight w:val="yellow"/>
        </w:rPr>
        <w:t>a Lyapunov contraction condition proposed in Section 7</w:t>
      </w:r>
      <w:r w:rsidR="000C4D29">
        <w:t>. If the variance gradient is constant,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t xml:space="preserve">), or if </w:t>
      </w:r>
      <m:oMath>
        <m:r>
          <w:rPr>
            <w:rFonts w:ascii="Cambria Math" w:hAnsi="Cambria Math"/>
          </w:rPr>
          <m:t>λ=0</m:t>
        </m:r>
      </m:oMath>
      <w:r w:rsidR="000C4D29" w:rsidRPr="000C4D2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0D344DF9"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 xml:space="preserve">defined by the difference between the measured sample </w:t>
      </w:r>
      <w:r w:rsidR="006B4F88">
        <w:t xml:space="preserve">loss function </w:t>
      </w:r>
      <w:r w:rsidR="0067603F">
        <w:t>gradient</w:t>
      </w:r>
      <w:r w:rsidR="006B4F88">
        <w:t xml:space="preserve"> estimate</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gradient</w:t>
      </w:r>
      <w:r w:rsidR="009E2096">
        <w:t xml:space="preserve"> </w:t>
      </w:r>
      <w:r w:rsidR="006B4F88">
        <w:t xml:space="preserve">estimate </w:t>
      </w:r>
      <w:r w:rsidR="009E2096">
        <w:t xml:space="preserve">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493D3F11"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71601" w:rsidR="0067603F" w:rsidRPr="00BC7FFA" w:rsidRDefault="0067603F" w:rsidP="00E140D0">
            <w:pPr>
              <w:spacing w:before="120"/>
            </w:pPr>
            <w:r w:rsidRPr="00BC7FFA">
              <w:t>(19)</w:t>
            </w:r>
          </w:p>
        </w:tc>
      </w:tr>
    </w:tbl>
    <w:p w14:paraId="0A8CAA79" w14:textId="4CAAEDF9" w:rsidR="0036145C" w:rsidRPr="002B0330" w:rsidRDefault="00461374" w:rsidP="002B0330">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BE02A0">
        <w:t xml:space="preserve">Near </w:t>
      </w:r>
      <w:r w:rsidR="00BA64AC">
        <w:t xml:space="preserve">slope </w:t>
      </w:r>
      <w:r w:rsidR="00BE02A0">
        <w:t>convergence</w:t>
      </w:r>
      <w:r w:rsidR="009E2096">
        <w:t xml:space="preserve"> </w:t>
      </w:r>
      <w:r w:rsidR="00BA64AC">
        <w:t xml:space="preserve">as </w:t>
      </w:r>
      <m:oMath>
        <m:r>
          <w:rPr>
            <w:rFonts w:ascii="Cambria Math" w:hAnsi="Cambria Math"/>
            <w:sz w:val="22"/>
            <w:szCs w:val="22"/>
          </w:rPr>
          <m:t>∆m→0</m:t>
        </m:r>
      </m:oMath>
      <w:r w:rsidR="00BA64AC">
        <w:rPr>
          <w:sz w:val="22"/>
          <w:szCs w:val="22"/>
        </w:rPr>
        <w:t xml:space="preserve"> and</w:t>
      </w:r>
      <w:r w:rsidR="00BA64AC">
        <w:rPr>
          <w:lang w:val="en-CA"/>
        </w:rPr>
        <w:t xml:space="preserve"> convergence as</w:t>
      </w:r>
      <w:r w:rsidR="00BA64AC">
        <w:rPr>
          <w:sz w:val="22"/>
          <w:szCs w:val="22"/>
        </w:rPr>
        <w:t xml:space="preserve"> </w:t>
      </w:r>
      <w:r w:rsidR="009E2096">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rsidR="0036145C">
        <w:rPr>
          <w:lang w:val="en-CA"/>
        </w:rPr>
        <w:t xml:space="preserve"> then</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36145C">
        <w:t xml:space="preserve">. Because </w:t>
      </w:r>
      <m:oMath>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oMath>
      <w:r w:rsidR="0036145C">
        <w:rPr>
          <w:iCs/>
          <w:sz w:val="22"/>
          <w:szCs w:val="22"/>
          <w:lang w:val="en-CA"/>
        </w:rPr>
        <w:t xml:space="preserve"> is approximately normal by the CLT,</w:t>
      </w:r>
      <w:r w:rsidR="00BE02A0">
        <w:t xml:space="preserve"> its magnitude </w:t>
      </w:r>
      <w:r w:rsidR="00BE02A0" w:rsidRPr="002C0982">
        <w:rPr>
          <w:iCs/>
          <w:lang w:val="en-CA"/>
        </w:rPr>
        <w:t xml:space="preserve">is bounded with </w:t>
      </w:r>
      <w:r w:rsidR="0036145C">
        <w:rPr>
          <w:iCs/>
          <w:lang w:val="en-CA"/>
        </w:rPr>
        <w:t xml:space="preserve">the </w:t>
      </w:r>
      <m:oMath>
        <m:r>
          <w:rPr>
            <w:rFonts w:ascii="Cambria Math" w:hAnsi="Cambria Math"/>
          </w:rPr>
          <m:t>≅95%</m:t>
        </m:r>
      </m:oMath>
      <w:r w:rsidR="00BE02A0" w:rsidRPr="002C0982">
        <w:t xml:space="preserve"> </w:t>
      </w:r>
      <w:r w:rsidR="0036145C">
        <w:rPr>
          <w:iCs/>
          <w:lang w:val="en-CA"/>
        </w:rPr>
        <w:t>confidence interval from Section 2:</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36145C">
        <w:t xml:space="preserve"> </w:t>
      </w:r>
      <w:sdt>
        <w:sdtPr>
          <w:id w:val="1613634108"/>
          <w:citation/>
        </w:sdtPr>
        <w:sdtContent>
          <w:r w:rsidR="0036145C" w:rsidRPr="00977113">
            <w:fldChar w:fldCharType="begin"/>
          </w:r>
          <w:r w:rsidR="0036145C" w:rsidRPr="00977113">
            <w:rPr>
              <w:lang w:val="en-CA"/>
            </w:rPr>
            <w:instrText xml:space="preserve">CITATION Bil95 \m Ros12 \l 4105 </w:instrText>
          </w:r>
          <w:r w:rsidR="0036145C">
            <w:rPr>
              <w:lang w:val="en-CA"/>
            </w:rPr>
            <w:instrText xml:space="preserve"> \m Dek05</w:instrText>
          </w:r>
          <w:r w:rsidR="0036145C" w:rsidRPr="00977113">
            <w:fldChar w:fldCharType="separate"/>
          </w:r>
          <w:r w:rsidR="0036145C" w:rsidRPr="0036145C">
            <w:rPr>
              <w:noProof/>
              <w:lang w:val="en-CA"/>
            </w:rPr>
            <w:t>[30, 31, 35]</w:t>
          </w:r>
          <w:r w:rsidR="0036145C" w:rsidRPr="00977113">
            <w:fldChar w:fldCharType="end"/>
          </w:r>
        </w:sdtContent>
      </w:sdt>
      <w:r w:rsidR="0036145C">
        <w:t>.</w:t>
      </w:r>
    </w:p>
    <w:p w14:paraId="430FFFA5" w14:textId="52726B56"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7EF563C6" w:rsidR="006F1ED5" w:rsidRPr="00C958B0" w:rsidRDefault="006E1C68" w:rsidP="00E30B75">
      <w:pPr>
        <w:pStyle w:val="FirstParagraph"/>
        <w:ind w:firstLine="720"/>
        <w:rPr>
          <w:rFonts w:ascii="Times New Roman" w:eastAsiaTheme="minorEastAsia" w:hAnsi="Times New Roman" w:cs="Times New Roman"/>
        </w:rPr>
      </w:pPr>
      <w:r>
        <w:rPr>
          <w:rFonts w:ascii="Times New Roman" w:hAnsi="Times New Roman" w:cs="Times New Roman"/>
        </w:rPr>
        <w:t>After the centered residual check of Eq. (16) in Section 5 is passed, any curvature deviations from the secant line are too small to be distinguished from nois</w:t>
      </w:r>
      <w:r w:rsidR="00F23C5F">
        <w:rPr>
          <w:rFonts w:ascii="Times New Roman" w:hAnsi="Times New Roman" w:cs="Times New Roman"/>
        </w:rPr>
        <w:t>e within the alpha window</w:t>
      </w:r>
      <w:r w:rsidR="004C6202">
        <w:rPr>
          <w:rFonts w:ascii="Times New Roman" w:hAnsi="Times New Roman" w:cs="Times New Roman"/>
        </w:rPr>
        <w:t>. Therefore,</w:t>
      </w:r>
      <w:r w:rsidR="00805A51">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F23C5F">
        <w:rPr>
          <w:rFonts w:ascii="Times New Roman" w:eastAsiaTheme="minorEastAsia" w:hAnsi="Times New Roman" w:cs="Times New Roman"/>
        </w:rPr>
        <w:t xml:space="preserve"> </w:t>
      </w:r>
      <w:r>
        <w:rPr>
          <w:rFonts w:ascii="Times New Roman" w:hAnsi="Times New Roman" w:cs="Times New Roman"/>
        </w:rPr>
        <w:t>t</w:t>
      </w:r>
      <w:r w:rsidR="00F23C5F">
        <w:rPr>
          <w:rFonts w:ascii="Times New Roman" w:hAnsi="Times New Roman" w:cs="Times New Roman"/>
        </w:rPr>
        <w:t>he</w:t>
      </w:r>
      <w:r>
        <w:rPr>
          <w:rFonts w:ascii="Times New Roman" w:hAnsi="Times New Roman" w:cs="Times New Roman"/>
        </w:rPr>
        <w:t xml:space="preserve"> </w:t>
      </w:r>
      <w:r w:rsidR="00F23C5F">
        <w:rPr>
          <w:rFonts w:ascii="Times New Roman" w:hAnsi="Times New Roman" w:cs="Times New Roman"/>
        </w:rPr>
        <w:t>local linear approximation is valid</w:t>
      </w:r>
      <w:r>
        <w:rPr>
          <w:rFonts w:ascii="Times New Roman" w:hAnsi="Times New Roman" w:cs="Times New Roman"/>
        </w:rPr>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r>
          <w:rPr>
            <w:rFonts w:ascii="Cambria Math" w:eastAsia="Cambria Math" w:hAnsi="Cambria Math"/>
          </w:rPr>
          <w:lastRenderedPageBreak/>
          <m:t>m</m:t>
        </m:r>
        <m:r>
          <w:rPr>
            <w:rFonts w:ascii="Cambria Math" w:hAnsi="Cambria Math"/>
            <w:lang w:val="en-CA"/>
          </w:rPr>
          <m:t>α</m:t>
        </m:r>
        <m:r>
          <w:rPr>
            <w:rFonts w:ascii="Cambria Math" w:eastAsia="Cambria Math" w:hAnsi="Cambria Math"/>
          </w:rPr>
          <m:t>+b+</m:t>
        </m:r>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where </w:t>
      </w:r>
      <m:oMath>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is a </w:t>
      </w:r>
      <w:r w:rsidR="00FC566A">
        <w:rPr>
          <w:rFonts w:ascii="Times New Roman" w:eastAsiaTheme="minorEastAsia" w:hAnsi="Times New Roman" w:cs="Times New Roman"/>
        </w:rPr>
        <w:t xml:space="preserve">potential </w:t>
      </w:r>
      <w:r w:rsidR="004C6202">
        <w:rPr>
          <w:rFonts w:ascii="Times New Roman" w:eastAsiaTheme="minorEastAsia" w:hAnsi="Times New Roman" w:cs="Times New Roman"/>
        </w:rPr>
        <w:t>curvature mismatch from the secant.</w:t>
      </w:r>
      <w:r w:rsidR="00F23C5F">
        <w:rPr>
          <w:rFonts w:ascii="Times New Roman" w:eastAsiaTheme="minorEastAsia" w:hAnsi="Times New Roman" w:cs="Times New Roman"/>
        </w:rPr>
        <w:t xml:space="preserve"> </w:t>
      </w:r>
      <w:r>
        <w:rPr>
          <w:rFonts w:ascii="Times New Roman" w:eastAsiaTheme="minorEastAsia" w:hAnsi="Times New Roman" w:cs="Times New Roman"/>
        </w:rPr>
        <w:t xml:space="preserve">This </w:t>
      </w:r>
      <w:r w:rsidR="00B611E2">
        <w:rPr>
          <w:rFonts w:ascii="Times New Roman" w:eastAsiaTheme="minorEastAsia" w:hAnsi="Times New Roman" w:cs="Times New Roman"/>
        </w:rPr>
        <w:t xml:space="preserve">approximation </w:t>
      </w:r>
      <w:r>
        <w:rPr>
          <w:rFonts w:ascii="Times New Roman" w:eastAsiaTheme="minorEastAsia" w:hAnsi="Times New Roman" w:cs="Times New Roman"/>
        </w:rPr>
        <w:t>can be inserted into a</w:t>
      </w:r>
      <w:r w:rsidR="003C35B6" w:rsidRPr="00C958B0">
        <w:rPr>
          <w:rFonts w:ascii="Times New Roman" w:hAnsi="Times New Roman" w:cs="Times New Roman"/>
        </w:rPr>
        <w:t xml:space="preserve"> recursive </w:t>
      </w:r>
      <w:r>
        <w:rPr>
          <w:rFonts w:ascii="Times New Roman" w:hAnsi="Times New Roman" w:cs="Times New Roman"/>
        </w:rPr>
        <w:t>form of</w:t>
      </w:r>
      <w:r w:rsidR="003C35B6" w:rsidRPr="00C958B0">
        <w:rPr>
          <w:rFonts w:ascii="Times New Roman" w:hAnsi="Times New Roman" w:cs="Times New Roman"/>
        </w:rPr>
        <w:t xml:space="preserve">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43ACEA51"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2B54EDF1"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m:oMathPara>
    </w:p>
    <w:p w14:paraId="0BC3D350" w14:textId="77777777" w:rsidR="00E54B76"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004C6202">
        <w:t xml:space="preserve">, and </w:t>
      </w:r>
      <m:oMath>
        <m:r>
          <w:rPr>
            <w:rFonts w:ascii="Cambria Math" w:hAnsi="Cambria Math"/>
          </w:rPr>
          <m:t>∆</m:t>
        </m:r>
        <m:r>
          <m:rPr>
            <m:sty m:val="p"/>
          </m:rPr>
          <w:rPr>
            <w:rFonts w:ascii="Cambria Math" w:hAnsi="Cambria Math"/>
          </w:rPr>
          <m:t>Γ</m:t>
        </m:r>
        <m:r>
          <w:rPr>
            <w:rFonts w:ascii="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t>, and</w:t>
      </w:r>
      <w:r w:rsidR="004C6202" w:rsidRPr="00C958B0">
        <w:rPr>
          <w:sz w:val="22"/>
          <w:szCs w:val="22"/>
        </w:rPr>
        <w:t xml:space="preserve">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e>
        </m:d>
      </m:oMath>
      <w:r w:rsidR="004C6202" w:rsidRPr="00C958B0">
        <w:t xml:space="preserve"> is the noise term</w:t>
      </w:r>
      <w:r w:rsidR="00E37962">
        <w:t>.</w:t>
      </w:r>
      <w:r w:rsidRPr="00C958B0">
        <w:t xml:space="preserve"> </w:t>
      </w:r>
      <w:r w:rsidR="001B77AD">
        <w:t>If the centered residual check of Eq. (16) is passed</w:t>
      </w:r>
      <w:r w:rsidR="00095D47">
        <w:t xml:space="preserve">, </w:t>
      </w:r>
      <m:oMath>
        <m:r>
          <w:rPr>
            <w:rFonts w:ascii="Cambria Math" w:hAnsi="Cambria Math"/>
          </w:rPr>
          <m:t>∆</m:t>
        </m:r>
        <m:r>
          <m:rPr>
            <m:sty m:val="p"/>
          </m:rPr>
          <w:rPr>
            <w:rFonts w:ascii="Cambria Math" w:hAnsi="Cambria Math"/>
          </w:rPr>
          <m:t>Γ</m:t>
        </m:r>
      </m:oMath>
      <w:r w:rsidR="00095D47">
        <w:t xml:space="preserve"> is not distinguishable from intrinsic </w:t>
      </w:r>
      <w:r w:rsidR="001B77AD" w:rsidRPr="001B77AD">
        <w:t>sampling</w:t>
      </w:r>
      <w:r w:rsidR="00095D47">
        <w:t xml:space="preserve"> </w:t>
      </w:r>
      <w:r w:rsidR="001B77AD" w:rsidRPr="001B77AD">
        <w:t xml:space="preserve">noise </w:t>
      </w:r>
      <w:r w:rsidR="001B77AD">
        <w:t>and</w:t>
      </w:r>
      <w:r w:rsidR="001B77AD" w:rsidRPr="001B77AD">
        <w:t xml:space="preserve"> can be absorbed into the </w:t>
      </w:r>
      <w:r w:rsidR="001B77AD">
        <w:t>n</w:t>
      </w:r>
      <w:r w:rsidR="001B77AD" w:rsidRPr="001B77AD">
        <w:t>oise term</w:t>
      </w:r>
      <w:r w:rsidR="001B77AD">
        <w:t xml:space="preserve">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w:r w:rsidR="001B77AD">
        <w:t xml:space="preserve">. </w:t>
      </w:r>
    </w:p>
    <w:p w14:paraId="78DDD731" w14:textId="74D0DD39" w:rsidR="0029527D" w:rsidRDefault="00A55E7A" w:rsidP="00480B77">
      <w:pPr>
        <w:pStyle w:val="BodyText"/>
      </w:pPr>
      <w:r w:rsidRPr="00C958B0">
        <w:rPr>
          <w:sz w:val="22"/>
          <w:szCs w:val="22"/>
        </w:rPr>
        <w:t>Section 5 established two checks to minimize the slope estimation noise, (</w:t>
      </w:r>
      <m:oMath>
        <m:r>
          <w:rPr>
            <w:rFonts w:ascii="Cambria Math" w:hAnsi="Cambria Math"/>
          </w:rPr>
          <m:t>∆m</m:t>
        </m:r>
      </m:oMath>
      <w:r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2B653872"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oMath>
      <w:r w:rsidR="00A55E7A" w:rsidRPr="00C958B0">
        <w:t xml:space="preserve"> is minimized by increasing the batch size </w:t>
      </w:r>
      <m:oMath>
        <m:r>
          <w:rPr>
            <w:rFonts w:ascii="Cambria Math" w:hAnsi="Cambria Math"/>
          </w:rPr>
          <m:t>n</m:t>
        </m:r>
      </m:oMath>
      <w:r w:rsidR="00FE7D06">
        <w:t xml:space="preserve"> </w:t>
      </w:r>
      <w:sdt>
        <w:sdtPr>
          <w:id w:val="238606177"/>
          <w:citation/>
        </w:sdtPr>
        <w:sdtContent>
          <w:r w:rsidR="00FE7D06" w:rsidRPr="00977113">
            <w:fldChar w:fldCharType="begin"/>
          </w:r>
          <w:r w:rsidR="00FE7D06" w:rsidRPr="00977113">
            <w:rPr>
              <w:lang w:val="en-CA"/>
            </w:rPr>
            <w:instrText xml:space="preserve">CITATION Bil95 \m Ros12 \l 4105 </w:instrText>
          </w:r>
          <w:r w:rsidR="00FE7D06">
            <w:rPr>
              <w:lang w:val="en-CA"/>
            </w:rPr>
            <w:instrText xml:space="preserve"> \m Dek05</w:instrText>
          </w:r>
          <w:r w:rsidR="00FE7D06" w:rsidRPr="00977113">
            <w:fldChar w:fldCharType="separate"/>
          </w:r>
          <w:r w:rsidR="00FE7D06" w:rsidRPr="0036145C">
            <w:rPr>
              <w:noProof/>
              <w:lang w:val="en-CA"/>
            </w:rPr>
            <w:t>[30, 31, 35]</w:t>
          </w:r>
          <w:r w:rsidR="00FE7D06" w:rsidRPr="00977113">
            <w:fldChar w:fldCharType="end"/>
          </w:r>
        </w:sdtContent>
      </w:sdt>
      <w:r w:rsidR="00FE7D06">
        <w:t xml:space="preserve">. </w:t>
      </w:r>
      <w:r w:rsidR="00E54B76">
        <w:t xml:space="preserve">When the checks </w:t>
      </w:r>
      <w:r w:rsidR="006734AC">
        <w:t>in Section 5 are</w:t>
      </w:r>
      <w:r w:rsidR="00E54B76">
        <w:t xml:space="preserve"> satisfied, all noise terms within </w:t>
      </w:r>
      <m:oMath>
        <m:r>
          <w:rPr>
            <w:rFonts w:ascii="Cambria Math" w:eastAsia="Cambria Math" w:hAnsi="Cambria Math"/>
          </w:rPr>
          <m:t>ζ</m:t>
        </m:r>
      </m:oMath>
      <w:r w:rsidR="00E54B76">
        <w:t xml:space="preserve"> are bounded by the centered residual</w:t>
      </w:r>
      <w:r w:rsidR="006734AC">
        <w:t xml:space="preserve"> in the alpha window</w:t>
      </w:r>
      <w:r w:rsidR="00E54B76">
        <w:t xml:space="preserve">. </w:t>
      </w:r>
      <w:r w:rsidR="00E45C91">
        <w:t>When the stochastic noise behaves as a</w:t>
      </w:r>
      <w:r w:rsidR="00E54B76">
        <w:t xml:space="preserve"> bounded disturbance, t</w:t>
      </w:r>
      <w:r w:rsidR="005372A0" w:rsidRPr="00C958B0">
        <w:t xml:space="preserve">he recursive equation </w:t>
      </w:r>
      <w:r w:rsidR="009D7F82" w:rsidRPr="009D7F82">
        <w:t xml:space="preserve">is </w:t>
      </w:r>
      <w:r w:rsidR="006734AC">
        <w:t>analyzed</w:t>
      </w:r>
      <w:r w:rsidR="009D7F82" w:rsidRPr="009D7F82">
        <w:t xml:space="preserve">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6734AC">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43653A">
            <w:rPr>
              <w:noProof/>
            </w:rPr>
            <w:t>[41, 42]</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862C125"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0D4185C3" w:rsidR="001B2CF3" w:rsidRPr="00C201FE" w:rsidRDefault="00480B77" w:rsidP="00C201FE">
      <w:pPr>
        <w:spacing w:after="120"/>
        <w:rPr>
          <w:rFonts w:asciiTheme="minorHAnsi" w:eastAsiaTheme="minorEastAsia" w:hAnsiTheme="minorHAnsi" w:cstheme="minorBidi"/>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w:t>
      </w:r>
      <w:r w:rsidRPr="00026F93">
        <w:rPr>
          <w:rFonts w:eastAsiaTheme="minorEastAsia"/>
          <w:highlight w:val="yellow"/>
        </w:rPr>
        <w:t>T</w:t>
      </w:r>
      <w:r w:rsidR="005B637C" w:rsidRPr="00026F93">
        <w:rPr>
          <w:rFonts w:eastAsiaTheme="minorEastAsia"/>
          <w:highlight w:val="yellow"/>
          <w:lang w:val="en-CA"/>
        </w:rPr>
        <w:t xml:space="preserve">he </w:t>
      </w:r>
      <w:r w:rsidR="00B438E7">
        <w:rPr>
          <w:rFonts w:eastAsiaTheme="minorEastAsia"/>
          <w:highlight w:val="yellow"/>
          <w:lang w:val="en-CA"/>
        </w:rPr>
        <w:t xml:space="preserve">inequality noise </w:t>
      </w:r>
      <w:r w:rsidR="005B637C" w:rsidRPr="00026F93">
        <w:rPr>
          <w:rFonts w:eastAsiaTheme="minorEastAsia"/>
          <w:highlight w:val="yellow"/>
          <w:lang w:val="en-CA"/>
        </w:rPr>
        <w:t xml:space="preserve">term on the right </w:t>
      </w:r>
      <w:r w:rsidRPr="00026F93">
        <w:rPr>
          <w:rFonts w:eastAsiaTheme="minorEastAsia"/>
          <w:highlight w:val="yellow"/>
          <w:lang w:val="en-CA"/>
        </w:rPr>
        <w:t xml:space="preserve">is bounded proportional to the </w:t>
      </w:r>
      <w:r w:rsidR="0065590B" w:rsidRPr="00026F93">
        <w:rPr>
          <w:rFonts w:eastAsiaTheme="minorEastAsia"/>
          <w:highlight w:val="yellow"/>
          <w:lang w:val="en-CA"/>
        </w:rPr>
        <w:t xml:space="preserve">maximum </w:t>
      </w:r>
      <w:r w:rsidRPr="00026F93">
        <w:rPr>
          <w:rFonts w:eastAsiaTheme="minorEastAsia"/>
          <w:highlight w:val="yellow"/>
          <w:lang w:val="en-CA"/>
        </w:rPr>
        <w:t>noise magnitude</w:t>
      </w:r>
      <w:r w:rsidR="0065590B" w:rsidRPr="00026F93">
        <w:rPr>
          <w:rFonts w:eastAsiaTheme="minorEastAsia"/>
          <w:highlight w:val="yellow"/>
          <w:lang w:val="en-CA"/>
        </w:rPr>
        <w:t xml:space="preserve"> over all previous iterations</w:t>
      </w:r>
      <w:r w:rsidR="00B92004" w:rsidRPr="00026F93">
        <w:rPr>
          <w:rFonts w:eastAsiaTheme="minorEastAsia"/>
          <w:highlight w:val="yellow"/>
          <w:lang w:val="en-CA"/>
        </w:rPr>
        <w:t xml:space="preserve"> in the alpha window</w:t>
      </w:r>
      <w:r w:rsidR="008A3FB7" w:rsidRPr="00026F93">
        <w:rPr>
          <w:rFonts w:eastAsiaTheme="minorEastAsia"/>
          <w:highlight w:val="yellow"/>
          <w:lang w:val="en-CA"/>
        </w:rPr>
        <w:t>:</w:t>
      </w:r>
      <w:r w:rsidR="002B5EDB" w:rsidRPr="00026F93">
        <w:rPr>
          <w:rFonts w:eastAsiaTheme="minorEastAsia"/>
          <w:highlight w:val="yellow"/>
          <w:lang w:val="en-CA"/>
        </w:rPr>
        <w:t xml:space="preserve"> </w:t>
      </w:r>
      <m:oMath>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oMath>
      <w:r w:rsidRPr="00026F93">
        <w:rPr>
          <w:rFonts w:eastAsiaTheme="minorEastAsia"/>
          <w:highlight w:val="yellow"/>
          <w:lang w:val="en-CA"/>
        </w:rPr>
        <w:t xml:space="preserve">, </w:t>
      </w:r>
      <w:r w:rsidR="005B637C" w:rsidRPr="00026F93">
        <w:rPr>
          <w:rFonts w:eastAsiaTheme="minorEastAsia"/>
          <w:highlight w:val="yellow"/>
          <w:lang w:val="en-CA"/>
        </w:rPr>
        <w:t xml:space="preserve">from </w:t>
      </w:r>
      <m:oMath>
        <m:r>
          <w:rPr>
            <w:rFonts w:ascii="Cambria Math" w:eastAsiaTheme="minorEastAsia" w:hAnsi="Cambria Math"/>
            <w:highlight w:val="yellow"/>
            <w:lang w:val="en-CA"/>
          </w:rPr>
          <m:t>i=0</m:t>
        </m:r>
      </m:oMath>
      <w:r w:rsidR="005B637C" w:rsidRPr="00026F93">
        <w:rPr>
          <w:rFonts w:eastAsiaTheme="minorEastAsia"/>
          <w:highlight w:val="yellow"/>
          <w:lang w:val="en-CA"/>
        </w:rPr>
        <w:t xml:space="preserve"> to </w:t>
      </w:r>
      <m:oMath>
        <m:r>
          <w:rPr>
            <w:rFonts w:ascii="Cambria Math" w:eastAsiaTheme="minorEastAsia" w:hAnsi="Cambria Math"/>
            <w:highlight w:val="yellow"/>
            <w:lang w:val="en-CA"/>
          </w:rPr>
          <m:t>i=k-1</m:t>
        </m:r>
      </m:oMath>
      <w:r w:rsidR="008A3FB7" w:rsidRPr="00026F93">
        <w:rPr>
          <w:rFonts w:eastAsiaTheme="minorEastAsia"/>
          <w:highlight w:val="yellow"/>
          <w:lang w:val="en-CA"/>
        </w:rPr>
        <w:t xml:space="preserve">. If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8A3FB7" w:rsidRPr="00026F93">
        <w:rPr>
          <w:rFonts w:eastAsiaTheme="minorEastAsia"/>
          <w:highlight w:val="yellow"/>
        </w:rPr>
        <w:t xml:space="preserve"> </w:t>
      </w:r>
      <w:r w:rsidR="00CE1A17">
        <w:rPr>
          <w:rFonts w:eastAsiaTheme="minorEastAsia"/>
          <w:highlight w:val="yellow"/>
        </w:rPr>
        <w:t>and as</w:t>
      </w:r>
      <w:r w:rsidR="008A3FB7" w:rsidRPr="00026F93">
        <w:rPr>
          <w:rFonts w:eastAsiaTheme="minorEastAsia"/>
          <w:highlight w:val="yellow"/>
        </w:rPr>
        <w:t xml:space="preserve">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8A3FB7" w:rsidRPr="00026F93">
        <w:rPr>
          <w:highlight w:val="yellow"/>
        </w:rPr>
        <w:t xml:space="preserve"> the </w:t>
      </w:r>
      <w:r w:rsidR="008A3FB7" w:rsidRPr="00026F93">
        <w:rPr>
          <w:rFonts w:eastAsiaTheme="minorEastAsia"/>
          <w:highlight w:val="yellow"/>
          <w:lang w:val="en-CA"/>
        </w:rPr>
        <w:t xml:space="preserve">term is </w:t>
      </w:r>
      <w:r w:rsidRPr="00026F93">
        <w:rPr>
          <w:rFonts w:eastAsiaTheme="minorEastAsia"/>
          <w:highlight w:val="yellow"/>
          <w:lang w:val="en-CA"/>
        </w:rPr>
        <w:t xml:space="preserve">scaled by </w:t>
      </w:r>
      <m:oMath>
        <m:f>
          <m:fPr>
            <m:ctrlPr>
              <w:rPr>
                <w:rFonts w:ascii="Cambria Math" w:eastAsiaTheme="minorEastAsia" w:hAnsi="Cambria Math"/>
                <w:highlight w:val="yellow"/>
              </w:rPr>
            </m:ctrlPr>
          </m:fPr>
          <m:num>
            <m:r>
              <w:rPr>
                <w:rFonts w:ascii="Cambria Math" w:eastAsiaTheme="minorEastAsia" w:hAnsi="Cambria Math"/>
                <w:highlight w:val="yellow"/>
              </w:rPr>
              <m:t>1-</m:t>
            </m:r>
            <m:sSup>
              <m:sSupPr>
                <m:ctrlPr>
                  <w:rPr>
                    <w:rFonts w:ascii="Cambria Math" w:eastAsiaTheme="minorEastAsia" w:hAnsi="Cambria Math"/>
                    <w:i/>
                    <w:highlight w:val="yellow"/>
                  </w:rPr>
                </m:ctrlPr>
              </m:sSupPr>
              <m:e>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e>
              <m:sup>
                <m:r>
                  <w:rPr>
                    <w:rFonts w:ascii="Cambria Math" w:eastAsiaTheme="minorEastAsia" w:hAnsi="Cambria Math"/>
                    <w:highlight w:val="yellow"/>
                  </w:rPr>
                  <m:t>k</m:t>
                </m:r>
              </m:sup>
            </m:sSup>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r>
          <m:rPr>
            <m:sty m:val="p"/>
          </m:rPr>
          <w:rPr>
            <w:rFonts w:ascii="Cambria Math" w:eastAsiaTheme="minorEastAsia" w:hAnsi="Cambria Math"/>
            <w:highlight w:val="yellow"/>
          </w:rPr>
          <m:t>≤</m:t>
        </m:r>
        <m:f>
          <m:fPr>
            <m:ctrlPr>
              <w:rPr>
                <w:rFonts w:ascii="Cambria Math" w:eastAsiaTheme="minorEastAsia" w:hAnsi="Cambria Math"/>
                <w:highlight w:val="yellow"/>
              </w:rPr>
            </m:ctrlPr>
          </m:fPr>
          <m:num>
            <m:r>
              <w:rPr>
                <w:rFonts w:ascii="Cambria Math" w:eastAsiaTheme="minorEastAsia" w:hAnsi="Cambria Math"/>
                <w:highlight w:val="yellow"/>
              </w:rPr>
              <m:t>1</m:t>
            </m:r>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oMath>
      <w:r w:rsidR="008A3FB7" w:rsidRPr="00026F93">
        <w:rPr>
          <w:rFonts w:eastAsiaTheme="minorEastAsia"/>
          <w:highlight w:val="yellow"/>
        </w:rPr>
        <w:t xml:space="preserve"> </w:t>
      </w:r>
      <w:sdt>
        <w:sdtPr>
          <w:rPr>
            <w:b/>
            <w:bCs/>
            <w:highlight w:val="yellow"/>
          </w:rPr>
          <w:id w:val="2048327313"/>
          <w:citation/>
        </w:sdtPr>
        <w:sdtContent>
          <w:r w:rsidR="002B5EDB" w:rsidRPr="00026F93">
            <w:rPr>
              <w:b/>
              <w:bCs/>
              <w:highlight w:val="yellow"/>
            </w:rPr>
            <w:fldChar w:fldCharType="begin"/>
          </w:r>
          <w:r w:rsidR="002B5EDB" w:rsidRPr="00026F93">
            <w:rPr>
              <w:b/>
              <w:bCs/>
              <w:highlight w:val="yellow"/>
            </w:rPr>
            <w:instrText xml:space="preserve"> CITATION Kha02 \l 1033  \m Ela05</w:instrText>
          </w:r>
          <w:r w:rsidR="002B5EDB" w:rsidRPr="00026F93">
            <w:rPr>
              <w:b/>
              <w:bCs/>
              <w:highlight w:val="yellow"/>
            </w:rPr>
            <w:fldChar w:fldCharType="separate"/>
          </w:r>
          <w:r w:rsidR="002B5EDB" w:rsidRPr="00026F93">
            <w:rPr>
              <w:noProof/>
              <w:highlight w:val="yellow"/>
            </w:rPr>
            <w:t>[41, 42]</w:t>
          </w:r>
          <w:r w:rsidR="002B5EDB" w:rsidRPr="00026F93">
            <w:rPr>
              <w:b/>
              <w:bCs/>
              <w:highlight w:val="yellow"/>
            </w:rPr>
            <w:fldChar w:fldCharType="end"/>
          </w:r>
        </w:sdtContent>
      </w:sdt>
      <w:r w:rsidR="002B5EDB" w:rsidRPr="00026F93">
        <w:rPr>
          <w:highlight w:val="yellow"/>
        </w:rPr>
        <w:t>.</w:t>
      </w:r>
      <w:r w:rsidRPr="00026F93">
        <w:rPr>
          <w:highlight w:val="yellow"/>
        </w:rPr>
        <w:t xml:space="preserve"> </w:t>
      </w:r>
      <w:r w:rsidR="00E07564" w:rsidRPr="00026F93">
        <w:rPr>
          <w:highlight w:val="yellow"/>
        </w:rPr>
        <w:t xml:space="preserve">The </w:t>
      </w:r>
      <w:r w:rsidR="00B92004" w:rsidRPr="00026F93">
        <w:rPr>
          <w:highlight w:val="yellow"/>
        </w:rPr>
        <w:t>left</w:t>
      </w:r>
      <w:r w:rsidR="00E07564" w:rsidRPr="00026F93">
        <w:rPr>
          <w:highlight w:val="yellow"/>
        </w:rPr>
        <w:t xml:space="preserve"> term, (</w:t>
      </w:r>
      <m:oMath>
        <m:sSup>
          <m:sSupPr>
            <m:ctrlPr>
              <w:rPr>
                <w:rFonts w:ascii="Cambria Math" w:hAnsi="Cambria Math"/>
                <w:i/>
                <w:highlight w:val="yellow"/>
                <w:lang w:val="en-CA"/>
              </w:rPr>
            </m:ctrlPr>
          </m:sSupPr>
          <m:e>
            <m:d>
              <m:dPr>
                <m:begChr m:val="|"/>
                <m:endChr m:val="|"/>
                <m:ctrlPr>
                  <w:rPr>
                    <w:rFonts w:ascii="Cambria Math" w:hAnsi="Cambria Math"/>
                    <w:i/>
                    <w:highlight w:val="yellow"/>
                    <w:lang w:val="en-CA"/>
                  </w:rPr>
                </m:ctrlPr>
              </m:dPr>
              <m:e>
                <m:r>
                  <w:rPr>
                    <w:rFonts w:ascii="Cambria Math" w:hAnsi="Cambria Math"/>
                    <w:highlight w:val="yellow"/>
                    <w:lang w:val="en-CA"/>
                  </w:rPr>
                  <m:t>q</m:t>
                </m:r>
              </m:e>
            </m:d>
          </m:e>
          <m:sup>
            <m:r>
              <w:rPr>
                <w:rFonts w:ascii="Cambria Math" w:hAnsi="Cambria Math"/>
                <w:highlight w:val="yellow"/>
                <w:lang w:val="en-CA"/>
              </w:rPr>
              <m:t>k</m:t>
            </m:r>
          </m:sup>
        </m:sSup>
        <m:r>
          <w:rPr>
            <w:rFonts w:ascii="Cambria Math" w:hAnsi="Cambria Math"/>
            <w:highlight w:val="yellow"/>
            <w:lang w:val="en-CA"/>
          </w:rPr>
          <m:t> </m:t>
        </m:r>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e>
        </m:d>
      </m:oMath>
      <w:r w:rsidR="00E07564" w:rsidRPr="00026F93">
        <w:rPr>
          <w:highlight w:val="yellow"/>
          <w:lang w:val="en-CA"/>
        </w:rPr>
        <w:t>), represents exponential decay of the initial error</w:t>
      </w:r>
      <w:r w:rsidR="00B92004" w:rsidRPr="00026F93">
        <w:rPr>
          <w:highlight w:val="yellow"/>
          <w:lang w:val="en-CA"/>
        </w:rPr>
        <w:t xml:space="preserve"> </w:t>
      </w:r>
      <m:oMath>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oMath>
      <w:r w:rsidR="00E07564" w:rsidRPr="00026F93">
        <w:rPr>
          <w:highlight w:val="yellow"/>
          <w:lang w:val="en-CA"/>
        </w:rPr>
        <w:t xml:space="preserve">. </w:t>
      </w:r>
      <w:r w:rsidR="00E07564" w:rsidRPr="00026F93">
        <w:rPr>
          <w:highlight w:val="yellow"/>
        </w:rPr>
        <w:t xml:space="preserve">Contraction </w:t>
      </w:r>
      <w:r w:rsidR="009F5340" w:rsidRPr="00026F93">
        <w:rPr>
          <w:highlight w:val="yellow"/>
        </w:rPr>
        <w:t xml:space="preserve">towards a </w:t>
      </w:r>
      <w:r w:rsidR="009F5340" w:rsidRPr="00026F93">
        <w:rPr>
          <w:i/>
          <w:iCs/>
          <w:highlight w:val="yellow"/>
        </w:rPr>
        <w:t>noise bounded region</w:t>
      </w:r>
      <w:r w:rsidR="009F5340" w:rsidRPr="00026F93">
        <w:rPr>
          <w:highlight w:val="yellow"/>
        </w:rPr>
        <w:t xml:space="preserve"> </w:t>
      </w:r>
      <w:r w:rsidR="007239CD" w:rsidRPr="00026F93">
        <w:rPr>
          <w:highlight w:val="yellow"/>
        </w:rPr>
        <w:t>surrounding</w:t>
      </w:r>
      <w:r w:rsidR="009F5340" w:rsidRPr="00026F93">
        <w:rPr>
          <w:highlight w:val="yellow"/>
        </w:rPr>
        <w:t xml:space="preserve">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E07564" w:rsidRPr="00026F93">
        <w:rPr>
          <w:highlight w:val="yellow"/>
        </w:rPr>
        <w:t xml:space="preserve"> </w:t>
      </w:r>
      <w:r w:rsidR="002B5EDB" w:rsidRPr="00026F93">
        <w:rPr>
          <w:rFonts w:eastAsiaTheme="minorEastAsia"/>
          <w:highlight w:val="yellow"/>
          <w:lang w:val="en-CA"/>
        </w:rPr>
        <w:t xml:space="preserve">as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2B5EDB" w:rsidRPr="00026F93">
        <w:rPr>
          <w:rFonts w:eastAsiaTheme="minorEastAsia"/>
          <w:highlight w:val="yellow"/>
          <w:lang w:val="en-CA"/>
        </w:rPr>
        <w:t xml:space="preserve"> </w:t>
      </w:r>
      <w:r w:rsidR="00B95DC7" w:rsidRPr="00026F93">
        <w:rPr>
          <w:highlight w:val="yellow"/>
        </w:rPr>
        <w:t>requires</w:t>
      </w:r>
      <w:r w:rsidRPr="00026F93">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d>
          <m:dPr>
            <m:begChr m:val="|"/>
            <m:endChr m:val="|"/>
            <m:ctrlPr>
              <w:rPr>
                <w:rFonts w:ascii="Cambria Math" w:hAnsi="Cambria Math"/>
                <w:i/>
                <w:highlight w:val="yellow"/>
              </w:rPr>
            </m:ctrlPr>
          </m:dPr>
          <m:e>
            <m:r>
              <w:rPr>
                <w:rFonts w:ascii="Cambria Math" w:hAnsi="Cambria Math"/>
                <w:highlight w:val="yellow"/>
              </w:rPr>
              <m:t>1-2</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oMath>
      <w:r w:rsidR="00B95DC7" w:rsidRPr="00026F93">
        <w:rPr>
          <w:rFonts w:eastAsiaTheme="minorEastAsia"/>
          <w:highlight w:val="yellow"/>
        </w:rPr>
        <w:t xml:space="preserve"> to guarantee exponential decay </w:t>
      </w:r>
      <w:sdt>
        <w:sdtPr>
          <w:rPr>
            <w:b/>
            <w:bCs/>
            <w:highlight w:val="yellow"/>
          </w:rPr>
          <w:id w:val="1792248395"/>
          <w:citation/>
        </w:sdtPr>
        <w:sdtContent>
          <w:r w:rsidR="00B95DC7" w:rsidRPr="00026F93">
            <w:rPr>
              <w:b/>
              <w:bCs/>
              <w:highlight w:val="yellow"/>
            </w:rPr>
            <w:fldChar w:fldCharType="begin"/>
          </w:r>
          <w:r w:rsidR="00B95DC7" w:rsidRPr="00026F93">
            <w:rPr>
              <w:b/>
              <w:bCs/>
              <w:highlight w:val="yellow"/>
            </w:rPr>
            <w:instrText xml:space="preserve"> CITATION Kha02 \l 1033  \m Ela05</w:instrText>
          </w:r>
          <w:r w:rsidR="00B95DC7" w:rsidRPr="00026F93">
            <w:rPr>
              <w:b/>
              <w:bCs/>
              <w:highlight w:val="yellow"/>
            </w:rPr>
            <w:fldChar w:fldCharType="separate"/>
          </w:r>
          <w:r w:rsidR="0043653A" w:rsidRPr="00026F93">
            <w:rPr>
              <w:noProof/>
              <w:highlight w:val="yellow"/>
            </w:rPr>
            <w:t>[41, 42]</w:t>
          </w:r>
          <w:r w:rsidR="00B95DC7" w:rsidRPr="00026F93">
            <w:rPr>
              <w:b/>
              <w:bCs/>
              <w:highlight w:val="yellow"/>
            </w:rPr>
            <w:fldChar w:fldCharType="end"/>
          </w:r>
        </w:sdtContent>
      </w:sdt>
      <w:r w:rsidR="00B95DC7" w:rsidRPr="00026F93">
        <w:rPr>
          <w:b/>
          <w:bCs/>
          <w:highlight w:val="yellow"/>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rate</w:t>
      </w:r>
      <w:r w:rsidR="00EF2819">
        <w:t>,</w:t>
      </w:r>
      <w:r w:rsidR="00E30B75">
        <w:t xml:space="preserve"> </w:t>
      </w:r>
      <w:r w:rsidR="00EF2819">
        <w:t>(</w:t>
      </w:r>
      <m:oMath>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t>),</w:t>
      </w:r>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3A457AC4" w14:textId="746AE748" w:rsidR="00482E05" w:rsidRPr="00DF21EC" w:rsidRDefault="00482E05" w:rsidP="00C201FE">
      <w:pPr>
        <w:pBdr>
          <w:top w:val="nil"/>
          <w:left w:val="nil"/>
          <w:bottom w:val="nil"/>
          <w:right w:val="nil"/>
          <w:between w:val="nil"/>
        </w:pBdr>
        <w:spacing w:before="120" w:after="120"/>
        <w:rPr>
          <w:b/>
          <w:bCs/>
        </w:rPr>
      </w:pPr>
      <w:r w:rsidRPr="00DF21EC">
        <w:rPr>
          <w:b/>
          <w:bCs/>
        </w:rPr>
        <w:t xml:space="preserve">Section </w:t>
      </w:r>
      <w:r w:rsidR="00977113" w:rsidRPr="00DF21EC">
        <w:rPr>
          <w:b/>
          <w:bCs/>
        </w:rPr>
        <w:t>8</w:t>
      </w:r>
      <w:r w:rsidRPr="00DF21EC">
        <w:rPr>
          <w:b/>
          <w:bCs/>
        </w:rPr>
        <w:t xml:space="preserve"> – Phase Transition Between Signal and Noise Regimes</w:t>
      </w:r>
    </w:p>
    <w:p w14:paraId="0FB86F4A" w14:textId="27276756" w:rsidR="00083F0E" w:rsidRPr="00DF21EC"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43653A">
            <w:rPr>
              <w:noProof/>
            </w:rPr>
            <w:t>[43]</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t xml:space="preserve">compared against the measured confidence interval in Section 2 and standard noise limit in Section 6. </w:t>
      </w:r>
      <w:r w:rsidR="00060CA8">
        <w:t xml:space="preserve">During training these conditional signals </w:t>
      </w:r>
      <w:r w:rsidRPr="00DF21EC">
        <w:t>allow</w:t>
      </w:r>
      <w:r w:rsidR="002B5BD0" w:rsidRPr="00DF21EC">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DF21EC" w14:paraId="18FA5EA5" w14:textId="77777777" w:rsidTr="00494C94">
        <w:tc>
          <w:tcPr>
            <w:tcW w:w="8647" w:type="dxa"/>
          </w:tcPr>
          <w:p w14:paraId="5AD9CF39" w14:textId="0B6B0469" w:rsidR="00083F0E" w:rsidRPr="00DF21E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0EFAE3F" w14:textId="77777777" w:rsidR="00083F0E" w:rsidRPr="00DF21EC" w:rsidRDefault="00083F0E" w:rsidP="00494C94"/>
          <w:p w14:paraId="35FCA059" w14:textId="77777777" w:rsidR="00083F0E" w:rsidRPr="00DF21EC" w:rsidRDefault="00083F0E" w:rsidP="00494C94"/>
          <w:p w14:paraId="37A03ABE" w14:textId="77777777" w:rsidR="00083F0E" w:rsidRPr="00DF21EC" w:rsidRDefault="00083F0E" w:rsidP="00494C94">
            <w:r w:rsidRPr="00DF21EC">
              <w:t>(20)</w:t>
            </w:r>
          </w:p>
        </w:tc>
      </w:tr>
    </w:tbl>
    <w:p w14:paraId="43BEB5B2" w14:textId="6B5C01CB" w:rsidR="00E82136" w:rsidRPr="005D6A51" w:rsidRDefault="002B5BD0" w:rsidP="00EA5174">
      <w:pPr>
        <w:pStyle w:val="FirstParagraph"/>
        <w:rPr>
          <w:rFonts w:ascii="Times New Roman" w:eastAsiaTheme="minorEastAsia" w:hAnsi="Times New Roman" w:cs="Times New Roman"/>
        </w:rPr>
      </w:pPr>
      <w:r w:rsidRPr="00DF21EC">
        <w:rPr>
          <w:rFonts w:ascii="Times New Roman" w:hAnsi="Times New Roman" w:cs="Times New Roman"/>
        </w:rPr>
        <w:t>where</w:t>
      </w:r>
      <w:r w:rsidR="00083F0E" w:rsidRPr="00DF21EC">
        <w:rPr>
          <w:rFonts w:ascii="Times New Roman" w:hAnsi="Times New Roman" w:cs="Times New Roman"/>
        </w:rPr>
        <w:t xml:space="preserve"> </w:t>
      </w:r>
      <m:oMath>
        <m:r>
          <w:rPr>
            <w:rFonts w:ascii="Cambria Math" w:hAnsi="Cambria Math" w:cs="Times New Roman"/>
          </w:rPr>
          <m:t>0&lt;</m:t>
        </m:r>
        <m:r>
          <m:rPr>
            <m:scr m:val="script"/>
          </m:rPr>
          <w:rPr>
            <w:rFonts w:ascii="Cambria Math" w:hAnsi="Cambria Math" w:cs="Times New Roman"/>
          </w:rPr>
          <m:t>M&lt;</m:t>
        </m:r>
        <m:r>
          <w:rPr>
            <w:rFonts w:ascii="Cambria Math" w:hAnsi="Cambria Math" w:cs="Times New Roman"/>
          </w:rPr>
          <m:t>1</m:t>
        </m:r>
      </m:oMath>
      <w:r w:rsidR="00083F0E" w:rsidRPr="00DF21EC">
        <w:rPr>
          <w:rFonts w:ascii="Times New Roman" w:hAnsi="Times New Roman" w:cs="Times New Roman"/>
        </w:rPr>
        <w:t xml:space="preserve"> is a constant to ensure contraction</w:t>
      </w:r>
      <w:r w:rsidR="00153491" w:rsidRPr="00DF21EC">
        <w:rPr>
          <w:rFonts w:ascii="Times New Roman" w:hAnsi="Times New Roman" w:cs="Times New Roman"/>
        </w:rPr>
        <w:t xml:space="preserve">, </w:t>
      </w:r>
      <m:oMath>
        <m:r>
          <w:rPr>
            <w:rFonts w:ascii="Cambria Math" w:hAnsi="Cambria Math" w:cs="Times New Roman"/>
          </w:rPr>
          <m:t>κ</m:t>
        </m:r>
      </m:oMath>
      <w:r w:rsidR="00153491" w:rsidRPr="00DF21EC">
        <w:rPr>
          <w:rFonts w:ascii="Times New Roman" w:hAnsi="Times New Roman" w:cs="Times New Roman"/>
        </w:rPr>
        <w:t xml:space="preserve"> is a small multiplier coefficient as an option to widen </w:t>
      </w:r>
      <w:r w:rsidR="00E2317D">
        <w:rPr>
          <w:rFonts w:ascii="Times New Roman" w:hAnsi="Times New Roman" w:cs="Times New Roman"/>
        </w:rPr>
        <w:t xml:space="preserve">confidence interval </w:t>
      </w:r>
      <w:r w:rsidR="00153491" w:rsidRPr="00DF21EC">
        <w:rPr>
          <w:rFonts w:ascii="Times New Roman" w:hAnsi="Times New Roman" w:cs="Times New Roman"/>
        </w:rPr>
        <w:t xml:space="preserve">tolerance (based on the errors from Section 6, </w:t>
      </w:r>
      <m:oMath>
        <m:r>
          <w:rPr>
            <w:rFonts w:ascii="Cambria Math" w:hAnsi="Cambria Math" w:cs="Times New Roman"/>
          </w:rPr>
          <m:t>κ=</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DF21EC">
        <w:rPr>
          <w:rFonts w:ascii="Times New Roman" w:hAnsi="Times New Roman" w:cs="Times New Roman"/>
        </w:rPr>
        <w:t xml:space="preserve"> </w:t>
      </w:r>
      <w:r w:rsidR="00153491" w:rsidRPr="00DF21EC">
        <w:rPr>
          <w:rFonts w:ascii="Times New Roman" w:hAnsi="Times New Roman" w:cs="Times New Roman"/>
        </w:rPr>
        <w:t xml:space="preserve">or </w:t>
      </w:r>
      <m:oMath>
        <m:r>
          <w:rPr>
            <w:rFonts w:ascii="Cambria Math" w:hAnsi="Cambria Math" w:cs="Times New Roman"/>
          </w:rPr>
          <m:t>κ=</m:t>
        </m:r>
        <m:f>
          <m:fPr>
            <m:ctrlPr>
              <w:rPr>
                <w:rFonts w:ascii="Cambria Math" w:hAnsi="Cambria Math" w:cs="Times New Roman"/>
                <w:i/>
              </w:rPr>
            </m:ctrlPr>
          </m:fPr>
          <m:num>
            <m:r>
              <w:rPr>
                <w:rFonts w:ascii="Cambria Math" w:hAnsi="Cambria Math" w:cs="Times New Roman"/>
              </w:rPr>
              <m:t>∆μ</m:t>
            </m:r>
          </m:num>
          <m:den>
            <m:r>
              <w:rPr>
                <w:rFonts w:ascii="Cambria Math" w:hAnsi="Cambria Math" w:cs="Times New Roman"/>
              </w:rPr>
              <m:t>∆α</m:t>
            </m:r>
          </m:den>
        </m:f>
      </m:oMath>
      <w:r w:rsidR="00153491" w:rsidRPr="00DF21EC">
        <w:rPr>
          <w:rFonts w:ascii="Times New Roman" w:hAnsi="Times New Roman" w:cs="Times New Roman"/>
        </w:rPr>
        <w:t xml:space="preserve">), </w:t>
      </w:r>
      <w:r w:rsidRPr="00DF21EC">
        <w:rPr>
          <w:rFonts w:ascii="Times New Roman" w:hAnsi="Times New Roman" w:cs="Times New Roman"/>
        </w:rPr>
        <w:t xml:space="preserve">and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Pr="00DF21EC">
        <w:rPr>
          <w:rFonts w:ascii="Times New Roman" w:hAnsi="Times New Roman" w:cs="Times New Roman"/>
        </w:rPr>
        <w:t xml:space="preserve"> is a scheduler-controlled learning rate decay</w:t>
      </w:r>
      <w:r w:rsidR="00083F0E" w:rsidRPr="00DF21EC">
        <w:rPr>
          <w:rFonts w:ascii="Times New Roman" w:hAnsi="Times New Roman" w:cs="Times New Roman"/>
        </w:rPr>
        <w:t xml:space="preserve">. </w:t>
      </w:r>
      <w:r w:rsidR="001A76F1" w:rsidRPr="00DF21E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DF21E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DF21EC">
        <w:rPr>
          <w:rFonts w:ascii="Times New Roman" w:hAnsi="Times New Roman" w:cs="Times New Roman"/>
        </w:rPr>
        <w:t xml:space="preserve"> </w:t>
      </w:r>
      <w:r w:rsidR="001A76F1" w:rsidRPr="00DF21EC">
        <w:rPr>
          <w:rFonts w:ascii="Times New Roman" w:hAnsi="Times New Roman" w:cs="Times New Roman"/>
        </w:rPr>
        <w:t>in Eq. (20)</w:t>
      </w:r>
      <w:r w:rsidR="00A97A00" w:rsidRPr="00DF21EC">
        <w:rPr>
          <w:rFonts w:ascii="Times New Roman" w:hAnsi="Times New Roman" w:cs="Times New Roman"/>
        </w:rPr>
        <w:t xml:space="preserve"> and the algorithm uses a</w:t>
      </w:r>
      <w:r w:rsidR="00026E4C" w:rsidRPr="00DF21EC">
        <w:rPr>
          <w:rFonts w:ascii="Times New Roman" w:hAnsi="Times New Roman" w:cs="Times New Roman"/>
        </w:rPr>
        <w:t xml:space="preserve"> stable </w:t>
      </w:r>
      <w:r w:rsidR="00A97A00" w:rsidRPr="00DF21EC">
        <w:rPr>
          <w:rFonts w:ascii="Times New Roman" w:hAnsi="Times New Roman" w:cs="Times New Roman"/>
        </w:rPr>
        <w:t>uncapped learning rate instead.</w:t>
      </w:r>
      <w:r w:rsidR="001A76F1" w:rsidRPr="00DF21EC">
        <w:rPr>
          <w:rFonts w:ascii="Times New Roman" w:hAnsi="Times New Roman" w:cs="Times New Roman"/>
        </w:rPr>
        <w:t xml:space="preserve"> </w:t>
      </w:r>
      <w:r w:rsidR="00A97A00" w:rsidRPr="00DF21EC">
        <w:rPr>
          <w:rFonts w:ascii="Times New Roman" w:hAnsi="Times New Roman" w:cs="Times New Roman"/>
        </w:rPr>
        <w:t xml:space="preserve">The noise </w:t>
      </w:r>
      <w:r w:rsidR="001A76F1" w:rsidRPr="00DF21EC">
        <w:rPr>
          <w:rFonts w:ascii="Times New Roman" w:hAnsi="Times New Roman" w:cs="Times New Roman"/>
        </w:rPr>
        <w:t>limit signal can still be used</w:t>
      </w:r>
      <w:r w:rsidR="00A97A00" w:rsidRPr="00DF21E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DF21EC">
        <w:rPr>
          <w:rFonts w:ascii="Times New Roman" w:eastAsiaTheme="minorEastAsia" w:hAnsi="Times New Roman" w:cs="Times New Roman"/>
        </w:rPr>
        <w:t xml:space="preserve"> </w:t>
      </w:r>
      <w:r w:rsidR="00A97A00" w:rsidRPr="00DF21EC">
        <w:rPr>
          <w:rFonts w:ascii="Times New Roman" w:hAnsi="Times New Roman" w:cs="Times New Roman"/>
        </w:rPr>
        <w:t>is measured in real time, which allows the algorithm to signal the phase shift dynamically.</w:t>
      </w:r>
      <w:r w:rsidR="00153491" w:rsidRPr="00DF21EC">
        <w:rPr>
          <w:rFonts w:ascii="Times New Roman" w:hAnsi="Times New Roman" w:cs="Times New Roman"/>
        </w:rPr>
        <w:t xml:space="preserve"> 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53491" w:rsidRPr="00DF21EC">
        <w:rPr>
          <w:rFonts w:ascii="Times New Roman" w:hAnsi="Times New Roman" w:cs="Times New Roman"/>
        </w:rPr>
        <w:t xml:space="preserve"> described in Section 7 during the</w:t>
      </w:r>
      <w:r w:rsidRPr="00DF21EC">
        <w:rPr>
          <w:rFonts w:ascii="Times New Roman" w:hAnsi="Times New Roman" w:cs="Times New Roman"/>
        </w:rPr>
        <w:t xml:space="preserve"> low noise phase helps </w:t>
      </w:r>
      <w:r w:rsidR="00153491" w:rsidRPr="00DF21EC">
        <w:rPr>
          <w:rFonts w:ascii="Times New Roman" w:hAnsi="Times New Roman" w:cs="Times New Roman"/>
        </w:rPr>
        <w:t xml:space="preserve">to </w:t>
      </w:r>
      <w:r w:rsidR="00083F0E" w:rsidRPr="00DF21EC">
        <w:rPr>
          <w:rFonts w:ascii="Times New Roman" w:hAnsi="Times New Roman" w:cs="Times New Roman"/>
        </w:rPr>
        <w:t>speed up convergence</w:t>
      </w:r>
      <w:r w:rsidR="00197021" w:rsidRPr="00DF21EC">
        <w:rPr>
          <w:rFonts w:ascii="Times New Roman" w:hAnsi="Times New Roman" w:cs="Times New Roman"/>
        </w:rPr>
        <w:t xml:space="preserve">. </w:t>
      </w:r>
      <w:r w:rsidR="00E57780" w:rsidRPr="00DF21EC">
        <w:rPr>
          <w:rFonts w:ascii="Times New Roman" w:hAnsi="Times New Roman" w:cs="Times New Roman"/>
        </w:rPr>
        <w:t xml:space="preserve">The algorithm transitions to the high noise phase limit when </w:t>
      </w:r>
      <w:r w:rsidR="001A76F1" w:rsidRPr="00DF21EC">
        <w:rPr>
          <w:rFonts w:ascii="Times New Roman" w:hAnsi="Times New Roman" w:cs="Times New Roman"/>
        </w:rPr>
        <w:t xml:space="preserve">the </w:t>
      </w:r>
      <w:r w:rsidR="00153491" w:rsidRPr="00DF21EC">
        <w:rPr>
          <w:rFonts w:ascii="Times New Roman" w:hAnsi="Times New Roman" w:cs="Times New Roman"/>
        </w:rPr>
        <w:t xml:space="preserve">absolute drift velocity difference </w:t>
      </w:r>
      <w:r w:rsidR="00026E4C" w:rsidRPr="00DF21EC">
        <w:rPr>
          <w:rFonts w:ascii="Times New Roman" w:hAnsi="Times New Roman" w:cs="Times New Roman"/>
        </w:rPr>
        <w:t xml:space="preserve">is below the confidence interval. This signals the algorithm to start safe asymptotic convergence </w:t>
      </w:r>
      <w:r w:rsidR="009279D9" w:rsidRPr="00DF21EC">
        <w:rPr>
          <w:rFonts w:ascii="Times New Roman" w:hAnsi="Times New Roman" w:cs="Times New Roman"/>
        </w:rPr>
        <w:t>by applying a</w:t>
      </w:r>
      <w:r w:rsidR="00026E4C" w:rsidRPr="00DF21EC">
        <w:rPr>
          <w:rFonts w:ascii="Times New Roman" w:hAnsi="Times New Roman" w:cs="Times New Roman"/>
        </w:rPr>
        <w:t xml:space="preserve"> Robbins–Monro </w:t>
      </w:r>
      <w:r w:rsidR="009279D9" w:rsidRPr="00DF21EC">
        <w:rPr>
          <w:rFonts w:ascii="Times New Roman" w:hAnsi="Times New Roman" w:cs="Times New Roman"/>
        </w:rPr>
        <w:t xml:space="preserve">(RM) </w:t>
      </w:r>
      <w:r w:rsidR="00026E4C" w:rsidRPr="00DF21EC">
        <w:rPr>
          <w:rFonts w:ascii="Times New Roman" w:hAnsi="Times New Roman" w:cs="Times New Roman"/>
        </w:rPr>
        <w:t xml:space="preserve">decay </w:t>
      </w:r>
      <w:r w:rsidR="009279D9" w:rsidRPr="00DF21E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43653A" w:rsidRPr="0043653A">
            <w:rPr>
              <w:rFonts w:ascii="Times New Roman" w:hAnsi="Times New Roman" w:cs="Times New Roman"/>
              <w:noProof/>
            </w:rPr>
            <w:t>[34]</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w:t>
      </w:r>
      <w:r w:rsidR="00E23C1B">
        <w:rPr>
          <w:rFonts w:ascii="Times New Roman" w:hAnsi="Times New Roman" w:cs="Times New Roman"/>
        </w:rPr>
        <w:t>The phase shift</w:t>
      </w:r>
      <w:r w:rsidR="00F71222" w:rsidRPr="00DF21EC">
        <w:rPr>
          <w:rFonts w:ascii="Times New Roman" w:hAnsi="Times New Roman" w:cs="Times New Roman"/>
        </w:rPr>
        <w:t xml:space="preserve"> </w:t>
      </w:r>
      <w:r w:rsidR="00F126C5">
        <w:rPr>
          <w:rFonts w:ascii="Times New Roman" w:hAnsi="Times New Roman" w:cs="Times New Roman"/>
        </w:rPr>
        <w:t>prevents the</w:t>
      </w:r>
      <w:r w:rsidR="00F71222" w:rsidRPr="00DF21EC">
        <w:rPr>
          <w:rFonts w:ascii="Times New Roman" w:hAnsi="Times New Roman" w:cs="Times New Roman"/>
        </w:rPr>
        <w:t xml:space="preserve"> </w:t>
      </w:r>
      <w:r w:rsidR="00F71222" w:rsidRPr="00DF21EC">
        <w:rPr>
          <w:rFonts w:ascii="Times New Roman" w:eastAsiaTheme="minorEastAsia" w:hAnsi="Times New Roman" w:cs="Times New Roman"/>
        </w:rPr>
        <w:t xml:space="preserve">asymptotic </w:t>
      </w:r>
      <w:r w:rsidR="00F126C5">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F126C5">
        <w:rPr>
          <w:rFonts w:ascii="Times New Roman" w:eastAsiaTheme="minorEastAsia" w:hAnsi="Times New Roman" w:cs="Times New Roman"/>
        </w:rPr>
        <w:t xml:space="preserve"> from prematurely </w:t>
      </w:r>
      <w:r w:rsidR="00F126C5" w:rsidRPr="00DF21EC">
        <w:rPr>
          <w:rFonts w:ascii="Times New Roman" w:eastAsiaTheme="minorEastAsia" w:hAnsi="Times New Roman" w:cs="Times New Roman"/>
        </w:rPr>
        <w:t>slowing convergence</w:t>
      </w:r>
      <w:r w:rsidR="00F126C5">
        <w:rPr>
          <w:rFonts w:ascii="Times New Roman" w:eastAsiaTheme="minorEastAsia" w:hAnsi="Times New Roman" w:cs="Times New Roman"/>
        </w:rPr>
        <w:t xml:space="preserve"> during the</w:t>
      </w:r>
      <w:r w:rsidR="00F126C5" w:rsidRPr="00DF21EC">
        <w:rPr>
          <w:rFonts w:ascii="Times New Roman" w:eastAsiaTheme="minorEastAsia" w:hAnsi="Times New Roman" w:cs="Times New Roman"/>
        </w:rPr>
        <w:t xml:space="preserve"> low noise </w:t>
      </w:r>
      <w:r w:rsidR="00F126C5">
        <w:rPr>
          <w:rFonts w:ascii="Times New Roman" w:eastAsiaTheme="minorEastAsia" w:hAnsi="Times New Roman" w:cs="Times New Roman"/>
        </w:rPr>
        <w:t>phase at</w:t>
      </w:r>
      <w:r w:rsidR="00F126C5" w:rsidRPr="00DF21EC">
        <w:rPr>
          <w:rFonts w:ascii="Times New Roman" w:eastAsiaTheme="minorEastAsia" w:hAnsi="Times New Roman" w:cs="Times New Roman"/>
        </w:rPr>
        <w:t xml:space="preserve"> the </w:t>
      </w:r>
      <w:r w:rsidR="00F126C5">
        <w:rPr>
          <w:rFonts w:ascii="Times New Roman" w:eastAsiaTheme="minorEastAsia" w:hAnsi="Times New Roman" w:cs="Times New Roman"/>
        </w:rPr>
        <w:t>beginning</w:t>
      </w:r>
      <w:r w:rsidR="00F126C5" w:rsidRPr="00DF21EC">
        <w:rPr>
          <w:rFonts w:ascii="Times New Roman" w:eastAsiaTheme="minorEastAsia" w:hAnsi="Times New Roman" w:cs="Times New Roman"/>
        </w:rPr>
        <w:t xml:space="preserve"> of training</w:t>
      </w:r>
      <w:r w:rsidR="00F126C5">
        <w:rPr>
          <w:rFonts w:ascii="Times New Roman" w:eastAsiaTheme="minorEastAsia" w:hAnsi="Times New Roman" w:cs="Times New Roman"/>
        </w:rPr>
        <w:t>.</w:t>
      </w:r>
      <w:r w:rsidR="00CB29D1">
        <w:rPr>
          <w:rFonts w:ascii="Times New Roman" w:eastAsiaTheme="minorEastAsia" w:hAnsi="Times New Roman" w:cs="Times New Roman"/>
        </w:rPr>
        <w:t xml:space="preserve"> </w:t>
      </w:r>
      <w:r w:rsidR="00901C34">
        <w:rPr>
          <w:rFonts w:ascii="Times New Roman" w:eastAsiaTheme="minorEastAsia" w:hAnsi="Times New Roman" w:cs="Times New Roman"/>
        </w:rPr>
        <w:t xml:space="preserve">Combining the </w:t>
      </w:r>
      <w:r w:rsidR="00901C34" w:rsidRPr="005D6A51">
        <w:rPr>
          <w:rFonts w:ascii="Times New Roman" w:eastAsiaTheme="minorEastAsia" w:hAnsi="Times New Roman" w:cs="Times New Roman"/>
        </w:rPr>
        <w:t xml:space="preserve">asymptotic RM technique along with using larger batch sizes </w:t>
      </w:r>
      <m:oMath>
        <m:r>
          <w:rPr>
            <w:rFonts w:ascii="Cambria Math" w:eastAsiaTheme="minorEastAsia" w:hAnsi="Cambria Math" w:cs="Times New Roman"/>
          </w:rPr>
          <m:t>n</m:t>
        </m:r>
      </m:oMath>
      <w:r w:rsidR="00901C34" w:rsidRPr="005D6A51">
        <w:rPr>
          <w:rFonts w:ascii="Times New Roman" w:eastAsiaTheme="minorEastAsia" w:hAnsi="Times New Roman" w:cs="Times New Roman"/>
        </w:rPr>
        <w:t xml:space="preserve"> to shrink the noise confidence interval </w:t>
      </w:r>
      <w:r w:rsidR="00E23C1B">
        <w:rPr>
          <w:rFonts w:ascii="Times New Roman" w:eastAsiaTheme="minorEastAsia" w:hAnsi="Times New Roman" w:cs="Times New Roman"/>
        </w:rPr>
        <w:t>in Eq.</w:t>
      </w:r>
      <w:r w:rsidR="00901C34" w:rsidRPr="005D6A51">
        <w:rPr>
          <w:rFonts w:ascii="Times New Roman" w:eastAsiaTheme="minorEastAsia" w:hAnsi="Times New Roman" w:cs="Times New Roman"/>
        </w:rPr>
        <w:t xml:space="preserve"> </w:t>
      </w:r>
      <w:r w:rsidR="00E23C1B">
        <w:rPr>
          <w:rFonts w:ascii="Times New Roman" w:eastAsiaTheme="minorEastAsia" w:hAnsi="Times New Roman" w:cs="Times New Roman"/>
        </w:rPr>
        <w:t>(</w:t>
      </w:r>
      <w:r w:rsidR="00901C34" w:rsidRPr="005D6A51">
        <w:rPr>
          <w:rFonts w:ascii="Times New Roman" w:eastAsiaTheme="minorEastAsia" w:hAnsi="Times New Roman" w:cs="Times New Roman"/>
        </w:rPr>
        <w:t>2</w:t>
      </w:r>
      <w:r w:rsidR="00E23C1B">
        <w:rPr>
          <w:rFonts w:ascii="Times New Roman" w:eastAsiaTheme="minorEastAsia" w:hAnsi="Times New Roman" w:cs="Times New Roman"/>
        </w:rPr>
        <w:t>0)</w:t>
      </w:r>
      <w:r w:rsidR="00901C34" w:rsidRPr="005D6A51">
        <w:rPr>
          <w:rFonts w:ascii="Times New Roman" w:eastAsiaTheme="minorEastAsia" w:hAnsi="Times New Roman" w:cs="Times New Roman"/>
        </w:rPr>
        <w:t xml:space="preserve"> </w:t>
      </w:r>
      <w:r w:rsidR="00794F41" w:rsidRPr="005D6A51">
        <w:rPr>
          <w:rFonts w:ascii="Times New Roman" w:eastAsiaTheme="minorEastAsia" w:hAnsi="Times New Roman" w:cs="Times New Roman"/>
        </w:rPr>
        <w:t xml:space="preserve">can </w:t>
      </w:r>
      <w:r w:rsidR="00901C34" w:rsidRPr="005D6A51">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5D6A51">
            <w:rPr>
              <w:rFonts w:ascii="Times New Roman" w:eastAsiaTheme="minorEastAsia" w:hAnsi="Times New Roman" w:cs="Times New Roman"/>
            </w:rPr>
            <w:fldChar w:fldCharType="begin"/>
          </w:r>
          <w:r w:rsidR="00D93826" w:rsidRPr="005D6A51">
            <w:rPr>
              <w:rFonts w:ascii="Times New Roman" w:eastAsiaTheme="minorEastAsia" w:hAnsi="Times New Roman" w:cs="Times New Roman"/>
            </w:rPr>
            <w:instrText>CITATION Bil95 \l 1033  \m Rob51</w:instrText>
          </w:r>
          <w:r w:rsidR="00D93826" w:rsidRPr="005D6A51">
            <w:rPr>
              <w:rFonts w:ascii="Times New Roman" w:eastAsiaTheme="minorEastAsia" w:hAnsi="Times New Roman" w:cs="Times New Roman"/>
            </w:rPr>
            <w:fldChar w:fldCharType="separate"/>
          </w:r>
          <w:r w:rsidR="0043653A" w:rsidRPr="0043653A">
            <w:rPr>
              <w:rFonts w:ascii="Times New Roman" w:eastAsiaTheme="minorEastAsia" w:hAnsi="Times New Roman" w:cs="Times New Roman"/>
              <w:noProof/>
            </w:rPr>
            <w:t>[30, 34]</w:t>
          </w:r>
          <w:r w:rsidR="00D93826" w:rsidRPr="005D6A51">
            <w:rPr>
              <w:rFonts w:ascii="Times New Roman" w:eastAsiaTheme="minorEastAsia" w:hAnsi="Times New Roman" w:cs="Times New Roman"/>
            </w:rPr>
            <w:fldChar w:fldCharType="end"/>
          </w:r>
        </w:sdtContent>
      </w:sdt>
      <w:r w:rsidR="00D93826" w:rsidRPr="005D6A51">
        <w:rPr>
          <w:rFonts w:ascii="Times New Roman" w:eastAsiaTheme="minorEastAsia" w:hAnsi="Times New Roman" w:cs="Times New Roman"/>
        </w:rPr>
        <w:t>.</w:t>
      </w:r>
      <w:r w:rsidR="00EA5174">
        <w:rPr>
          <w:rFonts w:ascii="Times New Roman" w:eastAsiaTheme="minorEastAsia" w:hAnsi="Times New Roman" w:cs="Times New Roman"/>
        </w:rPr>
        <w:t xml:space="preserve"> </w:t>
      </w:r>
      <w:r w:rsidR="00CB29D1">
        <w:rPr>
          <w:rFonts w:ascii="Times New Roman" w:eastAsiaTheme="minorEastAsia" w:hAnsi="Times New Roman" w:cs="Times New Roman"/>
        </w:rPr>
        <w:t>In cases where</w:t>
      </w:r>
      <w:r w:rsidR="00CB29D1" w:rsidRPr="00DF21EC">
        <w:rPr>
          <w:rFonts w:ascii="Times New Roman" w:hAnsi="Times New Roman" w:cs="Times New Roman"/>
        </w:rPr>
        <w:t xml:space="preserve"> </w:t>
      </w:r>
      <w:r w:rsidR="00CB29D1">
        <w:rPr>
          <w:rFonts w:ascii="Times New Roman" w:hAnsi="Times New Roman" w:cs="Times New Roman"/>
        </w:rPr>
        <w:t>finite difference</w:t>
      </w:r>
      <w:r w:rsidR="00CB29D1">
        <w:rPr>
          <w:rFonts w:ascii="Times New Roman" w:hAnsi="Times New Roman" w:cs="Times New Roman"/>
        </w:rPr>
        <w:t xml:space="preserve"> slope estimation </w:t>
      </w:r>
      <w:r w:rsidR="00CB29D1">
        <w:rPr>
          <w:rFonts w:ascii="Times New Roman" w:hAnsi="Times New Roman" w:cs="Times New Roman"/>
        </w:rPr>
        <w:t xml:space="preserve">is used 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Pr>
          <w:rFonts w:ascii="Times New Roman" w:eastAsiaTheme="minorEastAsia" w:hAnsi="Times New Roman" w:cs="Times New Roman"/>
        </w:rPr>
        <w:t xml:space="preserve">, </w:t>
      </w:r>
      <w:r w:rsidR="0033391C">
        <w:rPr>
          <w:rFonts w:ascii="Times New Roman" w:eastAsiaTheme="minorEastAsia" w:hAnsi="Times New Roman" w:cs="Times New Roman"/>
        </w:rPr>
        <w:t xml:space="preserve">the measurements may be safe to use in the low noise phase when signal dominates, but not when they are </w:t>
      </w:r>
      <w:r w:rsidR="0033391C" w:rsidRPr="0033391C">
        <w:rPr>
          <w:rFonts w:ascii="Times New Roman" w:eastAsiaTheme="minorEastAsia" w:hAnsi="Times New Roman" w:cs="Times New Roman"/>
        </w:rPr>
        <w:t>dominated by stochastic fluctuations</w:t>
      </w:r>
      <w:r w:rsidR="0033391C">
        <w:rPr>
          <w:rFonts w:ascii="Times New Roman" w:eastAsiaTheme="minorEastAsia" w:hAnsi="Times New Roman" w:cs="Times New Roman"/>
        </w:rPr>
        <w:t xml:space="preserve"> with high noise </w:t>
      </w:r>
      <w:sdt>
        <w:sdtPr>
          <w:id w:val="1036472083"/>
          <w:citation/>
        </w:sdtPr>
        <w:sdtContent>
          <w:r w:rsidR="0033391C">
            <w:fldChar w:fldCharType="begin"/>
          </w:r>
          <w:r w:rsidR="0033391C">
            <w:instrText>CITATION Dra98 \m Joh97 \l 1033  \m Wei05</w:instrText>
          </w:r>
          <w:r w:rsidR="0033391C">
            <w:fldChar w:fldCharType="separate"/>
          </w:r>
          <w:r w:rsidR="0033391C">
            <w:rPr>
              <w:noProof/>
            </w:rPr>
            <w:t>[32, 39, 40]</w:t>
          </w:r>
          <w:r w:rsidR="0033391C">
            <w:fldChar w:fldCharType="end"/>
          </w:r>
        </w:sdtContent>
      </w:sdt>
      <w:r w:rsidR="0033391C">
        <w:rPr>
          <w:rFonts w:ascii="Times New Roman" w:eastAsiaTheme="minorEastAsia" w:hAnsi="Times New Roman" w:cs="Times New Roman"/>
        </w:rPr>
        <w:t>. Therefore, the algorithm r</w:t>
      </w:r>
      <w:r w:rsidR="0033391C" w:rsidRPr="0033391C">
        <w:rPr>
          <w:rFonts w:ascii="Times New Roman" w:eastAsiaTheme="minorEastAsia" w:hAnsi="Times New Roman" w:cs="Times New Roman"/>
        </w:rPr>
        <w:t xml:space="preserve">everts to </w:t>
      </w:r>
      <w:r w:rsidR="0033391C" w:rsidRPr="005D6A51">
        <w:rPr>
          <w:rFonts w:ascii="Times New Roman" w:eastAsiaTheme="minorEastAsia" w:hAnsi="Times New Roman" w:cs="Times New Roman"/>
        </w:rPr>
        <w:t>RM</w:t>
      </w:r>
      <w:r w:rsidR="0033391C" w:rsidRPr="0033391C">
        <w:rPr>
          <w:rFonts w:ascii="Times New Roman" w:eastAsiaTheme="minorEastAsia" w:hAnsi="Times New Roman" w:cs="Times New Roman"/>
        </w:rPr>
        <w:t xml:space="preserve"> </w:t>
      </w:r>
      <w:r w:rsidR="0033391C" w:rsidRPr="0033391C">
        <w:rPr>
          <w:rFonts w:ascii="Times New Roman" w:eastAsiaTheme="minorEastAsia" w:hAnsi="Times New Roman" w:cs="Times New Roman"/>
        </w:rPr>
        <w:t xml:space="preserve">style updates using only the expectation error </w:t>
      </w:r>
      <m:oMath>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oMath>
      <w:r w:rsidR="0033391C">
        <w:rPr>
          <w:rFonts w:ascii="Times New Roman" w:eastAsiaTheme="minorEastAsia" w:hAnsi="Times New Roman" w:cs="Times New Roman"/>
        </w:rPr>
        <w:t xml:space="preserve"> to guarantee safe convergence during the high noise phase </w:t>
      </w:r>
      <w:sdt>
        <w:sdtPr>
          <w:rPr>
            <w:rFonts w:ascii="Times New Roman" w:hAnsi="Times New Roman" w:cs="Times New Roman"/>
          </w:rPr>
          <w:id w:val="519204101"/>
          <w:citation/>
        </w:sdtPr>
        <w:sdtContent>
          <w:r w:rsidR="0033391C" w:rsidRPr="00DF21EC">
            <w:rPr>
              <w:rFonts w:ascii="Times New Roman" w:hAnsi="Times New Roman" w:cs="Times New Roman"/>
            </w:rPr>
            <w:fldChar w:fldCharType="begin"/>
          </w:r>
          <w:r w:rsidR="0033391C" w:rsidRPr="00DF21EC">
            <w:rPr>
              <w:rFonts w:ascii="Times New Roman" w:hAnsi="Times New Roman" w:cs="Times New Roman"/>
            </w:rPr>
            <w:instrText xml:space="preserve"> CITATION Rob51 \l 1033 </w:instrText>
          </w:r>
          <w:r w:rsidR="0033391C" w:rsidRPr="00DF21EC">
            <w:rPr>
              <w:rFonts w:ascii="Times New Roman" w:hAnsi="Times New Roman" w:cs="Times New Roman"/>
            </w:rPr>
            <w:fldChar w:fldCharType="separate"/>
          </w:r>
          <w:r w:rsidR="0033391C" w:rsidRPr="0043653A">
            <w:rPr>
              <w:rFonts w:ascii="Times New Roman" w:hAnsi="Times New Roman" w:cs="Times New Roman"/>
              <w:noProof/>
            </w:rPr>
            <w:t>[34]</w:t>
          </w:r>
          <w:r w:rsidR="0033391C" w:rsidRPr="00DF21EC">
            <w:rPr>
              <w:rFonts w:ascii="Times New Roman" w:hAnsi="Times New Roman" w:cs="Times New Roman"/>
            </w:rPr>
            <w:fldChar w:fldCharType="end"/>
          </w:r>
        </w:sdtContent>
      </w:sdt>
      <w:r w:rsidR="0033391C">
        <w:rPr>
          <w:rFonts w:ascii="Times New Roman" w:hAnsi="Times New Roman" w:cs="Times New Roman"/>
        </w:rPr>
        <w:t xml:space="preserve">. </w:t>
      </w:r>
      <w:r w:rsidR="00EA5174">
        <w:rPr>
          <w:rFonts w:ascii="Times New Roman" w:hAnsi="Times New Roman" w:cs="Times New Roman"/>
          <w:color w:val="000000"/>
          <w:highlight w:val="white"/>
        </w:rPr>
        <w:t>Using these methods the machine learning model will c</w:t>
      </w:r>
      <w:r w:rsidR="00E82136" w:rsidRPr="005D6A51">
        <w:rPr>
          <w:rFonts w:ascii="Times New Roman" w:hAnsi="Times New Roman" w:cs="Times New Roman"/>
          <w:color w:val="000000"/>
          <w:highlight w:val="white"/>
        </w:rPr>
        <w:t xml:space="preserve">ontinue updating until </w:t>
      </w:r>
      <w:r w:rsidR="00856CAC">
        <w:rPr>
          <w:rFonts w:ascii="Times New Roman" w:hAnsi="Times New Roman" w:cs="Times New Roman"/>
          <w:color w:val="000000"/>
          <w:highlight w:val="white"/>
        </w:rPr>
        <w:t xml:space="preserve">a </w:t>
      </w:r>
      <w:r w:rsidR="00E82136" w:rsidRPr="005D6A51">
        <w:rPr>
          <w:rFonts w:ascii="Times New Roman" w:hAnsi="Times New Roman" w:cs="Times New Roman"/>
          <w:color w:val="000000"/>
          <w:highlight w:val="white"/>
        </w:rPr>
        <w:t xml:space="preserve">maximum number of iterations is reached or until the loss function </w:t>
      </w:r>
      <w:r w:rsidR="00EA5174">
        <w:rPr>
          <w:rFonts w:ascii="Times New Roman" w:hAnsi="Times New Roman" w:cs="Times New Roman"/>
          <w:color w:val="000000"/>
          <w:highlight w:val="white"/>
        </w:rPr>
        <w:t>in Eq. (9) computes a value</w:t>
      </w:r>
      <w:r w:rsidR="00E82136" w:rsidRPr="005D6A51">
        <w:rPr>
          <w:rFonts w:ascii="Times New Roman" w:hAnsi="Times New Roman" w:cs="Times New Roman"/>
          <w:color w:val="000000"/>
          <w:highlight w:val="white"/>
        </w:rPr>
        <w:t xml:space="preserve"> below a suitable error level</w:t>
      </w:r>
      <w:r w:rsidR="00EA5174">
        <w:rPr>
          <w:rFonts w:ascii="Times New Roman" w:hAnsi="Times New Roman" w:cs="Times New Roman"/>
          <w:color w:val="000000"/>
        </w:rPr>
        <w:t>.</w:t>
      </w:r>
    </w:p>
    <w:p w14:paraId="2569F7AC" w14:textId="7663223F" w:rsidR="006352EF" w:rsidRPr="00BC0548" w:rsidRDefault="00D41137" w:rsidP="006352EF">
      <w:pPr>
        <w:spacing w:before="120" w:after="120"/>
        <w:rPr>
          <w:b/>
          <w:bCs/>
          <w:highlight w:val="white"/>
        </w:rPr>
      </w:pPr>
      <w:r w:rsidRPr="00BC0548">
        <w:rPr>
          <w:b/>
          <w:bCs/>
          <w:highlight w:val="white"/>
        </w:rPr>
        <w:t>Statistical Mechanics Analogy</w:t>
      </w:r>
    </w:p>
    <w:p w14:paraId="70EE33B9" w14:textId="3AA84904" w:rsidR="00F20109" w:rsidRPr="00C201FE" w:rsidRDefault="00F20109" w:rsidP="00EE424B">
      <w:pPr>
        <w:spacing w:before="120" w:after="120"/>
        <w:ind w:firstLine="720"/>
        <w:rPr>
          <w:highlight w:val="white"/>
        </w:rPr>
      </w:pPr>
      <w:r>
        <w:rPr>
          <w:highlight w:val="white"/>
        </w:rPr>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43653A" w:rsidRPr="0043653A">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43653A" w:rsidRPr="0043653A">
            <w:rPr>
              <w:noProof/>
              <w:highlight w:val="white"/>
            </w:rPr>
            <w:t>[16, 44]</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w:t>
      </w:r>
      <w:r w:rsidR="00CE1E07">
        <w:rPr>
          <w:highlight w:val="white"/>
        </w:rPr>
        <w:lastRenderedPageBreak/>
        <w:t xml:space="preserve">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43653A" w:rsidRPr="0043653A">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43653A" w:rsidRPr="0043653A">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w:t>
      </w:r>
      <w:r w:rsidRPr="00C201FE">
        <w:t xml:space="preserve">pressures, and D-DEME must continuously update its collective parameters </w:t>
      </w:r>
      <w:r w:rsidR="00F1641F" w:rsidRPr="00C201FE">
        <w:t>under</w:t>
      </w:r>
      <w:r w:rsidRPr="00C201FE">
        <w:t xml:space="preserve"> a</w:t>
      </w:r>
      <w:r w:rsidR="00EE424B" w:rsidRPr="00C201FE">
        <w:t xml:space="preserve"> continuously evolving solution space.</w:t>
      </w:r>
    </w:p>
    <w:p w14:paraId="494FC5D6" w14:textId="1F0B3055" w:rsidR="005874AF" w:rsidRPr="00C201FE" w:rsidRDefault="00094FA9" w:rsidP="005874AF">
      <w:pPr>
        <w:spacing w:before="120" w:after="120"/>
        <w:ind w:firstLine="720"/>
      </w:pPr>
      <w:r w:rsidRPr="00C201FE">
        <w:t xml:space="preserve">In </w:t>
      </w:r>
      <w:r w:rsidR="00C63A2B" w:rsidRPr="00C201FE">
        <w:t>a lot of machine learning methods</w:t>
      </w:r>
      <w:r w:rsidR="005874AF" w:rsidRPr="00C201FE">
        <w:t xml:space="preserve">, </w:t>
      </w:r>
      <w:r w:rsidRPr="00C201FE">
        <w:t>samples are drawn from a fixed dataset where the overall distribution of data is assumed static</w:t>
      </w:r>
      <w:r w:rsidR="009D433F" w:rsidRPr="00C201FE">
        <w:t xml:space="preserve"> as the</w:t>
      </w:r>
      <w:r w:rsidRPr="00C201FE">
        <w:t xml:space="preserve"> models are updated using minibatches to find a local minimum in the solution space within a static loss landscape </w:t>
      </w:r>
      <w:sdt>
        <w:sdtPr>
          <w:id w:val="-2045745517"/>
          <w:citation/>
        </w:sdtPr>
        <w:sdtContent>
          <w:r w:rsidRPr="00C201FE">
            <w:fldChar w:fldCharType="begin"/>
          </w:r>
          <w:r w:rsidRPr="00C201FE">
            <w:instrText xml:space="preserve"> CITATION Lev24 \l 1033  \m Shw14</w:instrText>
          </w:r>
          <w:r w:rsidRPr="00C201FE">
            <w:fldChar w:fldCharType="separate"/>
          </w:r>
          <w:r w:rsidR="0043653A" w:rsidRPr="00C201FE">
            <w:rPr>
              <w:noProof/>
            </w:rPr>
            <w:t>[17, 45]</w:t>
          </w:r>
          <w:r w:rsidRPr="00C201FE">
            <w:fldChar w:fldCharType="end"/>
          </w:r>
        </w:sdtContent>
      </w:sdt>
      <w:r w:rsidRPr="00C201FE">
        <w:t xml:space="preserve">. </w:t>
      </w:r>
      <w:r w:rsidR="005874AF" w:rsidRPr="00C201FE">
        <w:t>The purpose of D-DEME is to optimize the macroscopic parameters of a black box stochastic function towards a target value</w:t>
      </w:r>
      <w:r w:rsidR="00C63A2B" w:rsidRPr="00C201FE">
        <w:t xml:space="preserve"> without an explicit gradient. </w:t>
      </w:r>
      <w:r w:rsidRPr="00C201FE">
        <w:t xml:space="preserve">This </w:t>
      </w:r>
      <w:r w:rsidR="00C63A2B" w:rsidRPr="00C201FE">
        <w:t xml:space="preserve">is why </w:t>
      </w:r>
      <w:r w:rsidR="00AF7C59" w:rsidRPr="00C201FE">
        <w:t xml:space="preserve">D-DEME </w:t>
      </w:r>
      <w:r w:rsidR="00C63A2B" w:rsidRPr="00C201FE">
        <w:t xml:space="preserve">aligns </w:t>
      </w:r>
      <w:r w:rsidR="00AF7C59" w:rsidRPr="00C201FE">
        <w:t xml:space="preserve">closer to principles of statistical mechanics for population </w:t>
      </w:r>
      <w:r w:rsidR="00C63A2B" w:rsidRPr="00C201FE">
        <w:t xml:space="preserve">evolutionary </w:t>
      </w:r>
      <w:r w:rsidR="00AF7C59" w:rsidRPr="00C201FE">
        <w:t xml:space="preserve">dynamics than individual based evolution. In this sense, the </w:t>
      </w:r>
      <w:r w:rsidR="00C63A2B" w:rsidRPr="00C201FE">
        <w:t>optimization</w:t>
      </w:r>
      <w:r w:rsidR="00AF7C59" w:rsidRPr="00C201FE">
        <w:t xml:space="preserve"> is more like how the canonical ensemble is used to describe the statistical </w:t>
      </w:r>
      <w:r w:rsidR="005955BE" w:rsidRPr="00C201FE">
        <w:t xml:space="preserve">aggregate </w:t>
      </w:r>
      <w:r w:rsidR="00AF7C59" w:rsidRPr="00C201FE">
        <w:t>behavior of a thermodynamic system</w:t>
      </w:r>
      <w:r w:rsidR="005874AF" w:rsidRPr="00C201FE">
        <w:t xml:space="preserve"> </w:t>
      </w:r>
      <w:r w:rsidR="00C63A2B" w:rsidRPr="00C201FE">
        <w:t>moving to</w:t>
      </w:r>
      <w:r w:rsidR="005874AF" w:rsidRPr="00C201FE">
        <w:t xml:space="preserve"> equilibrium without tracking the individual particles, (the microstates)</w:t>
      </w:r>
      <w:r w:rsidR="00AF7C59" w:rsidRPr="00C201FE">
        <w:t xml:space="preserve"> </w:t>
      </w:r>
      <w:sdt>
        <w:sdtPr>
          <w:id w:val="133224939"/>
          <w:citation/>
        </w:sdtPr>
        <w:sdtContent>
          <w:r w:rsidR="00AF7C59" w:rsidRPr="00C201FE">
            <w:fldChar w:fldCharType="begin"/>
          </w:r>
          <w:r w:rsidR="00AF7C59" w:rsidRPr="00C201FE">
            <w:instrText xml:space="preserve"> CITATION Sel05 \l 1033  \m McQ00</w:instrText>
          </w:r>
          <w:r w:rsidR="00AF7C59" w:rsidRPr="00C201FE">
            <w:fldChar w:fldCharType="separate"/>
          </w:r>
          <w:r w:rsidR="0043653A" w:rsidRPr="00C201FE">
            <w:rPr>
              <w:noProof/>
            </w:rPr>
            <w:t>[16, 46]</w:t>
          </w:r>
          <w:r w:rsidR="00AF7C59" w:rsidRPr="00C201FE">
            <w:fldChar w:fldCharType="end"/>
          </w:r>
        </w:sdtContent>
      </w:sdt>
      <w:r w:rsidR="00AF7C59" w:rsidRPr="00C201FE">
        <w:t>.</w:t>
      </w:r>
      <w:r w:rsidR="005874AF" w:rsidRPr="00C201FE">
        <w:t xml:space="preserve"> </w:t>
      </w:r>
      <w:r w:rsidR="00321FE6" w:rsidRPr="00C201FE">
        <w:t>T</w:t>
      </w:r>
      <w:r w:rsidR="0014367A" w:rsidRPr="00C201FE">
        <w:t xml:space="preserve">he model navigates a macroscopic solution space </w:t>
      </w:r>
      <w:r w:rsidR="00321FE6" w:rsidRPr="00C201FE">
        <w:t>using</w:t>
      </w:r>
      <w:r w:rsidR="002F1EEB" w:rsidRPr="00C201FE">
        <w:t xml:space="preserve"> </w:t>
      </w:r>
      <w:r w:rsidR="00321FE6" w:rsidRPr="00C201FE">
        <w:t>the aggregate</w:t>
      </w:r>
      <w:r w:rsidR="00DB09B4" w:rsidRPr="00C201FE">
        <w:t xml:space="preserve"> value</w:t>
      </w:r>
      <w:r w:rsidR="00321FE6" w:rsidRPr="00C201FE">
        <w:t>s</w:t>
      </w:r>
      <w:r w:rsidR="00DB09B4" w:rsidRPr="00C201FE">
        <w:t xml:space="preserve"> of the function</w:t>
      </w:r>
      <w:r w:rsidR="00321FE6" w:rsidRPr="00C201FE">
        <w:t>.</w:t>
      </w:r>
    </w:p>
    <w:p w14:paraId="7FB01F9A" w14:textId="77777777" w:rsidR="00C201FE" w:rsidRDefault="00CB3EDE" w:rsidP="00321FE6">
      <w:pPr>
        <w:pStyle w:val="Paragraphbulleted"/>
        <w:numPr>
          <w:ilvl w:val="0"/>
          <w:numId w:val="0"/>
        </w:numPr>
        <w:spacing w:after="120"/>
        <w:ind w:firstLine="720"/>
        <w:rPr>
          <w:sz w:val="24"/>
        </w:rPr>
      </w:pPr>
      <w:r w:rsidRPr="00C201FE">
        <w:rPr>
          <w:sz w:val="24"/>
        </w:rPr>
        <w:t xml:space="preserve">By measuring the gradient of the mean with the gradient of the variance, the algorithm can detect if </w:t>
      </w:r>
      <m:oMath>
        <m:d>
          <m:dPr>
            <m:begChr m:val="|"/>
            <m:endChr m:val="|"/>
            <m:ctrlPr>
              <w:rPr>
                <w:rFonts w:ascii="Cambria Math" w:hAnsi="Cambria Math"/>
                <w:i/>
                <w:sz w:val="24"/>
              </w:rPr>
            </m:ctrlPr>
          </m:dPr>
          <m:e>
            <m:r>
              <w:rPr>
                <w:rFonts w:ascii="Cambria Math" w:hAnsi="Cambria Math"/>
                <w:sz w:val="24"/>
              </w:rPr>
              <m:t>μ</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C201FE">
        <w:rPr>
          <w:sz w:val="24"/>
        </w:rPr>
        <w:t xml:space="preserve"> is actually converging or if the mean remains far from the target but </w:t>
      </w:r>
      <m:oMath>
        <m:r>
          <w:rPr>
            <w:rFonts w:ascii="Cambria Math" w:hAnsi="Cambria Math"/>
            <w:sz w:val="24"/>
          </w:rPr>
          <m:t>μ'</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≈0</m:t>
        </m:r>
      </m:oMath>
      <w:r w:rsidRPr="00C201FE">
        <w:rPr>
          <w:sz w:val="24"/>
        </w:rPr>
        <w:t xml:space="preserve"> in a region with diminishing returns and increasing noise. </w:t>
      </w:r>
      <w:r w:rsidR="0090055C" w:rsidRPr="00C201FE">
        <w:rPr>
          <w:sz w:val="24"/>
        </w:rPr>
        <w:t>If the linear check</w:t>
      </w:r>
      <w:r w:rsidR="003B4C5E" w:rsidRPr="00C201FE">
        <w:rPr>
          <w:sz w:val="24"/>
        </w:rPr>
        <w:t>s</w:t>
      </w:r>
      <w:r w:rsidR="0090055C" w:rsidRPr="00C201FE">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C201FE">
        <w:rPr>
          <w:sz w:val="24"/>
        </w:rPr>
        <w:t xml:space="preserve"> is not passed</w:t>
      </w:r>
      <w:r w:rsidR="005406D7" w:rsidRPr="00C201FE">
        <w:rPr>
          <w:sz w:val="24"/>
        </w:rPr>
        <w:t>,</w:t>
      </w:r>
      <w:r w:rsidR="003B4C5E" w:rsidRPr="00C201FE">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C201FE">
        <w:rPr>
          <w:sz w:val="24"/>
        </w:rPr>
        <w:t xml:space="preserve"> without slope information</w:t>
      </w:r>
      <w:r w:rsidRPr="00C201FE">
        <w:rPr>
          <w:sz w:val="24"/>
        </w:rPr>
        <w:t xml:space="preserve"> (but still with the signal to noise phase transition in Section 8)</w:t>
      </w:r>
      <w:r w:rsidR="003B4C5E" w:rsidRPr="00C201FE">
        <w:rPr>
          <w:sz w:val="24"/>
        </w:rPr>
        <w:t xml:space="preserve">. </w:t>
      </w:r>
      <w:r w:rsidR="009765FA" w:rsidRPr="00C201FE">
        <w:rPr>
          <w:sz w:val="24"/>
        </w:rPr>
        <w:t xml:space="preserve">The variance gradient in Eq. (10) and (11) can aid with identifying directions in which the stochastic sensitivity of the system increases or decreases along the functional landscape </w:t>
      </w:r>
      <w:r w:rsidR="0090055C" w:rsidRPr="00C201FE">
        <w:rPr>
          <w:sz w:val="24"/>
        </w:rPr>
        <w:t xml:space="preserve">to update </w:t>
      </w:r>
      <w:r w:rsidR="009765FA" w:rsidRPr="00C201FE">
        <w:rPr>
          <w:sz w:val="24"/>
        </w:rPr>
        <w:t xml:space="preserve">via </w:t>
      </w:r>
      <w:r w:rsidR="0090055C" w:rsidRPr="00C201FE">
        <w:rPr>
          <w:sz w:val="24"/>
        </w:rPr>
        <w:t>gradient descent</w:t>
      </w:r>
      <w:r w:rsidR="003B4C5E" w:rsidRPr="00C201FE">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cs="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sidRPr="00C201FE">
        <w:rPr>
          <w:sz w:val="24"/>
        </w:rPr>
        <w:t>.</w:t>
      </w:r>
      <w:r w:rsidR="00F64973" w:rsidRPr="00C201FE">
        <w:rPr>
          <w:sz w:val="24"/>
        </w:rPr>
        <w:t xml:space="preserve"> Depending on the sign, when </w:t>
      </w:r>
      <w:bookmarkStart w:id="19" w:name="_Hlk215563086"/>
      <m:oMath>
        <m:r>
          <w:rPr>
            <w:rFonts w:ascii="Cambria Math" w:hAnsi="Cambria Math"/>
            <w:sz w:val="24"/>
          </w:rPr>
          <m:t>λ&gt;0</m:t>
        </m:r>
      </m:oMath>
      <w:bookmarkEnd w:id="19"/>
      <w:r w:rsidR="00F64973" w:rsidRPr="00C201FE">
        <w:rPr>
          <w:sz w:val="24"/>
        </w:rPr>
        <w:t xml:space="preserve"> this helps with convergence towards stable regions (minimizing variance) if the covariance of the residuals and their derivatives in Eq. (11) are positive. Likewise, </w:t>
      </w:r>
      <m:oMath>
        <m:r>
          <w:rPr>
            <w:rFonts w:ascii="Cambria Math" w:hAnsi="Cambria Math"/>
            <w:sz w:val="24"/>
          </w:rPr>
          <m:t>λ&lt;0</m:t>
        </m:r>
      </m:oMath>
      <w:r w:rsidR="00F64973" w:rsidRPr="00C201FE">
        <w:rPr>
          <w:sz w:val="24"/>
        </w:rPr>
        <w:t xml:space="preserve"> helps to convergence towards areas with greater noise (maximizing variance) if the covariance is negative.</w:t>
      </w:r>
      <w:r w:rsidR="009765FA" w:rsidRPr="00C201FE">
        <w:rPr>
          <w:sz w:val="24"/>
        </w:rPr>
        <w:t xml:space="preserve"> </w:t>
      </w:r>
    </w:p>
    <w:p w14:paraId="3C8A7061" w14:textId="2983C002" w:rsidR="00C201FE" w:rsidRDefault="00C201FE" w:rsidP="00C201FE">
      <w:pPr>
        <w:pStyle w:val="Paragraphbulleted"/>
        <w:numPr>
          <w:ilvl w:val="0"/>
          <w:numId w:val="0"/>
        </w:numPr>
        <w:spacing w:after="120"/>
        <w:rPr>
          <w:sz w:val="24"/>
        </w:rPr>
      </w:pPr>
      <w:r w:rsidRPr="00C201FE">
        <w:rPr>
          <w:sz w:val="24"/>
          <w:highlight w:val="yellow"/>
        </w:rPr>
        <w:t>ADD AN RM LIKE CHECK FOR LAMBDA</w:t>
      </w:r>
      <w:r w:rsidR="000D2F78">
        <w:rPr>
          <w:sz w:val="24"/>
          <w:highlight w:val="yellow"/>
        </w:rPr>
        <w:t xml:space="preserve"> SIGN</w:t>
      </w:r>
      <w:r w:rsidRPr="00C201FE">
        <w:rPr>
          <w:sz w:val="24"/>
          <w:highlight w:val="yellow"/>
        </w:rPr>
        <w:t xml:space="preserve"> IN HERE</w:t>
      </w:r>
    </w:p>
    <w:p w14:paraId="395F1168" w14:textId="22B95F51" w:rsidR="00E76553" w:rsidRPr="00C201FE" w:rsidRDefault="00611CA1" w:rsidP="00C201FE">
      <w:pPr>
        <w:pStyle w:val="Paragraphbulleted"/>
        <w:numPr>
          <w:ilvl w:val="0"/>
          <w:numId w:val="0"/>
        </w:numPr>
        <w:spacing w:after="120"/>
        <w:rPr>
          <w:sz w:val="24"/>
        </w:rPr>
      </w:pPr>
      <w:r w:rsidRPr="00C201FE">
        <w:rPr>
          <w:sz w:val="24"/>
        </w:rPr>
        <w:t>I</w:t>
      </w:r>
      <w:r w:rsidR="009765FA" w:rsidRPr="00C201FE">
        <w:rPr>
          <w:sz w:val="24"/>
        </w:rPr>
        <w:t xml:space="preserve">n regions where </w:t>
      </w:r>
      <w:r w:rsidRPr="00C201FE">
        <w:rPr>
          <w:sz w:val="24"/>
        </w:rPr>
        <w:t xml:space="preserve">the </w:t>
      </w:r>
      <w:r w:rsidR="009765FA" w:rsidRPr="00C201FE">
        <w:rPr>
          <w:sz w:val="24"/>
        </w:rPr>
        <w:t>first-order gradient descent can fail</w:t>
      </w:r>
      <w:r w:rsidRPr="00C201FE">
        <w:rPr>
          <w:sz w:val="24"/>
        </w:rPr>
        <w:t xml:space="preserve"> </w:t>
      </w:r>
      <w:r w:rsidR="009765FA" w:rsidRPr="00C201FE">
        <w:rPr>
          <w:sz w:val="24"/>
        </w:rPr>
        <w:t>the second-order variance gradient can still provide directional information</w:t>
      </w:r>
      <w:r w:rsidR="00E76553" w:rsidRPr="00C201FE">
        <w:rPr>
          <w:sz w:val="24"/>
        </w:rPr>
        <w:t>. These regions</w:t>
      </w:r>
      <w:r w:rsidR="009765FA" w:rsidRPr="00C201FE">
        <w:rPr>
          <w:sz w:val="24"/>
        </w:rPr>
        <w:t xml:space="preserve"> may include local minima/maxima, plateaus, or saddle points, </w:t>
      </w:r>
      <w:r w:rsidR="00E76553" w:rsidRPr="00C201FE">
        <w:rPr>
          <w:sz w:val="24"/>
        </w:rPr>
        <w:t xml:space="preserve">which can come from black box functions </w:t>
      </w:r>
      <w:sdt>
        <w:sdtPr>
          <w:rPr>
            <w:sz w:val="24"/>
          </w:rPr>
          <w:id w:val="1684626272"/>
          <w:citation/>
        </w:sdtPr>
        <w:sdtContent>
          <w:r w:rsidR="00E76553" w:rsidRPr="00C201FE">
            <w:rPr>
              <w:sz w:val="24"/>
            </w:rPr>
            <w:fldChar w:fldCharType="begin"/>
          </w:r>
          <w:r w:rsidR="006A5B99" w:rsidRPr="00C201FE">
            <w:rPr>
              <w:sz w:val="24"/>
            </w:rPr>
            <w:instrText xml:space="preserve">CITATION Bot18 \l 1033 </w:instrText>
          </w:r>
          <w:r w:rsidR="00E76553" w:rsidRPr="00C201FE">
            <w:rPr>
              <w:sz w:val="24"/>
            </w:rPr>
            <w:fldChar w:fldCharType="separate"/>
          </w:r>
          <w:r w:rsidR="0043653A" w:rsidRPr="00C201FE">
            <w:rPr>
              <w:noProof/>
              <w:sz w:val="24"/>
            </w:rPr>
            <w:t>[43]</w:t>
          </w:r>
          <w:r w:rsidR="00E76553" w:rsidRPr="00C201FE">
            <w:rPr>
              <w:sz w:val="24"/>
            </w:rPr>
            <w:fldChar w:fldCharType="end"/>
          </w:r>
        </w:sdtContent>
      </w:sdt>
      <w:r w:rsidR="00E76553" w:rsidRPr="00C201FE">
        <w:rPr>
          <w:sz w:val="24"/>
        </w:rPr>
        <w:t xml:space="preserve">. Unlike standard RM this framework can be more robust to noise and non-monotonic environments allowing the algorithm to escape and adapt towards the correct solution </w:t>
      </w:r>
      <w:sdt>
        <w:sdtPr>
          <w:rPr>
            <w:sz w:val="24"/>
          </w:rPr>
          <w:id w:val="1593113346"/>
          <w:citation/>
        </w:sdtPr>
        <w:sdtContent>
          <w:r w:rsidR="00E76553" w:rsidRPr="00C201FE">
            <w:rPr>
              <w:sz w:val="24"/>
            </w:rPr>
            <w:fldChar w:fldCharType="begin"/>
          </w:r>
          <w:r w:rsidR="00E76553" w:rsidRPr="00C201FE">
            <w:rPr>
              <w:sz w:val="24"/>
            </w:rPr>
            <w:instrText xml:space="preserve"> CITATION Rob51 \l 1033 </w:instrText>
          </w:r>
          <w:r w:rsidR="00E76553" w:rsidRPr="00C201FE">
            <w:rPr>
              <w:sz w:val="24"/>
            </w:rPr>
            <w:fldChar w:fldCharType="separate"/>
          </w:r>
          <w:r w:rsidR="0043653A" w:rsidRPr="00C201FE">
            <w:rPr>
              <w:noProof/>
              <w:sz w:val="24"/>
            </w:rPr>
            <w:t>[34]</w:t>
          </w:r>
          <w:r w:rsidR="00E76553" w:rsidRPr="00C201FE">
            <w:rPr>
              <w:sz w:val="24"/>
            </w:rPr>
            <w:fldChar w:fldCharType="end"/>
          </w:r>
        </w:sdtContent>
      </w:sdt>
      <w:r w:rsidR="00E76553" w:rsidRPr="00C201FE">
        <w:rPr>
          <w:sz w:val="24"/>
        </w:rPr>
        <w:t>.</w:t>
      </w:r>
      <w:r w:rsidR="005E7853" w:rsidRPr="00C201FE">
        <w:rPr>
          <w:sz w:val="24"/>
        </w:rPr>
        <w:t xml:space="preserve"> </w:t>
      </w:r>
    </w:p>
    <w:p w14:paraId="00FFD2DE" w14:textId="46830CF5" w:rsidR="00CC7422" w:rsidRDefault="00321FE6" w:rsidP="00321FE6">
      <w:pPr>
        <w:pStyle w:val="BodyText"/>
        <w:ind w:firstLine="720"/>
      </w:pPr>
      <w:r w:rsidRPr="00C75F93">
        <w:rPr>
          <w:rFonts w:eastAsiaTheme="minorEastAsia"/>
          <w:highlight w:val="yellow"/>
        </w:rPr>
        <w:t xml:space="preserve">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w:t>
      </w:r>
      <w:r>
        <w:rPr>
          <w:rFonts w:eastAsiaTheme="minorEastAsia"/>
          <w:highlight w:val="yellow"/>
        </w:rPr>
        <w:t>a</w:t>
      </w:r>
      <w:r w:rsidRPr="00C75F93">
        <w:rPr>
          <w:rFonts w:eastAsiaTheme="minorEastAsia"/>
          <w:highlight w:val="yellow"/>
        </w:rPr>
        <w:t xml:space="preserv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the thermodynamic free energy of a system along</w:t>
      </w:r>
      <w:r w:rsidRPr="00C75F93">
        <w:rPr>
          <w:rFonts w:eastAsiaTheme="minorEastAsia"/>
          <w:highlight w:val="yellow"/>
        </w:rPr>
        <w:t xml:space="preserve">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(i.e. the internal energy</w:t>
      </w:r>
      <w:r w:rsidR="00CC7422">
        <w:rPr>
          <w:rFonts w:eastAsiaTheme="minorEastAsia"/>
          <w:highlight w:val="yellow"/>
        </w:rPr>
        <w:t xml:space="preserve"> remains constant</w:t>
      </w:r>
      <w:r>
        <w:rPr>
          <w:rFonts w:eastAsiaTheme="minorEastAsia"/>
          <w:highlight w:val="yellow"/>
        </w:rPr>
        <w:t xml:space="preserve">),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w:t>
      </w:r>
      <w:r w:rsidR="00CC7422">
        <w:rPr>
          <w:rFonts w:eastAsiaTheme="minorEastAsia"/>
          <w:highlight w:val="yellow"/>
        </w:rPr>
        <w:t xml:space="preserve">along an entropy gradient </w:t>
      </w:r>
      <w:sdt>
        <w:sdtPr>
          <w:id w:val="-848089112"/>
          <w:citation/>
        </w:sdtPr>
        <w:sdtContent>
          <w:r w:rsidR="00CC7422">
            <w:fldChar w:fldCharType="begin"/>
          </w:r>
          <w:r w:rsidR="00CC7422">
            <w:instrText>CITATION Sel05 \m Pat11 \l 1033  \m McQ00</w:instrText>
          </w:r>
          <w:r w:rsidR="00CC7422">
            <w:fldChar w:fldCharType="separate"/>
          </w:r>
          <w:r w:rsidR="0043653A">
            <w:rPr>
              <w:noProof/>
            </w:rPr>
            <w:t>[16, 27, 46]</w:t>
          </w:r>
          <w:r w:rsidR="00CC7422">
            <w:fldChar w:fldCharType="end"/>
          </w:r>
        </w:sdtContent>
      </w:sdt>
      <w:r w:rsidR="00CC7422">
        <w:t xml:space="preserve">. </w:t>
      </w:r>
    </w:p>
    <w:p w14:paraId="15F584EB" w14:textId="49F2F46F" w:rsidR="00F64973" w:rsidRDefault="009765FA" w:rsidP="00E82136">
      <w:pPr>
        <w:pStyle w:val="Paragraphbulleted"/>
        <w:numPr>
          <w:ilvl w:val="0"/>
          <w:numId w:val="0"/>
        </w:numPr>
        <w:spacing w:after="120"/>
        <w:rPr>
          <w:sz w:val="24"/>
        </w:rPr>
      </w:pPr>
      <w:r w:rsidRPr="0048240B">
        <w:rPr>
          <w:sz w:val="24"/>
          <w:highlight w:val="yellow"/>
        </w:rPr>
        <w:t>THIS IS WHAT IS OBSERVED IN THE FIGURE FOR DEME 51</w:t>
      </w:r>
      <w:r w:rsidR="0048240B" w:rsidRPr="0048240B">
        <w:rPr>
          <w:sz w:val="24"/>
          <w:highlight w:val="yellow"/>
        </w:rPr>
        <w:t xml:space="preserve"> AND WILL BE DISCUSSED IN RESULTS AND DISCUSSION</w:t>
      </w:r>
    </w:p>
    <w:p w14:paraId="04591A49" w14:textId="7DEF325F" w:rsidR="00CC7422" w:rsidRPr="003B4C5E" w:rsidRDefault="00CC7422" w:rsidP="00CC7422">
      <w:pPr>
        <w:spacing w:before="120" w:after="120"/>
      </w:pPr>
      <w:r>
        <w:lastRenderedPageBreak/>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 The variance aware gradient provides an entropic resistance if the goal is to </w:t>
      </w:r>
      <w:r w:rsidRPr="00CC7422">
        <w:t>move the system towards the most stable equilibrium (i.e. minimize entropy).</w:t>
      </w:r>
    </w:p>
    <w:p w14:paraId="0FBD8B4F" w14:textId="7F9BFF28" w:rsidR="00CC7422" w:rsidRDefault="00CC7422">
      <w:pPr>
        <w:rPr>
          <w:highlight w:val="yellow"/>
        </w:rPr>
      </w:pPr>
    </w:p>
    <w:p w14:paraId="52965F37" w14:textId="69522760" w:rsidR="00E82136" w:rsidRDefault="00E82136" w:rsidP="00E82136">
      <w:pPr>
        <w:pStyle w:val="BodyText"/>
        <w:rPr>
          <w:rFonts w:eastAsiaTheme="minorEastAsia"/>
        </w:rPr>
      </w:pPr>
      <w:r w:rsidRPr="00C75F93">
        <w:rPr>
          <w:highlight w:val="yellow"/>
        </w:rPr>
        <w:t xml:space="preserve">Mention “entropic resistance” when discussing the variance awareness of the learning rate gradient, whereby </w:t>
      </w:r>
      <m:oMath>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ds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restoring force to move the system towards low noise conditions when the equation plateaus (</w:t>
      </w:r>
      <m:oMath>
        <m:f>
          <m:fPr>
            <m:ctrlPr>
              <w:rPr>
                <w:rFonts w:ascii="Cambria Math" w:eastAsiaTheme="minorEastAsia" w:hAnsi="Cambria Math"/>
                <w:i/>
                <w:highlight w:val="yellow"/>
              </w:rPr>
            </m:ctrlPr>
          </m:fPr>
          <m:num>
            <m:r>
              <w:rPr>
                <w:rFonts w:ascii="Cambria Math" w:eastAsiaTheme="minorEastAsia" w:hAnsi="Cambria Math"/>
                <w:highlight w:val="yellow"/>
              </w:rPr>
              <m:t>dμ</m:t>
            </m:r>
          </m:num>
          <m:den>
            <m:r>
              <w:rPr>
                <w:rFonts w:ascii="Cambria Math" w:eastAsiaTheme="minorEastAsia" w:hAnsi="Cambria Math"/>
                <w:highlight w:val="yellow"/>
              </w:rPr>
              <m:t>dα</m:t>
            </m:r>
          </m:den>
        </m:f>
        <m:r>
          <w:rPr>
            <w:rFonts w:ascii="Cambria Math" w:eastAsiaTheme="minorEastAsia" w:hAnsi="Cambria Math"/>
            <w:highlight w:val="yellow"/>
          </w:rPr>
          <m:t xml:space="preserve">=0 → </m:t>
        </m:r>
        <m:f>
          <m:fPr>
            <m:ctrlPr>
              <w:rPr>
                <w:rFonts w:ascii="Cambria Math" w:eastAsiaTheme="minorEastAsia" w:hAnsi="Cambria Math"/>
                <w:i/>
                <w:highlight w:val="yellow"/>
              </w:rPr>
            </m:ctrlPr>
          </m:fPr>
          <m:num>
            <m:r>
              <w:rPr>
                <w:rFonts w:ascii="Cambria Math" w:eastAsiaTheme="minorEastAsia" w:hAnsi="Cambria Math"/>
                <w:highlight w:val="yellow"/>
              </w:rPr>
              <m:t>dL</m:t>
            </m:r>
          </m:num>
          <m:den>
            <m:r>
              <w:rPr>
                <w:rFonts w:ascii="Cambria Math" w:eastAsiaTheme="minorEastAsia" w:hAnsi="Cambria Math"/>
                <w:highlight w:val="yellow"/>
              </w:rPr>
              <m:t>dα</m:t>
            </m:r>
          </m:den>
        </m:f>
        <m:r>
          <w:rPr>
            <w:rFonts w:ascii="Cambria Math" w:eastAsiaTheme="minorEastAsia" w:hAnsi="Cambria Math"/>
            <w:highlight w:val="yellow"/>
          </w:rPr>
          <m:t>=λ</m:t>
        </m:r>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the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 xml:space="preserve">the thermodynamic free energy of a system </w:t>
      </w:r>
      <w:r w:rsidRPr="00C75F93">
        <w:rPr>
          <w:rFonts w:eastAsiaTheme="minorEastAsia"/>
          <w:highlight w:val="yellow"/>
        </w:rPr>
        <w:t xml:space="preserve">towards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 xml:space="preserve">(i.e. the internal energy),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towards the most stable </w:t>
      </w:r>
      <w:r w:rsidRPr="00A275F9">
        <w:rPr>
          <w:rFonts w:eastAsiaTheme="minorEastAsia"/>
          <w:highlight w:val="yellow"/>
        </w:rPr>
        <w:t>equilibrium (i.e. minimize entropy).</w:t>
      </w:r>
    </w:p>
    <w:p w14:paraId="6DCFA827" w14:textId="77777777" w:rsidR="00E82136" w:rsidRPr="00DF5609" w:rsidRDefault="00000000" w:rsidP="00E82136">
      <w:pPr>
        <w:pStyle w:val="BodyText"/>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dL</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groupChr>
                <m:groupChrPr>
                  <m:ctrlPr>
                    <w:rPr>
                      <w:rFonts w:ascii="Cambria Math" w:eastAsiaTheme="minorEastAsia" w:hAnsi="Cambria Math"/>
                    </w:rPr>
                  </m:ctrlPr>
                </m:groupChrPr>
                <m:e>
                  <m:r>
                    <w:rPr>
                      <w:rFonts w:ascii="Cambria Math" w:eastAsiaTheme="minorEastAsia" w:hAnsi="Cambria Math"/>
                    </w:rPr>
                    <m:t>2</m:t>
                  </m:r>
                  <m:d>
                    <m:dPr>
                      <m:ctrlPr>
                        <w:rPr>
                          <w:rFonts w:ascii="Cambria Math" w:eastAsiaTheme="minorEastAsia" w:hAnsi="Cambria Math"/>
                          <w:i/>
                        </w:rPr>
                      </m:ctrlPr>
                    </m:dPr>
                    <m:e>
                      <m:r>
                        <m:rPr>
                          <m:sty m:val="p"/>
                        </m:rPr>
                        <w:rPr>
                          <w:rFonts w:ascii="Cambria Math" w:eastAsiaTheme="minorEastAsia" w:hAnsi="Cambria Math"/>
                        </w:rPr>
                        <m:t>μ</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e>
                  </m:d>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groupChr>
                <m:groupChrPr>
                  <m:ctrlPr>
                    <w:rPr>
                      <w:rFonts w:ascii="Cambria Math" w:eastAsiaTheme="minorEastAsia" w:hAnsi="Cambria Math"/>
                    </w:rPr>
                  </m:ctrlPr>
                </m:groupChrPr>
                <m:e>
                  <m:r>
                    <w:rPr>
                      <w:rFonts w:ascii="Cambria Math" w:eastAsiaTheme="minorEastAsia" w:hAnsi="Cambria Math"/>
                    </w:rPr>
                    <m:t xml:space="preserve">          -λ</m:t>
                  </m:r>
                  <m:f>
                    <m:fPr>
                      <m:ctrlPr>
                        <w:rPr>
                          <w:rFonts w:ascii="Cambria Math" w:eastAsiaTheme="minorEastAsia" w:hAnsi="Cambria Math"/>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e>
          </m:borderBox>
        </m:oMath>
      </m:oMathPara>
    </w:p>
    <w:p w14:paraId="5272E4F1" w14:textId="77777777" w:rsidR="00E82136" w:rsidRDefault="00E82136" w:rsidP="00E82136">
      <w:pPr>
        <w:pStyle w:val="BodyText"/>
        <w:jc w:val="center"/>
        <w:rPr>
          <w:rFonts w:eastAsiaTheme="minorEastAsia"/>
        </w:rPr>
      </w:pPr>
      <m:oMath>
        <m:r>
          <m:rPr>
            <m:nor/>
          </m:rPr>
          <w:rPr>
            <w:rFonts w:ascii="Cambria Math" w:eastAsiaTheme="minorEastAsia" w:hAnsi="Cambria Math"/>
          </w:rPr>
          <m:t>(internal energy)</m:t>
        </m:r>
      </m:oMath>
      <w:r>
        <w:rPr>
          <w:rFonts w:eastAsiaTheme="minorEastAsia"/>
        </w:rPr>
        <w:t xml:space="preserve">         </w:t>
      </w:r>
      <m:oMath>
        <m:r>
          <m:rPr>
            <m:nor/>
          </m:rPr>
          <w:rPr>
            <w:rFonts w:ascii="Cambria Math" w:eastAsiaTheme="minorEastAsia" w:hAnsi="Cambria Math"/>
          </w:rPr>
          <m:t xml:space="preserve">entropic heat </m:t>
        </m:r>
      </m:oMath>
    </w:p>
    <w:p w14:paraId="1CC5C64C" w14:textId="77777777" w:rsidR="00E82136" w:rsidRPr="00A320DD" w:rsidRDefault="00000000" w:rsidP="00E82136">
      <w:pPr>
        <w:pStyle w:val="BodyText"/>
        <w:jc w:val="center"/>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dU</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m:rPr>
                      <m:nor/>
                    </m:rPr>
                    <w:rPr>
                      <w:rFonts w:ascii="Cambria Math" w:eastAsiaTheme="minorEastAsia" w:hAnsi="Cambria Math"/>
                    </w:rPr>
                    <m:t>eff</m:t>
                  </m:r>
                </m:sub>
              </m:sSub>
              <m:f>
                <m:fPr>
                  <m:ctrlPr>
                    <w:rPr>
                      <w:rFonts w:ascii="Cambria Math" w:eastAsiaTheme="minorEastAsia" w:hAnsi="Cambria Math"/>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S</m:t>
                      </m:r>
                    </m:e>
                    <m:sub>
                      <m:r>
                        <m:rPr>
                          <m:nor/>
                        </m:rPr>
                        <w:rPr>
                          <w:rFonts w:ascii="Cambria Math" w:eastAsiaTheme="minorEastAsia" w:hAnsi="Cambria Math"/>
                        </w:rPr>
                        <m:t>entropy</m:t>
                      </m:r>
                    </m:sub>
                  </m:sSub>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borderBox>
        </m:oMath>
      </m:oMathPara>
    </w:p>
    <w:p w14:paraId="7D9BCB77" w14:textId="01C9EA9A" w:rsidR="00E82136" w:rsidRDefault="00BC0548" w:rsidP="005874AF">
      <w:pPr>
        <w:spacing w:before="120" w:after="120"/>
        <w:ind w:firstLine="720"/>
      </w:pPr>
      <w:r w:rsidRPr="00BC0548">
        <w:rPr>
          <w:highlight w:val="yellow"/>
        </w:rPr>
        <w:t>INSERT DEME 51 DATA HERE</w:t>
      </w:r>
    </w:p>
    <w:p w14:paraId="574436A6" w14:textId="182DCB7A" w:rsidR="00BC0548" w:rsidRDefault="00BC0548" w:rsidP="00BC0548">
      <w:pPr>
        <w:spacing w:before="120" w:after="120"/>
      </w:pPr>
      <w:bookmarkStart w:id="20" w:name="_Hlk215696230"/>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w:t>
      </w:r>
    </w:p>
    <w:bookmarkEnd w:id="20"/>
    <w:p w14:paraId="36778369" w14:textId="14658713" w:rsidR="00DB09B4" w:rsidRDefault="00DB09B4" w:rsidP="005874AF">
      <w:pPr>
        <w:spacing w:before="120" w:after="120"/>
        <w:ind w:firstLine="720"/>
      </w:pPr>
    </w:p>
    <w:p w14:paraId="3B737F34" w14:textId="32CE3D9C" w:rsidR="009E06FA" w:rsidRDefault="009E06FA">
      <w:pPr>
        <w:rPr>
          <w:highlight w:val="white"/>
        </w:rPr>
      </w:pPr>
    </w:p>
    <w:p w14:paraId="240134AC" w14:textId="04A6BB94" w:rsidR="001F2EBE" w:rsidRPr="00E73383" w:rsidRDefault="00AF7C59" w:rsidP="00E73383">
      <w:pPr>
        <w:spacing w:before="120" w:after="120"/>
        <w:ind w:firstLine="720"/>
      </w:pPr>
      <w:r>
        <w:rPr>
          <w:highlight w:val="white"/>
        </w:rPr>
        <w:t xml:space="preserve">Apart from fitting values for solving a chemotaxis equation, D-DEME can help fit variables </w:t>
      </w:r>
      <w:r w:rsidR="00E73383">
        <w:rPr>
          <w:highlight w:val="white"/>
        </w:rPr>
        <w:t>to</w:t>
      </w:r>
      <w:r>
        <w:rPr>
          <w:highlight w:val="white"/>
        </w:rPr>
        <w:t xml:space="preserve"> optimize many types of functions that have inherent stochastic outputs, </w:t>
      </w:r>
      <w:r w:rsidR="00783BAF">
        <w:rPr>
          <w:highlight w:val="white"/>
        </w:rPr>
        <w:t>including functions with non-Gaussian distributions</w:t>
      </w:r>
      <w:r w:rsidR="00E73383">
        <w:t xml:space="preserve"> if </w:t>
      </w:r>
      <w:r w:rsidR="00783BAF">
        <w:rPr>
          <w:highlight w:val="white"/>
        </w:rPr>
        <w:t xml:space="preserve">enough samples are drawn </w:t>
      </w:r>
      <w:r w:rsidR="00E73383">
        <w:rPr>
          <w:highlight w:val="white"/>
        </w:rPr>
        <w:t xml:space="preserve">for </w:t>
      </w:r>
      <w:r w:rsidR="00783BAF">
        <w:rPr>
          <w:highlight w:val="white"/>
        </w:rPr>
        <w:t>the CTL</w:t>
      </w:r>
      <w:r w:rsidR="00783BAF">
        <w:t xml:space="preserve"> </w:t>
      </w:r>
      <w:r w:rsidR="00E73383">
        <w:t>to converge</w:t>
      </w:r>
      <w:r w:rsidR="00783BAF">
        <w:t xml:space="preserve"> a</w:t>
      </w:r>
      <w:r w:rsidR="00783BAF" w:rsidRPr="004F1191">
        <w:t xml:space="preserve"> normal distribution </w:t>
      </w:r>
      <w:r w:rsidR="00E73383">
        <w:t xml:space="preserve">to the population mean </w:t>
      </w:r>
      <w:sdt>
        <w:sdtPr>
          <w:id w:val="-44607469"/>
          <w:citation/>
        </w:sdtPr>
        <w:sdtContent>
          <w:r w:rsidR="00783BAF">
            <w:fldChar w:fldCharType="begin"/>
          </w:r>
          <w:r w:rsidR="00783BAF">
            <w:instrText xml:space="preserve"> CITATION Bil95 \l 1033  \m Ros12</w:instrText>
          </w:r>
          <w:r w:rsidR="00783BAF">
            <w:fldChar w:fldCharType="separate"/>
          </w:r>
          <w:r w:rsidR="0043653A">
            <w:rPr>
              <w:noProof/>
            </w:rPr>
            <w:t>[30, 31]</w:t>
          </w:r>
          <w:r w:rsidR="00783BAF">
            <w:fldChar w:fldCharType="end"/>
          </w:r>
        </w:sdtContent>
      </w:sdt>
      <w:r w:rsidR="00783BAF">
        <w:t xml:space="preserve">. </w:t>
      </w:r>
      <w:r w:rsidR="00692247" w:rsidRPr="002329EA">
        <w:rPr>
          <w:highlight w:val="white"/>
          <w:lang w:val="en-CA"/>
        </w:rPr>
        <w:t xml:space="preserve">In practice, quantities </w:t>
      </w:r>
      <w:r w:rsidR="00E73383">
        <w:rPr>
          <w:highlight w:val="white"/>
          <w:lang w:val="en-CA"/>
        </w:rPr>
        <w:t>measured in</w:t>
      </w:r>
      <w:r w:rsidR="00692247" w:rsidRPr="002329EA">
        <w:rPr>
          <w:highlight w:val="white"/>
          <w:lang w:val="en-CA"/>
        </w:rPr>
        <w:t xml:space="preserve"> </w:t>
      </w:r>
      <w:r w:rsidR="00E73383">
        <w:rPr>
          <w:highlight w:val="white"/>
          <w:lang w:val="en-CA"/>
        </w:rPr>
        <w:t xml:space="preserve">physics and </w:t>
      </w:r>
      <w:r w:rsidR="00E73383" w:rsidRPr="002329EA">
        <w:rPr>
          <w:highlight w:val="white"/>
          <w:lang w:val="en-CA"/>
        </w:rPr>
        <w:t xml:space="preserve">biological systems </w:t>
      </w:r>
      <w:r w:rsidR="00692247" w:rsidRPr="002329EA">
        <w:rPr>
          <w:highlight w:val="white"/>
          <w:lang w:val="en-CA"/>
        </w:rPr>
        <w:t xml:space="preserve">may not be </w:t>
      </w:r>
      <w:r w:rsidR="00E73383">
        <w:rPr>
          <w:highlight w:val="white"/>
          <w:lang w:val="en-CA"/>
        </w:rPr>
        <w:t>explicit</w:t>
      </w:r>
      <w:r w:rsidR="00692247" w:rsidRPr="002329EA">
        <w:rPr>
          <w:highlight w:val="white"/>
          <w:lang w:val="en-CA"/>
        </w:rPr>
        <w:t xml:space="preserve"> </w:t>
      </w:r>
      <w:r w:rsidR="00E73383">
        <w:rPr>
          <w:highlight w:val="white"/>
          <w:lang w:val="en-CA"/>
        </w:rPr>
        <w:t xml:space="preserve">and </w:t>
      </w:r>
      <w:r w:rsidR="00692247" w:rsidRPr="002329EA">
        <w:rPr>
          <w:highlight w:val="white"/>
          <w:lang w:val="en-CA"/>
        </w:rPr>
        <w:t>are inherently noisy</w:t>
      </w:r>
      <w:r w:rsidR="00E73383">
        <w:rPr>
          <w:highlight w:val="white"/>
          <w:lang w:val="en-CA"/>
        </w:rPr>
        <w:t xml:space="preserve"> </w:t>
      </w:r>
      <w:sdt>
        <w:sdtPr>
          <w:id w:val="1513946639"/>
          <w:citation/>
        </w:sdtPr>
        <w:sdtContent>
          <w:r w:rsidR="00E73383">
            <w:fldChar w:fldCharType="begin"/>
          </w:r>
          <w:r w:rsidR="00E73383">
            <w:instrText>CITATION Sel05 \m Pat11 \l 1033  \m McQ00</w:instrText>
          </w:r>
          <w:r w:rsidR="00E73383">
            <w:fldChar w:fldCharType="separate"/>
          </w:r>
          <w:r w:rsidR="0043653A">
            <w:rPr>
              <w:noProof/>
            </w:rPr>
            <w:t>[16, 27, 46]</w:t>
          </w:r>
          <w:r w:rsidR="00E73383">
            <w:fldChar w:fldCharType="end"/>
          </w:r>
        </w:sdtContent>
      </w:sdt>
      <w:r w:rsidR="00692247" w:rsidRPr="002329EA">
        <w:rPr>
          <w:highlight w:val="white"/>
          <w:lang w:val="en-CA"/>
        </w:rPr>
        <w:t>.</w:t>
      </w:r>
      <w:r w:rsidR="00692247">
        <w:rPr>
          <w:highlight w:val="white"/>
          <w:lang w:val="en-CA"/>
        </w:rPr>
        <w:t xml:space="preserve"> </w:t>
      </w:r>
      <w:r>
        <w:rPr>
          <w:highlight w:val="white"/>
        </w:rPr>
        <w:t xml:space="preserve">This technique offers a way to optimize </w:t>
      </w:r>
      <w:r w:rsidR="006533E9">
        <w:rPr>
          <w:highlight w:val="white"/>
        </w:rPr>
        <w:t xml:space="preserve">black-box </w:t>
      </w:r>
      <w:r>
        <w:rPr>
          <w:highlight w:val="white"/>
        </w:rPr>
        <w:t>function</w:t>
      </w:r>
      <w:r w:rsidR="006533E9">
        <w:rPr>
          <w:highlight w:val="white"/>
        </w:rPr>
        <w:t>al</w:t>
      </w:r>
      <w:r>
        <w:rPr>
          <w:highlight w:val="white"/>
        </w:rPr>
        <w:t xml:space="preserve"> outputs that </w:t>
      </w:r>
      <w:r w:rsidR="00E73383">
        <w:rPr>
          <w:highlight w:val="white"/>
        </w:rPr>
        <w:t xml:space="preserve">are </w:t>
      </w:r>
      <w:r>
        <w:rPr>
          <w:highlight w:val="white"/>
        </w:rPr>
        <w:t xml:space="preserve">non-deterministic </w:t>
      </w:r>
      <w:r w:rsidR="00692247">
        <w:rPr>
          <w:highlight w:val="white"/>
        </w:rPr>
        <w:t>by natur</w:t>
      </w:r>
      <w:r w:rsidR="006533E9">
        <w:t>e.</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1" w:name="_Hlk200273652"/>
      <w:r>
        <w:t xml:space="preserve">Results and </w:t>
      </w:r>
      <w:r w:rsidR="009C2C81">
        <w:t>DISCUSSION</w:t>
      </w:r>
    </w:p>
    <w:bookmarkEnd w:id="21"/>
    <w:p w14:paraId="50E8343E" w14:textId="1446B79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43653A" w:rsidRPr="0043653A">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2"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2"/>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43653A" w:rsidRPr="0043653A">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lastRenderedPageBreak/>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3"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3"/>
      <w:r w:rsidR="00D73A4A">
        <w:t>(</w:t>
      </w:r>
      <w:r w:rsidR="005B3EB0">
        <w:t>C</w:t>
      </w:r>
      <w:r w:rsidR="00D73A4A">
        <w:t xml:space="preserve">alculated </w:t>
      </w:r>
      <w:r w:rsidR="005B3EB0">
        <w:t>A</w:t>
      </w:r>
      <w:r w:rsidR="00D73A4A">
        <w:t>lpha).</w:t>
      </w:r>
    </w:p>
    <w:p w14:paraId="2DC3D813" w14:textId="2AE8765F"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43653A">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43653A">
            <w:rPr>
              <w:noProof/>
            </w:rPr>
            <w:t>[47]</w:t>
          </w:r>
          <w:r>
            <w:fldChar w:fldCharType="end"/>
          </w:r>
        </w:sdtContent>
      </w:sdt>
      <w:r>
        <w:t xml:space="preserve">. In shallow gradients, methylation can adapt to the concentration, and α represents a high-pass filter to </w:t>
      </w:r>
      <w:r>
        <w:lastRenderedPageBreak/>
        <w:t xml:space="preserve">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rsidRPr="00105FA1">
        <w:rPr>
          <w:highlight w:val="yellow"/>
        </w:rPr>
        <w:t>THE CONNECTION BETWEEN RTROC AND M_K</w:t>
      </w:r>
    </w:p>
    <w:p w14:paraId="6EDC4B58" w14:textId="29B9A8BC"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43653A">
            <w:rPr>
              <w:noProof/>
            </w:rPr>
            <w:t>[48]</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4" w:name="_heading=h.44sinio" w:colFirst="0" w:colLast="0"/>
      <w:bookmarkEnd w:id="24"/>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10138106"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43653A" w:rsidRPr="0043653A">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drawing>
          <wp:inline distT="0" distB="0" distL="0" distR="0" wp14:anchorId="41608451" wp14:editId="2C5E7F31">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25" w:name="_heading=h.2jxsxqh" w:colFirst="0" w:colLast="0"/>
      <w:bookmarkEnd w:id="25"/>
      <w: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w:t>
      </w:r>
      <w:r w:rsidRPr="00C64D28">
        <w:rPr>
          <w:highlight w:val="red"/>
        </w:rPr>
        <w:lastRenderedPageBreak/>
        <w:t xml:space="preserve">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26"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27"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26"/>
      <w:bookmarkEnd w:id="27"/>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13873483"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43653A" w:rsidRPr="0043653A">
            <w:rPr>
              <w:noProof/>
              <w:highlight w:val="red"/>
            </w:rPr>
            <w:t>[43, 49]</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43653A" w:rsidRPr="0043653A">
            <w:rPr>
              <w:noProof/>
              <w:highlight w:val="red"/>
            </w:rPr>
            <w:t>[49]</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28"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28"/>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196CC9BD" w:rsidR="00F324E8" w:rsidRDefault="001C2BEE">
      <w:pPr>
        <w:spacing w:before="120" w:after="120"/>
      </w:pPr>
      <w:r w:rsidRPr="00C64D28">
        <w:rPr>
          <w:highlight w:val="red"/>
        </w:rPr>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43653A" w:rsidRPr="0043653A">
            <w:rPr>
              <w:noProof/>
              <w:highlight w:val="red"/>
            </w:rPr>
            <w:t>[43, 49]</w:t>
          </w:r>
          <w:r w:rsidR="00160489" w:rsidRPr="00C64D28">
            <w:rPr>
              <w:highlight w:val="red"/>
            </w:rPr>
            <w:fldChar w:fldCharType="end"/>
          </w:r>
        </w:sdtContent>
      </w:sdt>
      <w:r w:rsidR="00F324E8" w:rsidRPr="00C64D28">
        <w:rPr>
          <w:highlight w:val="red"/>
        </w:rPr>
        <w:t>.</w:t>
      </w:r>
    </w:p>
    <w:p w14:paraId="6E17D7FB" w14:textId="2F1C6A0A"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43653A">
            <w:rPr>
              <w:noProof/>
            </w:rPr>
            <w:t>[50]</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43653A">
            <w:rPr>
              <w:noProof/>
            </w:rPr>
            <w:t>[50]</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lastRenderedPageBreak/>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29"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3E5E917D"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43653A">
            <w:rPr>
              <w:noProof/>
            </w:rPr>
            <w:t>[16, 34, 46]</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29"/>
      <w:r w:rsidR="001E1866">
        <w:t xml:space="preserve">to </w:t>
      </w:r>
      <w:bookmarkStart w:id="30" w:name="_Hlk185173521"/>
      <w:r w:rsidR="001E1866">
        <w:t xml:space="preserve">complement </w:t>
      </w:r>
      <w:bookmarkEnd w:id="30"/>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02EB0291" w14:textId="77777777" w:rsidR="0043653A"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43653A" w14:paraId="4374B323" w14:textId="77777777">
                <w:trPr>
                  <w:divId w:val="1433282723"/>
                  <w:tblCellSpacing w:w="15" w:type="dxa"/>
                </w:trPr>
                <w:tc>
                  <w:tcPr>
                    <w:tcW w:w="50" w:type="pct"/>
                    <w:hideMark/>
                  </w:tcPr>
                  <w:p w14:paraId="067DDCEB" w14:textId="734A42A1" w:rsidR="0043653A" w:rsidRDefault="0043653A">
                    <w:pPr>
                      <w:pStyle w:val="Bibliography"/>
                      <w:rPr>
                        <w:noProof/>
                      </w:rPr>
                    </w:pPr>
                    <w:r>
                      <w:rPr>
                        <w:noProof/>
                      </w:rPr>
                      <w:t xml:space="preserve">[1] </w:t>
                    </w:r>
                  </w:p>
                </w:tc>
                <w:tc>
                  <w:tcPr>
                    <w:tcW w:w="0" w:type="auto"/>
                    <w:hideMark/>
                  </w:tcPr>
                  <w:p w14:paraId="2590EA2E" w14:textId="77777777" w:rsidR="0043653A" w:rsidRDefault="0043653A">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43653A" w14:paraId="5FBE1235" w14:textId="77777777">
                <w:trPr>
                  <w:divId w:val="1433282723"/>
                  <w:tblCellSpacing w:w="15" w:type="dxa"/>
                </w:trPr>
                <w:tc>
                  <w:tcPr>
                    <w:tcW w:w="50" w:type="pct"/>
                    <w:hideMark/>
                  </w:tcPr>
                  <w:p w14:paraId="6F092A0B" w14:textId="77777777" w:rsidR="0043653A" w:rsidRDefault="0043653A">
                    <w:pPr>
                      <w:pStyle w:val="Bibliography"/>
                      <w:rPr>
                        <w:noProof/>
                      </w:rPr>
                    </w:pPr>
                    <w:r>
                      <w:rPr>
                        <w:noProof/>
                      </w:rPr>
                      <w:t xml:space="preserve">[2] </w:t>
                    </w:r>
                  </w:p>
                </w:tc>
                <w:tc>
                  <w:tcPr>
                    <w:tcW w:w="0" w:type="auto"/>
                    <w:hideMark/>
                  </w:tcPr>
                  <w:p w14:paraId="4D9ECA27" w14:textId="77777777" w:rsidR="0043653A" w:rsidRDefault="0043653A">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43653A" w14:paraId="7B03AAC5" w14:textId="77777777">
                <w:trPr>
                  <w:divId w:val="1433282723"/>
                  <w:tblCellSpacing w:w="15" w:type="dxa"/>
                </w:trPr>
                <w:tc>
                  <w:tcPr>
                    <w:tcW w:w="50" w:type="pct"/>
                    <w:hideMark/>
                  </w:tcPr>
                  <w:p w14:paraId="19CD6581" w14:textId="77777777" w:rsidR="0043653A" w:rsidRDefault="0043653A">
                    <w:pPr>
                      <w:pStyle w:val="Bibliography"/>
                      <w:rPr>
                        <w:noProof/>
                      </w:rPr>
                    </w:pPr>
                    <w:r>
                      <w:rPr>
                        <w:noProof/>
                      </w:rPr>
                      <w:t xml:space="preserve">[3] </w:t>
                    </w:r>
                  </w:p>
                </w:tc>
                <w:tc>
                  <w:tcPr>
                    <w:tcW w:w="0" w:type="auto"/>
                    <w:hideMark/>
                  </w:tcPr>
                  <w:p w14:paraId="77BBCF11" w14:textId="77777777" w:rsidR="0043653A" w:rsidRDefault="0043653A">
                    <w:pPr>
                      <w:pStyle w:val="Bibliography"/>
                      <w:rPr>
                        <w:noProof/>
                      </w:rPr>
                    </w:pPr>
                    <w:r>
                      <w:rPr>
                        <w:noProof/>
                      </w:rPr>
                      <w:t xml:space="preserve">J. D. Murray, Mathematical Biology: I. An Introduction, New York: Springer, 2000. </w:t>
                    </w:r>
                  </w:p>
                </w:tc>
              </w:tr>
              <w:tr w:rsidR="0043653A" w14:paraId="68BF789A" w14:textId="77777777">
                <w:trPr>
                  <w:divId w:val="1433282723"/>
                  <w:tblCellSpacing w:w="15" w:type="dxa"/>
                </w:trPr>
                <w:tc>
                  <w:tcPr>
                    <w:tcW w:w="50" w:type="pct"/>
                    <w:hideMark/>
                  </w:tcPr>
                  <w:p w14:paraId="56BB4179" w14:textId="77777777" w:rsidR="0043653A" w:rsidRDefault="0043653A">
                    <w:pPr>
                      <w:pStyle w:val="Bibliography"/>
                      <w:rPr>
                        <w:noProof/>
                      </w:rPr>
                    </w:pPr>
                    <w:r>
                      <w:rPr>
                        <w:noProof/>
                      </w:rPr>
                      <w:t xml:space="preserve">[4] </w:t>
                    </w:r>
                  </w:p>
                </w:tc>
                <w:tc>
                  <w:tcPr>
                    <w:tcW w:w="0" w:type="auto"/>
                    <w:hideMark/>
                  </w:tcPr>
                  <w:p w14:paraId="68CBAD2D" w14:textId="77777777" w:rsidR="0043653A" w:rsidRDefault="0043653A">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43653A" w14:paraId="436AF59D" w14:textId="77777777">
                <w:trPr>
                  <w:divId w:val="1433282723"/>
                  <w:tblCellSpacing w:w="15" w:type="dxa"/>
                </w:trPr>
                <w:tc>
                  <w:tcPr>
                    <w:tcW w:w="50" w:type="pct"/>
                    <w:hideMark/>
                  </w:tcPr>
                  <w:p w14:paraId="1482A34F" w14:textId="77777777" w:rsidR="0043653A" w:rsidRDefault="0043653A">
                    <w:pPr>
                      <w:pStyle w:val="Bibliography"/>
                      <w:rPr>
                        <w:noProof/>
                      </w:rPr>
                    </w:pPr>
                    <w:r>
                      <w:rPr>
                        <w:noProof/>
                      </w:rPr>
                      <w:t xml:space="preserve">[5] </w:t>
                    </w:r>
                  </w:p>
                </w:tc>
                <w:tc>
                  <w:tcPr>
                    <w:tcW w:w="0" w:type="auto"/>
                    <w:hideMark/>
                  </w:tcPr>
                  <w:p w14:paraId="72BFCEBC" w14:textId="77777777" w:rsidR="0043653A" w:rsidRDefault="0043653A">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43653A" w14:paraId="07B8CF45" w14:textId="77777777">
                <w:trPr>
                  <w:divId w:val="1433282723"/>
                  <w:tblCellSpacing w:w="15" w:type="dxa"/>
                </w:trPr>
                <w:tc>
                  <w:tcPr>
                    <w:tcW w:w="50" w:type="pct"/>
                    <w:hideMark/>
                  </w:tcPr>
                  <w:p w14:paraId="795D507D" w14:textId="77777777" w:rsidR="0043653A" w:rsidRDefault="0043653A">
                    <w:pPr>
                      <w:pStyle w:val="Bibliography"/>
                      <w:rPr>
                        <w:noProof/>
                      </w:rPr>
                    </w:pPr>
                    <w:r>
                      <w:rPr>
                        <w:noProof/>
                      </w:rPr>
                      <w:t xml:space="preserve">[6] </w:t>
                    </w:r>
                  </w:p>
                </w:tc>
                <w:tc>
                  <w:tcPr>
                    <w:tcW w:w="0" w:type="auto"/>
                    <w:hideMark/>
                  </w:tcPr>
                  <w:p w14:paraId="0BE5BE0E" w14:textId="77777777" w:rsidR="0043653A" w:rsidRDefault="0043653A">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43653A" w14:paraId="1CDC0F7E" w14:textId="77777777">
                <w:trPr>
                  <w:divId w:val="1433282723"/>
                  <w:tblCellSpacing w:w="15" w:type="dxa"/>
                </w:trPr>
                <w:tc>
                  <w:tcPr>
                    <w:tcW w:w="50" w:type="pct"/>
                    <w:hideMark/>
                  </w:tcPr>
                  <w:p w14:paraId="57F435AC" w14:textId="77777777" w:rsidR="0043653A" w:rsidRDefault="0043653A">
                    <w:pPr>
                      <w:pStyle w:val="Bibliography"/>
                      <w:rPr>
                        <w:noProof/>
                      </w:rPr>
                    </w:pPr>
                    <w:r>
                      <w:rPr>
                        <w:noProof/>
                      </w:rPr>
                      <w:t xml:space="preserve">[7] </w:t>
                    </w:r>
                  </w:p>
                </w:tc>
                <w:tc>
                  <w:tcPr>
                    <w:tcW w:w="0" w:type="auto"/>
                    <w:hideMark/>
                  </w:tcPr>
                  <w:p w14:paraId="4EBBFCBF" w14:textId="77777777" w:rsidR="0043653A" w:rsidRDefault="0043653A">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43653A" w14:paraId="15339184" w14:textId="77777777">
                <w:trPr>
                  <w:divId w:val="1433282723"/>
                  <w:tblCellSpacing w:w="15" w:type="dxa"/>
                </w:trPr>
                <w:tc>
                  <w:tcPr>
                    <w:tcW w:w="50" w:type="pct"/>
                    <w:hideMark/>
                  </w:tcPr>
                  <w:p w14:paraId="414B2206" w14:textId="77777777" w:rsidR="0043653A" w:rsidRDefault="0043653A">
                    <w:pPr>
                      <w:pStyle w:val="Bibliography"/>
                      <w:rPr>
                        <w:noProof/>
                      </w:rPr>
                    </w:pPr>
                    <w:r>
                      <w:rPr>
                        <w:noProof/>
                      </w:rPr>
                      <w:t xml:space="preserve">[8] </w:t>
                    </w:r>
                  </w:p>
                </w:tc>
                <w:tc>
                  <w:tcPr>
                    <w:tcW w:w="0" w:type="auto"/>
                    <w:hideMark/>
                  </w:tcPr>
                  <w:p w14:paraId="7A65246E" w14:textId="77777777" w:rsidR="0043653A" w:rsidRDefault="0043653A">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43653A" w14:paraId="7D11E9F5" w14:textId="77777777">
                <w:trPr>
                  <w:divId w:val="1433282723"/>
                  <w:tblCellSpacing w:w="15" w:type="dxa"/>
                </w:trPr>
                <w:tc>
                  <w:tcPr>
                    <w:tcW w:w="50" w:type="pct"/>
                    <w:hideMark/>
                  </w:tcPr>
                  <w:p w14:paraId="76622AAC" w14:textId="77777777" w:rsidR="0043653A" w:rsidRDefault="0043653A">
                    <w:pPr>
                      <w:pStyle w:val="Bibliography"/>
                      <w:rPr>
                        <w:noProof/>
                      </w:rPr>
                    </w:pPr>
                    <w:r>
                      <w:rPr>
                        <w:noProof/>
                      </w:rPr>
                      <w:t xml:space="preserve">[9] </w:t>
                    </w:r>
                  </w:p>
                </w:tc>
                <w:tc>
                  <w:tcPr>
                    <w:tcW w:w="0" w:type="auto"/>
                    <w:hideMark/>
                  </w:tcPr>
                  <w:p w14:paraId="2F0C11C1" w14:textId="77777777" w:rsidR="0043653A" w:rsidRDefault="0043653A">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43653A" w14:paraId="70B1C1C6" w14:textId="77777777">
                <w:trPr>
                  <w:divId w:val="1433282723"/>
                  <w:tblCellSpacing w:w="15" w:type="dxa"/>
                </w:trPr>
                <w:tc>
                  <w:tcPr>
                    <w:tcW w:w="50" w:type="pct"/>
                    <w:hideMark/>
                  </w:tcPr>
                  <w:p w14:paraId="33495BD5" w14:textId="77777777" w:rsidR="0043653A" w:rsidRDefault="0043653A">
                    <w:pPr>
                      <w:pStyle w:val="Bibliography"/>
                      <w:rPr>
                        <w:noProof/>
                      </w:rPr>
                    </w:pPr>
                    <w:r>
                      <w:rPr>
                        <w:noProof/>
                      </w:rPr>
                      <w:t xml:space="preserve">[10] </w:t>
                    </w:r>
                  </w:p>
                </w:tc>
                <w:tc>
                  <w:tcPr>
                    <w:tcW w:w="0" w:type="auto"/>
                    <w:hideMark/>
                  </w:tcPr>
                  <w:p w14:paraId="2054CFB9" w14:textId="77777777" w:rsidR="0043653A" w:rsidRDefault="0043653A">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43653A" w14:paraId="7C487E38" w14:textId="77777777">
                <w:trPr>
                  <w:divId w:val="1433282723"/>
                  <w:tblCellSpacing w:w="15" w:type="dxa"/>
                </w:trPr>
                <w:tc>
                  <w:tcPr>
                    <w:tcW w:w="50" w:type="pct"/>
                    <w:hideMark/>
                  </w:tcPr>
                  <w:p w14:paraId="6E63B366" w14:textId="77777777" w:rsidR="0043653A" w:rsidRDefault="0043653A">
                    <w:pPr>
                      <w:pStyle w:val="Bibliography"/>
                      <w:rPr>
                        <w:noProof/>
                      </w:rPr>
                    </w:pPr>
                    <w:r>
                      <w:rPr>
                        <w:noProof/>
                      </w:rPr>
                      <w:t xml:space="preserve">[11] </w:t>
                    </w:r>
                  </w:p>
                </w:tc>
                <w:tc>
                  <w:tcPr>
                    <w:tcW w:w="0" w:type="auto"/>
                    <w:hideMark/>
                  </w:tcPr>
                  <w:p w14:paraId="01E6549B" w14:textId="77777777" w:rsidR="0043653A" w:rsidRDefault="0043653A">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43653A" w14:paraId="3818D65B" w14:textId="77777777">
                <w:trPr>
                  <w:divId w:val="1433282723"/>
                  <w:tblCellSpacing w:w="15" w:type="dxa"/>
                </w:trPr>
                <w:tc>
                  <w:tcPr>
                    <w:tcW w:w="50" w:type="pct"/>
                    <w:hideMark/>
                  </w:tcPr>
                  <w:p w14:paraId="041F283B" w14:textId="77777777" w:rsidR="0043653A" w:rsidRDefault="0043653A">
                    <w:pPr>
                      <w:pStyle w:val="Bibliography"/>
                      <w:rPr>
                        <w:noProof/>
                      </w:rPr>
                    </w:pPr>
                    <w:r>
                      <w:rPr>
                        <w:noProof/>
                      </w:rPr>
                      <w:t xml:space="preserve">[12] </w:t>
                    </w:r>
                  </w:p>
                </w:tc>
                <w:tc>
                  <w:tcPr>
                    <w:tcW w:w="0" w:type="auto"/>
                    <w:hideMark/>
                  </w:tcPr>
                  <w:p w14:paraId="3A57099E" w14:textId="77777777" w:rsidR="0043653A" w:rsidRDefault="0043653A">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43653A" w14:paraId="3DBE2C2A" w14:textId="77777777">
                <w:trPr>
                  <w:divId w:val="1433282723"/>
                  <w:tblCellSpacing w:w="15" w:type="dxa"/>
                </w:trPr>
                <w:tc>
                  <w:tcPr>
                    <w:tcW w:w="50" w:type="pct"/>
                    <w:hideMark/>
                  </w:tcPr>
                  <w:p w14:paraId="2BE42060" w14:textId="77777777" w:rsidR="0043653A" w:rsidRDefault="0043653A">
                    <w:pPr>
                      <w:pStyle w:val="Bibliography"/>
                      <w:rPr>
                        <w:noProof/>
                      </w:rPr>
                    </w:pPr>
                    <w:r>
                      <w:rPr>
                        <w:noProof/>
                      </w:rPr>
                      <w:t xml:space="preserve">[13] </w:t>
                    </w:r>
                  </w:p>
                </w:tc>
                <w:tc>
                  <w:tcPr>
                    <w:tcW w:w="0" w:type="auto"/>
                    <w:hideMark/>
                  </w:tcPr>
                  <w:p w14:paraId="69BAC901" w14:textId="77777777" w:rsidR="0043653A" w:rsidRDefault="0043653A">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43653A" w14:paraId="6BD2DF0D" w14:textId="77777777">
                <w:trPr>
                  <w:divId w:val="1433282723"/>
                  <w:tblCellSpacing w:w="15" w:type="dxa"/>
                </w:trPr>
                <w:tc>
                  <w:tcPr>
                    <w:tcW w:w="50" w:type="pct"/>
                    <w:hideMark/>
                  </w:tcPr>
                  <w:p w14:paraId="43B12A50" w14:textId="77777777" w:rsidR="0043653A" w:rsidRDefault="0043653A">
                    <w:pPr>
                      <w:pStyle w:val="Bibliography"/>
                      <w:rPr>
                        <w:noProof/>
                      </w:rPr>
                    </w:pPr>
                    <w:r>
                      <w:rPr>
                        <w:noProof/>
                      </w:rPr>
                      <w:t xml:space="preserve">[14] </w:t>
                    </w:r>
                  </w:p>
                </w:tc>
                <w:tc>
                  <w:tcPr>
                    <w:tcW w:w="0" w:type="auto"/>
                    <w:hideMark/>
                  </w:tcPr>
                  <w:p w14:paraId="7EB11DD8" w14:textId="77777777" w:rsidR="0043653A" w:rsidRDefault="0043653A">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43653A" w14:paraId="3DC8FA83" w14:textId="77777777">
                <w:trPr>
                  <w:divId w:val="1433282723"/>
                  <w:tblCellSpacing w:w="15" w:type="dxa"/>
                </w:trPr>
                <w:tc>
                  <w:tcPr>
                    <w:tcW w:w="50" w:type="pct"/>
                    <w:hideMark/>
                  </w:tcPr>
                  <w:p w14:paraId="13C3F208" w14:textId="77777777" w:rsidR="0043653A" w:rsidRDefault="0043653A">
                    <w:pPr>
                      <w:pStyle w:val="Bibliography"/>
                      <w:rPr>
                        <w:noProof/>
                      </w:rPr>
                    </w:pPr>
                    <w:r>
                      <w:rPr>
                        <w:noProof/>
                      </w:rPr>
                      <w:t xml:space="preserve">[15] </w:t>
                    </w:r>
                  </w:p>
                </w:tc>
                <w:tc>
                  <w:tcPr>
                    <w:tcW w:w="0" w:type="auto"/>
                    <w:hideMark/>
                  </w:tcPr>
                  <w:p w14:paraId="5F28DD91" w14:textId="77777777" w:rsidR="0043653A" w:rsidRDefault="0043653A">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43653A" w14:paraId="3851EDA6" w14:textId="77777777">
                <w:trPr>
                  <w:divId w:val="1433282723"/>
                  <w:tblCellSpacing w:w="15" w:type="dxa"/>
                </w:trPr>
                <w:tc>
                  <w:tcPr>
                    <w:tcW w:w="50" w:type="pct"/>
                    <w:hideMark/>
                  </w:tcPr>
                  <w:p w14:paraId="623F5093" w14:textId="77777777" w:rsidR="0043653A" w:rsidRDefault="0043653A">
                    <w:pPr>
                      <w:pStyle w:val="Bibliography"/>
                      <w:rPr>
                        <w:noProof/>
                      </w:rPr>
                    </w:pPr>
                    <w:r>
                      <w:rPr>
                        <w:noProof/>
                      </w:rPr>
                      <w:lastRenderedPageBreak/>
                      <w:t xml:space="preserve">[16] </w:t>
                    </w:r>
                  </w:p>
                </w:tc>
                <w:tc>
                  <w:tcPr>
                    <w:tcW w:w="0" w:type="auto"/>
                    <w:hideMark/>
                  </w:tcPr>
                  <w:p w14:paraId="32030134" w14:textId="77777777" w:rsidR="0043653A" w:rsidRDefault="0043653A">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43653A" w14:paraId="3E5E65E9" w14:textId="77777777">
                <w:trPr>
                  <w:divId w:val="1433282723"/>
                  <w:tblCellSpacing w:w="15" w:type="dxa"/>
                </w:trPr>
                <w:tc>
                  <w:tcPr>
                    <w:tcW w:w="50" w:type="pct"/>
                    <w:hideMark/>
                  </w:tcPr>
                  <w:p w14:paraId="3A16D744" w14:textId="77777777" w:rsidR="0043653A" w:rsidRDefault="0043653A">
                    <w:pPr>
                      <w:pStyle w:val="Bibliography"/>
                      <w:rPr>
                        <w:noProof/>
                      </w:rPr>
                    </w:pPr>
                    <w:r>
                      <w:rPr>
                        <w:noProof/>
                      </w:rPr>
                      <w:t xml:space="preserve">[17] </w:t>
                    </w:r>
                  </w:p>
                </w:tc>
                <w:tc>
                  <w:tcPr>
                    <w:tcW w:w="0" w:type="auto"/>
                    <w:hideMark/>
                  </w:tcPr>
                  <w:p w14:paraId="194D1D01" w14:textId="77777777" w:rsidR="0043653A" w:rsidRDefault="0043653A">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43653A" w14:paraId="5DAAFA1C" w14:textId="77777777">
                <w:trPr>
                  <w:divId w:val="1433282723"/>
                  <w:tblCellSpacing w:w="15" w:type="dxa"/>
                </w:trPr>
                <w:tc>
                  <w:tcPr>
                    <w:tcW w:w="50" w:type="pct"/>
                    <w:hideMark/>
                  </w:tcPr>
                  <w:p w14:paraId="46787E7A" w14:textId="77777777" w:rsidR="0043653A" w:rsidRDefault="0043653A">
                    <w:pPr>
                      <w:pStyle w:val="Bibliography"/>
                      <w:rPr>
                        <w:noProof/>
                      </w:rPr>
                    </w:pPr>
                    <w:r>
                      <w:rPr>
                        <w:noProof/>
                      </w:rPr>
                      <w:t xml:space="preserve">[18] </w:t>
                    </w:r>
                  </w:p>
                </w:tc>
                <w:tc>
                  <w:tcPr>
                    <w:tcW w:w="0" w:type="auto"/>
                    <w:hideMark/>
                  </w:tcPr>
                  <w:p w14:paraId="1798D834" w14:textId="77777777" w:rsidR="0043653A" w:rsidRDefault="0043653A">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43653A" w14:paraId="575F2593" w14:textId="77777777">
                <w:trPr>
                  <w:divId w:val="1433282723"/>
                  <w:tblCellSpacing w:w="15" w:type="dxa"/>
                </w:trPr>
                <w:tc>
                  <w:tcPr>
                    <w:tcW w:w="50" w:type="pct"/>
                    <w:hideMark/>
                  </w:tcPr>
                  <w:p w14:paraId="0349FF5C" w14:textId="77777777" w:rsidR="0043653A" w:rsidRDefault="0043653A">
                    <w:pPr>
                      <w:pStyle w:val="Bibliography"/>
                      <w:rPr>
                        <w:noProof/>
                      </w:rPr>
                    </w:pPr>
                    <w:r>
                      <w:rPr>
                        <w:noProof/>
                      </w:rPr>
                      <w:t xml:space="preserve">[19] </w:t>
                    </w:r>
                  </w:p>
                </w:tc>
                <w:tc>
                  <w:tcPr>
                    <w:tcW w:w="0" w:type="auto"/>
                    <w:hideMark/>
                  </w:tcPr>
                  <w:p w14:paraId="48D61136" w14:textId="77777777" w:rsidR="0043653A" w:rsidRDefault="0043653A">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43653A" w14:paraId="6905FBA8" w14:textId="77777777">
                <w:trPr>
                  <w:divId w:val="1433282723"/>
                  <w:tblCellSpacing w:w="15" w:type="dxa"/>
                </w:trPr>
                <w:tc>
                  <w:tcPr>
                    <w:tcW w:w="50" w:type="pct"/>
                    <w:hideMark/>
                  </w:tcPr>
                  <w:p w14:paraId="78316AE4" w14:textId="77777777" w:rsidR="0043653A" w:rsidRDefault="0043653A">
                    <w:pPr>
                      <w:pStyle w:val="Bibliography"/>
                      <w:rPr>
                        <w:noProof/>
                      </w:rPr>
                    </w:pPr>
                    <w:r>
                      <w:rPr>
                        <w:noProof/>
                      </w:rPr>
                      <w:t xml:space="preserve">[20] </w:t>
                    </w:r>
                  </w:p>
                </w:tc>
                <w:tc>
                  <w:tcPr>
                    <w:tcW w:w="0" w:type="auto"/>
                    <w:hideMark/>
                  </w:tcPr>
                  <w:p w14:paraId="1ADE9BA6" w14:textId="77777777" w:rsidR="0043653A" w:rsidRDefault="0043653A">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43653A" w14:paraId="0E46ECD4" w14:textId="77777777">
                <w:trPr>
                  <w:divId w:val="1433282723"/>
                  <w:tblCellSpacing w:w="15" w:type="dxa"/>
                </w:trPr>
                <w:tc>
                  <w:tcPr>
                    <w:tcW w:w="50" w:type="pct"/>
                    <w:hideMark/>
                  </w:tcPr>
                  <w:p w14:paraId="25943965" w14:textId="77777777" w:rsidR="0043653A" w:rsidRDefault="0043653A">
                    <w:pPr>
                      <w:pStyle w:val="Bibliography"/>
                      <w:rPr>
                        <w:noProof/>
                      </w:rPr>
                    </w:pPr>
                    <w:r>
                      <w:rPr>
                        <w:noProof/>
                      </w:rPr>
                      <w:t xml:space="preserve">[21] </w:t>
                    </w:r>
                  </w:p>
                </w:tc>
                <w:tc>
                  <w:tcPr>
                    <w:tcW w:w="0" w:type="auto"/>
                    <w:hideMark/>
                  </w:tcPr>
                  <w:p w14:paraId="426A979B" w14:textId="77777777" w:rsidR="0043653A" w:rsidRDefault="0043653A">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43653A" w14:paraId="0679E10F" w14:textId="77777777">
                <w:trPr>
                  <w:divId w:val="1433282723"/>
                  <w:tblCellSpacing w:w="15" w:type="dxa"/>
                </w:trPr>
                <w:tc>
                  <w:tcPr>
                    <w:tcW w:w="50" w:type="pct"/>
                    <w:hideMark/>
                  </w:tcPr>
                  <w:p w14:paraId="51F83A7C" w14:textId="77777777" w:rsidR="0043653A" w:rsidRDefault="0043653A">
                    <w:pPr>
                      <w:pStyle w:val="Bibliography"/>
                      <w:rPr>
                        <w:noProof/>
                      </w:rPr>
                    </w:pPr>
                    <w:r>
                      <w:rPr>
                        <w:noProof/>
                      </w:rPr>
                      <w:t xml:space="preserve">[22] </w:t>
                    </w:r>
                  </w:p>
                </w:tc>
                <w:tc>
                  <w:tcPr>
                    <w:tcW w:w="0" w:type="auto"/>
                    <w:hideMark/>
                  </w:tcPr>
                  <w:p w14:paraId="3AE88D1A" w14:textId="77777777" w:rsidR="0043653A" w:rsidRDefault="0043653A">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43653A" w14:paraId="5249FE2B" w14:textId="77777777">
                <w:trPr>
                  <w:divId w:val="1433282723"/>
                  <w:tblCellSpacing w:w="15" w:type="dxa"/>
                </w:trPr>
                <w:tc>
                  <w:tcPr>
                    <w:tcW w:w="50" w:type="pct"/>
                    <w:hideMark/>
                  </w:tcPr>
                  <w:p w14:paraId="0CBBC249" w14:textId="77777777" w:rsidR="0043653A" w:rsidRDefault="0043653A">
                    <w:pPr>
                      <w:pStyle w:val="Bibliography"/>
                      <w:rPr>
                        <w:noProof/>
                      </w:rPr>
                    </w:pPr>
                    <w:r>
                      <w:rPr>
                        <w:noProof/>
                      </w:rPr>
                      <w:t xml:space="preserve">[23] </w:t>
                    </w:r>
                  </w:p>
                </w:tc>
                <w:tc>
                  <w:tcPr>
                    <w:tcW w:w="0" w:type="auto"/>
                    <w:hideMark/>
                  </w:tcPr>
                  <w:p w14:paraId="1A192916" w14:textId="77777777" w:rsidR="0043653A" w:rsidRDefault="0043653A">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43653A" w14:paraId="0643E77F" w14:textId="77777777">
                <w:trPr>
                  <w:divId w:val="1433282723"/>
                  <w:tblCellSpacing w:w="15" w:type="dxa"/>
                </w:trPr>
                <w:tc>
                  <w:tcPr>
                    <w:tcW w:w="50" w:type="pct"/>
                    <w:hideMark/>
                  </w:tcPr>
                  <w:p w14:paraId="7BA894E7" w14:textId="77777777" w:rsidR="0043653A" w:rsidRDefault="0043653A">
                    <w:pPr>
                      <w:pStyle w:val="Bibliography"/>
                      <w:rPr>
                        <w:noProof/>
                      </w:rPr>
                    </w:pPr>
                    <w:r>
                      <w:rPr>
                        <w:noProof/>
                      </w:rPr>
                      <w:t xml:space="preserve">[24] </w:t>
                    </w:r>
                  </w:p>
                </w:tc>
                <w:tc>
                  <w:tcPr>
                    <w:tcW w:w="0" w:type="auto"/>
                    <w:hideMark/>
                  </w:tcPr>
                  <w:p w14:paraId="0D656798" w14:textId="77777777" w:rsidR="0043653A" w:rsidRDefault="0043653A">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43653A" w14:paraId="79D14D04" w14:textId="77777777">
                <w:trPr>
                  <w:divId w:val="1433282723"/>
                  <w:tblCellSpacing w:w="15" w:type="dxa"/>
                </w:trPr>
                <w:tc>
                  <w:tcPr>
                    <w:tcW w:w="50" w:type="pct"/>
                    <w:hideMark/>
                  </w:tcPr>
                  <w:p w14:paraId="7614AC3B" w14:textId="77777777" w:rsidR="0043653A" w:rsidRDefault="0043653A">
                    <w:pPr>
                      <w:pStyle w:val="Bibliography"/>
                      <w:rPr>
                        <w:noProof/>
                      </w:rPr>
                    </w:pPr>
                    <w:r>
                      <w:rPr>
                        <w:noProof/>
                      </w:rPr>
                      <w:t xml:space="preserve">[25] </w:t>
                    </w:r>
                  </w:p>
                </w:tc>
                <w:tc>
                  <w:tcPr>
                    <w:tcW w:w="0" w:type="auto"/>
                    <w:hideMark/>
                  </w:tcPr>
                  <w:p w14:paraId="12203D03" w14:textId="77777777" w:rsidR="0043653A" w:rsidRDefault="0043653A">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43653A" w14:paraId="2DCD6A9D" w14:textId="77777777">
                <w:trPr>
                  <w:divId w:val="1433282723"/>
                  <w:tblCellSpacing w:w="15" w:type="dxa"/>
                </w:trPr>
                <w:tc>
                  <w:tcPr>
                    <w:tcW w:w="50" w:type="pct"/>
                    <w:hideMark/>
                  </w:tcPr>
                  <w:p w14:paraId="6D8483BE" w14:textId="77777777" w:rsidR="0043653A" w:rsidRDefault="0043653A">
                    <w:pPr>
                      <w:pStyle w:val="Bibliography"/>
                      <w:rPr>
                        <w:noProof/>
                      </w:rPr>
                    </w:pPr>
                    <w:r>
                      <w:rPr>
                        <w:noProof/>
                      </w:rPr>
                      <w:t xml:space="preserve">[26] </w:t>
                    </w:r>
                  </w:p>
                </w:tc>
                <w:tc>
                  <w:tcPr>
                    <w:tcW w:w="0" w:type="auto"/>
                    <w:hideMark/>
                  </w:tcPr>
                  <w:p w14:paraId="0FBF0271" w14:textId="77777777" w:rsidR="0043653A" w:rsidRDefault="0043653A">
                    <w:pPr>
                      <w:pStyle w:val="Bibliography"/>
                      <w:rPr>
                        <w:noProof/>
                      </w:rPr>
                    </w:pPr>
                    <w:r>
                      <w:rPr>
                        <w:noProof/>
                      </w:rPr>
                      <w:t xml:space="preserve">E. Carlon, Computational Physics, Flanders, Belgium: KU Leuven, 2012. </w:t>
                    </w:r>
                  </w:p>
                </w:tc>
              </w:tr>
              <w:tr w:rsidR="0043653A" w14:paraId="2EC9685C" w14:textId="77777777">
                <w:trPr>
                  <w:divId w:val="1433282723"/>
                  <w:tblCellSpacing w:w="15" w:type="dxa"/>
                </w:trPr>
                <w:tc>
                  <w:tcPr>
                    <w:tcW w:w="50" w:type="pct"/>
                    <w:hideMark/>
                  </w:tcPr>
                  <w:p w14:paraId="3C7FE067" w14:textId="77777777" w:rsidR="0043653A" w:rsidRDefault="0043653A">
                    <w:pPr>
                      <w:pStyle w:val="Bibliography"/>
                      <w:rPr>
                        <w:noProof/>
                      </w:rPr>
                    </w:pPr>
                    <w:r>
                      <w:rPr>
                        <w:noProof/>
                      </w:rPr>
                      <w:t xml:space="preserve">[27] </w:t>
                    </w:r>
                  </w:p>
                </w:tc>
                <w:tc>
                  <w:tcPr>
                    <w:tcW w:w="0" w:type="auto"/>
                    <w:hideMark/>
                  </w:tcPr>
                  <w:p w14:paraId="10D0A151" w14:textId="77777777" w:rsidR="0043653A" w:rsidRDefault="0043653A">
                    <w:pPr>
                      <w:pStyle w:val="Bibliography"/>
                      <w:rPr>
                        <w:noProof/>
                      </w:rPr>
                    </w:pPr>
                    <w:r>
                      <w:rPr>
                        <w:noProof/>
                      </w:rPr>
                      <w:t xml:space="preserve">R. K. Pathria and P. D. Beale, Statistical Mechanics: Third Edition, Oxford: Elsevier Ltd., 2011. </w:t>
                    </w:r>
                  </w:p>
                </w:tc>
              </w:tr>
              <w:tr w:rsidR="0043653A" w14:paraId="096EDE9F" w14:textId="77777777">
                <w:trPr>
                  <w:divId w:val="1433282723"/>
                  <w:tblCellSpacing w:w="15" w:type="dxa"/>
                </w:trPr>
                <w:tc>
                  <w:tcPr>
                    <w:tcW w:w="50" w:type="pct"/>
                    <w:hideMark/>
                  </w:tcPr>
                  <w:p w14:paraId="7FB55348" w14:textId="77777777" w:rsidR="0043653A" w:rsidRDefault="0043653A">
                    <w:pPr>
                      <w:pStyle w:val="Bibliography"/>
                      <w:rPr>
                        <w:noProof/>
                      </w:rPr>
                    </w:pPr>
                    <w:r>
                      <w:rPr>
                        <w:noProof/>
                      </w:rPr>
                      <w:t xml:space="preserve">[28] </w:t>
                    </w:r>
                  </w:p>
                </w:tc>
                <w:tc>
                  <w:tcPr>
                    <w:tcW w:w="0" w:type="auto"/>
                    <w:hideMark/>
                  </w:tcPr>
                  <w:p w14:paraId="6A48E465" w14:textId="77777777" w:rsidR="0043653A" w:rsidRDefault="0043653A">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43653A" w14:paraId="44647474" w14:textId="77777777">
                <w:trPr>
                  <w:divId w:val="1433282723"/>
                  <w:tblCellSpacing w:w="15" w:type="dxa"/>
                </w:trPr>
                <w:tc>
                  <w:tcPr>
                    <w:tcW w:w="50" w:type="pct"/>
                    <w:hideMark/>
                  </w:tcPr>
                  <w:p w14:paraId="7D5F2AC3" w14:textId="77777777" w:rsidR="0043653A" w:rsidRDefault="0043653A">
                    <w:pPr>
                      <w:pStyle w:val="Bibliography"/>
                      <w:rPr>
                        <w:noProof/>
                      </w:rPr>
                    </w:pPr>
                    <w:r>
                      <w:rPr>
                        <w:noProof/>
                      </w:rPr>
                      <w:t xml:space="preserve">[29] </w:t>
                    </w:r>
                  </w:p>
                </w:tc>
                <w:tc>
                  <w:tcPr>
                    <w:tcW w:w="0" w:type="auto"/>
                    <w:hideMark/>
                  </w:tcPr>
                  <w:p w14:paraId="46F8731A" w14:textId="77777777" w:rsidR="0043653A" w:rsidRDefault="0043653A">
                    <w:pPr>
                      <w:pStyle w:val="Bibliography"/>
                      <w:rPr>
                        <w:noProof/>
                      </w:rPr>
                    </w:pPr>
                    <w:r>
                      <w:rPr>
                        <w:noProof/>
                      </w:rPr>
                      <w:t xml:space="preserve">M. Descerno, One-dimensional diffusion on a finite region, UCLA: Department of Chemistry and Biochemistry, 2004. </w:t>
                    </w:r>
                  </w:p>
                </w:tc>
              </w:tr>
              <w:tr w:rsidR="0043653A" w14:paraId="3E4552C5" w14:textId="77777777">
                <w:trPr>
                  <w:divId w:val="1433282723"/>
                  <w:tblCellSpacing w:w="15" w:type="dxa"/>
                </w:trPr>
                <w:tc>
                  <w:tcPr>
                    <w:tcW w:w="50" w:type="pct"/>
                    <w:hideMark/>
                  </w:tcPr>
                  <w:p w14:paraId="5CD44EF8" w14:textId="77777777" w:rsidR="0043653A" w:rsidRDefault="0043653A">
                    <w:pPr>
                      <w:pStyle w:val="Bibliography"/>
                      <w:rPr>
                        <w:noProof/>
                      </w:rPr>
                    </w:pPr>
                    <w:r>
                      <w:rPr>
                        <w:noProof/>
                      </w:rPr>
                      <w:t xml:space="preserve">[30] </w:t>
                    </w:r>
                  </w:p>
                </w:tc>
                <w:tc>
                  <w:tcPr>
                    <w:tcW w:w="0" w:type="auto"/>
                    <w:hideMark/>
                  </w:tcPr>
                  <w:p w14:paraId="57E66F36" w14:textId="77777777" w:rsidR="0043653A" w:rsidRDefault="0043653A">
                    <w:pPr>
                      <w:pStyle w:val="Bibliography"/>
                      <w:rPr>
                        <w:noProof/>
                      </w:rPr>
                    </w:pPr>
                    <w:r>
                      <w:rPr>
                        <w:noProof/>
                      </w:rPr>
                      <w:t xml:space="preserve">P. Billingsley, Probability and Measure, 3rd ed., New York, NY, USA: Wiley, 1995. </w:t>
                    </w:r>
                  </w:p>
                </w:tc>
              </w:tr>
              <w:tr w:rsidR="0043653A" w14:paraId="0961D09E" w14:textId="77777777">
                <w:trPr>
                  <w:divId w:val="1433282723"/>
                  <w:tblCellSpacing w:w="15" w:type="dxa"/>
                </w:trPr>
                <w:tc>
                  <w:tcPr>
                    <w:tcW w:w="50" w:type="pct"/>
                    <w:hideMark/>
                  </w:tcPr>
                  <w:p w14:paraId="0485157A" w14:textId="77777777" w:rsidR="0043653A" w:rsidRDefault="0043653A">
                    <w:pPr>
                      <w:pStyle w:val="Bibliography"/>
                      <w:rPr>
                        <w:noProof/>
                      </w:rPr>
                    </w:pPr>
                    <w:r>
                      <w:rPr>
                        <w:noProof/>
                      </w:rPr>
                      <w:t xml:space="preserve">[31] </w:t>
                    </w:r>
                  </w:p>
                </w:tc>
                <w:tc>
                  <w:tcPr>
                    <w:tcW w:w="0" w:type="auto"/>
                    <w:hideMark/>
                  </w:tcPr>
                  <w:p w14:paraId="0095AEDC" w14:textId="77777777" w:rsidR="0043653A" w:rsidRDefault="0043653A">
                    <w:pPr>
                      <w:pStyle w:val="Bibliography"/>
                      <w:rPr>
                        <w:noProof/>
                      </w:rPr>
                    </w:pPr>
                    <w:r>
                      <w:rPr>
                        <w:noProof/>
                      </w:rPr>
                      <w:t xml:space="preserve">S. M. Ross, A First Course in Probability, Upper Saddle River, NJ, USA: Pearson, 2012. </w:t>
                    </w:r>
                  </w:p>
                </w:tc>
              </w:tr>
              <w:tr w:rsidR="0043653A" w14:paraId="2B336153" w14:textId="77777777">
                <w:trPr>
                  <w:divId w:val="1433282723"/>
                  <w:tblCellSpacing w:w="15" w:type="dxa"/>
                </w:trPr>
                <w:tc>
                  <w:tcPr>
                    <w:tcW w:w="50" w:type="pct"/>
                    <w:hideMark/>
                  </w:tcPr>
                  <w:p w14:paraId="088CF4B3" w14:textId="77777777" w:rsidR="0043653A" w:rsidRDefault="0043653A">
                    <w:pPr>
                      <w:pStyle w:val="Bibliography"/>
                      <w:rPr>
                        <w:noProof/>
                      </w:rPr>
                    </w:pPr>
                    <w:r>
                      <w:rPr>
                        <w:noProof/>
                      </w:rPr>
                      <w:t xml:space="preserve">[32] </w:t>
                    </w:r>
                  </w:p>
                </w:tc>
                <w:tc>
                  <w:tcPr>
                    <w:tcW w:w="0" w:type="auto"/>
                    <w:hideMark/>
                  </w:tcPr>
                  <w:p w14:paraId="229437F4" w14:textId="77777777" w:rsidR="0043653A" w:rsidRDefault="0043653A">
                    <w:pPr>
                      <w:pStyle w:val="Bibliography"/>
                      <w:rPr>
                        <w:noProof/>
                      </w:rPr>
                    </w:pPr>
                    <w:r>
                      <w:rPr>
                        <w:noProof/>
                      </w:rPr>
                      <w:t xml:space="preserve">N. R. Draper and H. Smith, Applied Regression Analysis, 3rd ed., New York, NY, USA: Wiley, 1998. </w:t>
                    </w:r>
                  </w:p>
                </w:tc>
              </w:tr>
              <w:tr w:rsidR="0043653A" w14:paraId="46CBEBC9" w14:textId="77777777">
                <w:trPr>
                  <w:divId w:val="1433282723"/>
                  <w:tblCellSpacing w:w="15" w:type="dxa"/>
                </w:trPr>
                <w:tc>
                  <w:tcPr>
                    <w:tcW w:w="50" w:type="pct"/>
                    <w:hideMark/>
                  </w:tcPr>
                  <w:p w14:paraId="6D296888" w14:textId="77777777" w:rsidR="0043653A" w:rsidRDefault="0043653A">
                    <w:pPr>
                      <w:pStyle w:val="Bibliography"/>
                      <w:rPr>
                        <w:noProof/>
                      </w:rPr>
                    </w:pPr>
                    <w:r>
                      <w:rPr>
                        <w:noProof/>
                      </w:rPr>
                      <w:t xml:space="preserve">[33] </w:t>
                    </w:r>
                  </w:p>
                </w:tc>
                <w:tc>
                  <w:tcPr>
                    <w:tcW w:w="0" w:type="auto"/>
                    <w:hideMark/>
                  </w:tcPr>
                  <w:p w14:paraId="689C1484" w14:textId="77777777" w:rsidR="0043653A" w:rsidRDefault="0043653A">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43653A" w14:paraId="75D960C9" w14:textId="77777777">
                <w:trPr>
                  <w:divId w:val="1433282723"/>
                  <w:tblCellSpacing w:w="15" w:type="dxa"/>
                </w:trPr>
                <w:tc>
                  <w:tcPr>
                    <w:tcW w:w="50" w:type="pct"/>
                    <w:hideMark/>
                  </w:tcPr>
                  <w:p w14:paraId="18216413" w14:textId="77777777" w:rsidR="0043653A" w:rsidRDefault="0043653A">
                    <w:pPr>
                      <w:pStyle w:val="Bibliography"/>
                      <w:rPr>
                        <w:noProof/>
                      </w:rPr>
                    </w:pPr>
                    <w:r>
                      <w:rPr>
                        <w:noProof/>
                      </w:rPr>
                      <w:t xml:space="preserve">[34] </w:t>
                    </w:r>
                  </w:p>
                </w:tc>
                <w:tc>
                  <w:tcPr>
                    <w:tcW w:w="0" w:type="auto"/>
                    <w:hideMark/>
                  </w:tcPr>
                  <w:p w14:paraId="5408EF83" w14:textId="77777777" w:rsidR="0043653A" w:rsidRDefault="0043653A">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43653A" w14:paraId="5D67554C" w14:textId="77777777">
                <w:trPr>
                  <w:divId w:val="1433282723"/>
                  <w:tblCellSpacing w:w="15" w:type="dxa"/>
                </w:trPr>
                <w:tc>
                  <w:tcPr>
                    <w:tcW w:w="50" w:type="pct"/>
                    <w:hideMark/>
                  </w:tcPr>
                  <w:p w14:paraId="2F62E3F3" w14:textId="77777777" w:rsidR="0043653A" w:rsidRDefault="0043653A">
                    <w:pPr>
                      <w:pStyle w:val="Bibliography"/>
                      <w:rPr>
                        <w:noProof/>
                      </w:rPr>
                    </w:pPr>
                    <w:r>
                      <w:rPr>
                        <w:noProof/>
                      </w:rPr>
                      <w:lastRenderedPageBreak/>
                      <w:t xml:space="preserve">[35] </w:t>
                    </w:r>
                  </w:p>
                </w:tc>
                <w:tc>
                  <w:tcPr>
                    <w:tcW w:w="0" w:type="auto"/>
                    <w:hideMark/>
                  </w:tcPr>
                  <w:p w14:paraId="7FCFAE86" w14:textId="77777777" w:rsidR="0043653A" w:rsidRDefault="0043653A">
                    <w:pPr>
                      <w:pStyle w:val="Bibliography"/>
                      <w:rPr>
                        <w:noProof/>
                      </w:rPr>
                    </w:pPr>
                    <w:r>
                      <w:rPr>
                        <w:noProof/>
                      </w:rPr>
                      <w:t xml:space="preserve">F. M. Dekking, C. Kraaikamp, H. P. Lopuhaä and L. E. Meester, A Modern Introduction to Probability and Statistics, London, UK: Springer, 2005. </w:t>
                    </w:r>
                  </w:p>
                </w:tc>
              </w:tr>
              <w:tr w:rsidR="0043653A" w14:paraId="52F4A1FB" w14:textId="77777777">
                <w:trPr>
                  <w:divId w:val="1433282723"/>
                  <w:tblCellSpacing w:w="15" w:type="dxa"/>
                </w:trPr>
                <w:tc>
                  <w:tcPr>
                    <w:tcW w:w="50" w:type="pct"/>
                    <w:hideMark/>
                  </w:tcPr>
                  <w:p w14:paraId="60401FF2" w14:textId="77777777" w:rsidR="0043653A" w:rsidRDefault="0043653A">
                    <w:pPr>
                      <w:pStyle w:val="Bibliography"/>
                      <w:rPr>
                        <w:noProof/>
                      </w:rPr>
                    </w:pPr>
                    <w:r>
                      <w:rPr>
                        <w:noProof/>
                      </w:rPr>
                      <w:t xml:space="preserve">[36] </w:t>
                    </w:r>
                  </w:p>
                </w:tc>
                <w:tc>
                  <w:tcPr>
                    <w:tcW w:w="0" w:type="auto"/>
                    <w:hideMark/>
                  </w:tcPr>
                  <w:p w14:paraId="171670DE" w14:textId="77777777" w:rsidR="0043653A" w:rsidRDefault="0043653A">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43653A" w14:paraId="1C3BD39A" w14:textId="77777777">
                <w:trPr>
                  <w:divId w:val="1433282723"/>
                  <w:tblCellSpacing w:w="15" w:type="dxa"/>
                </w:trPr>
                <w:tc>
                  <w:tcPr>
                    <w:tcW w:w="50" w:type="pct"/>
                    <w:hideMark/>
                  </w:tcPr>
                  <w:p w14:paraId="0DF6EFE8" w14:textId="77777777" w:rsidR="0043653A" w:rsidRDefault="0043653A">
                    <w:pPr>
                      <w:pStyle w:val="Bibliography"/>
                      <w:rPr>
                        <w:noProof/>
                      </w:rPr>
                    </w:pPr>
                    <w:r>
                      <w:rPr>
                        <w:noProof/>
                      </w:rPr>
                      <w:t xml:space="preserve">[37] </w:t>
                    </w:r>
                  </w:p>
                </w:tc>
                <w:tc>
                  <w:tcPr>
                    <w:tcW w:w="0" w:type="auto"/>
                    <w:hideMark/>
                  </w:tcPr>
                  <w:p w14:paraId="555E42F7" w14:textId="77777777" w:rsidR="0043653A" w:rsidRDefault="0043653A">
                    <w:pPr>
                      <w:pStyle w:val="Bibliography"/>
                      <w:rPr>
                        <w:noProof/>
                      </w:rPr>
                    </w:pPr>
                    <w:r>
                      <w:rPr>
                        <w:noProof/>
                      </w:rPr>
                      <w:t>D. Ruppert, "Efficient Estimates from a Slowly Convergent Robbins–Monro Process," Dept. Statistics, Cornell Univ., Ithaca, NY, USA, 1988.</w:t>
                    </w:r>
                  </w:p>
                </w:tc>
              </w:tr>
              <w:tr w:rsidR="0043653A" w14:paraId="7A4BE6B4" w14:textId="77777777">
                <w:trPr>
                  <w:divId w:val="1433282723"/>
                  <w:tblCellSpacing w:w="15" w:type="dxa"/>
                </w:trPr>
                <w:tc>
                  <w:tcPr>
                    <w:tcW w:w="50" w:type="pct"/>
                    <w:hideMark/>
                  </w:tcPr>
                  <w:p w14:paraId="3E317491" w14:textId="77777777" w:rsidR="0043653A" w:rsidRDefault="0043653A">
                    <w:pPr>
                      <w:pStyle w:val="Bibliography"/>
                      <w:rPr>
                        <w:noProof/>
                      </w:rPr>
                    </w:pPr>
                    <w:r>
                      <w:rPr>
                        <w:noProof/>
                      </w:rPr>
                      <w:t xml:space="preserve">[38] </w:t>
                    </w:r>
                  </w:p>
                </w:tc>
                <w:tc>
                  <w:tcPr>
                    <w:tcW w:w="0" w:type="auto"/>
                    <w:hideMark/>
                  </w:tcPr>
                  <w:p w14:paraId="0A51AC4E" w14:textId="77777777" w:rsidR="0043653A" w:rsidRDefault="0043653A">
                    <w:pPr>
                      <w:pStyle w:val="Bibliography"/>
                      <w:rPr>
                        <w:noProof/>
                      </w:rPr>
                    </w:pPr>
                    <w:r>
                      <w:rPr>
                        <w:noProof/>
                      </w:rPr>
                      <w:t xml:space="preserve">G. A. F. Seber and A. J. Lee, Linear Regression Analysis, Hoboken, NJ, USA: Wiley-Interscience, 2003. </w:t>
                    </w:r>
                  </w:p>
                </w:tc>
              </w:tr>
              <w:tr w:rsidR="0043653A" w14:paraId="6865AD0E" w14:textId="77777777">
                <w:trPr>
                  <w:divId w:val="1433282723"/>
                  <w:tblCellSpacing w:w="15" w:type="dxa"/>
                </w:trPr>
                <w:tc>
                  <w:tcPr>
                    <w:tcW w:w="50" w:type="pct"/>
                    <w:hideMark/>
                  </w:tcPr>
                  <w:p w14:paraId="4CDE7456" w14:textId="77777777" w:rsidR="0043653A" w:rsidRDefault="0043653A">
                    <w:pPr>
                      <w:pStyle w:val="Bibliography"/>
                      <w:rPr>
                        <w:noProof/>
                      </w:rPr>
                    </w:pPr>
                    <w:r>
                      <w:rPr>
                        <w:noProof/>
                      </w:rPr>
                      <w:t xml:space="preserve">[39] </w:t>
                    </w:r>
                  </w:p>
                </w:tc>
                <w:tc>
                  <w:tcPr>
                    <w:tcW w:w="0" w:type="auto"/>
                    <w:hideMark/>
                  </w:tcPr>
                  <w:p w14:paraId="0D21E548" w14:textId="77777777" w:rsidR="0043653A" w:rsidRDefault="0043653A">
                    <w:pPr>
                      <w:pStyle w:val="Bibliography"/>
                      <w:rPr>
                        <w:noProof/>
                      </w:rPr>
                    </w:pPr>
                    <w:r>
                      <w:rPr>
                        <w:noProof/>
                      </w:rPr>
                      <w:t xml:space="preserve">J. Johnston and J. DiNardo, Econometric Methods, 4th ed., New York, NY, USA: McGraw–Hill, 1997. </w:t>
                    </w:r>
                  </w:p>
                </w:tc>
              </w:tr>
              <w:tr w:rsidR="0043653A" w14:paraId="12DBA082" w14:textId="77777777">
                <w:trPr>
                  <w:divId w:val="1433282723"/>
                  <w:tblCellSpacing w:w="15" w:type="dxa"/>
                </w:trPr>
                <w:tc>
                  <w:tcPr>
                    <w:tcW w:w="50" w:type="pct"/>
                    <w:hideMark/>
                  </w:tcPr>
                  <w:p w14:paraId="1FACF13E" w14:textId="77777777" w:rsidR="0043653A" w:rsidRDefault="0043653A">
                    <w:pPr>
                      <w:pStyle w:val="Bibliography"/>
                      <w:rPr>
                        <w:noProof/>
                      </w:rPr>
                    </w:pPr>
                    <w:r>
                      <w:rPr>
                        <w:noProof/>
                      </w:rPr>
                      <w:t xml:space="preserve">[40] </w:t>
                    </w:r>
                  </w:p>
                </w:tc>
                <w:tc>
                  <w:tcPr>
                    <w:tcW w:w="0" w:type="auto"/>
                    <w:hideMark/>
                  </w:tcPr>
                  <w:p w14:paraId="48AF945D" w14:textId="77777777" w:rsidR="0043653A" w:rsidRDefault="0043653A">
                    <w:pPr>
                      <w:pStyle w:val="Bibliography"/>
                      <w:rPr>
                        <w:noProof/>
                      </w:rPr>
                    </w:pPr>
                    <w:r>
                      <w:rPr>
                        <w:noProof/>
                      </w:rPr>
                      <w:t xml:space="preserve">S. Weisberg, Applied Linear Regression, 3rd ed., Hoboken, NJ, USA: Wiley, 2005. </w:t>
                    </w:r>
                  </w:p>
                </w:tc>
              </w:tr>
              <w:tr w:rsidR="0043653A" w14:paraId="351AF2D3" w14:textId="77777777">
                <w:trPr>
                  <w:divId w:val="1433282723"/>
                  <w:tblCellSpacing w:w="15" w:type="dxa"/>
                </w:trPr>
                <w:tc>
                  <w:tcPr>
                    <w:tcW w:w="50" w:type="pct"/>
                    <w:hideMark/>
                  </w:tcPr>
                  <w:p w14:paraId="0EA96436" w14:textId="77777777" w:rsidR="0043653A" w:rsidRDefault="0043653A">
                    <w:pPr>
                      <w:pStyle w:val="Bibliography"/>
                      <w:rPr>
                        <w:noProof/>
                      </w:rPr>
                    </w:pPr>
                    <w:r>
                      <w:rPr>
                        <w:noProof/>
                      </w:rPr>
                      <w:t xml:space="preserve">[41] </w:t>
                    </w:r>
                  </w:p>
                </w:tc>
                <w:tc>
                  <w:tcPr>
                    <w:tcW w:w="0" w:type="auto"/>
                    <w:hideMark/>
                  </w:tcPr>
                  <w:p w14:paraId="13761BF3" w14:textId="77777777" w:rsidR="0043653A" w:rsidRDefault="0043653A">
                    <w:pPr>
                      <w:pStyle w:val="Bibliography"/>
                      <w:rPr>
                        <w:noProof/>
                      </w:rPr>
                    </w:pPr>
                    <w:r>
                      <w:rPr>
                        <w:noProof/>
                      </w:rPr>
                      <w:t xml:space="preserve">H. K. Khalil, Nonlinear Systems, 3rd ed., Upper Saddle River, NJ, USA: Prentice Hall, 2002. </w:t>
                    </w:r>
                  </w:p>
                </w:tc>
              </w:tr>
              <w:tr w:rsidR="0043653A" w14:paraId="22E303CC" w14:textId="77777777">
                <w:trPr>
                  <w:divId w:val="1433282723"/>
                  <w:tblCellSpacing w:w="15" w:type="dxa"/>
                </w:trPr>
                <w:tc>
                  <w:tcPr>
                    <w:tcW w:w="50" w:type="pct"/>
                    <w:hideMark/>
                  </w:tcPr>
                  <w:p w14:paraId="65E24F4F" w14:textId="77777777" w:rsidR="0043653A" w:rsidRDefault="0043653A">
                    <w:pPr>
                      <w:pStyle w:val="Bibliography"/>
                      <w:rPr>
                        <w:noProof/>
                      </w:rPr>
                    </w:pPr>
                    <w:r>
                      <w:rPr>
                        <w:noProof/>
                      </w:rPr>
                      <w:t xml:space="preserve">[42] </w:t>
                    </w:r>
                  </w:p>
                </w:tc>
                <w:tc>
                  <w:tcPr>
                    <w:tcW w:w="0" w:type="auto"/>
                    <w:hideMark/>
                  </w:tcPr>
                  <w:p w14:paraId="36096E8E" w14:textId="77777777" w:rsidR="0043653A" w:rsidRDefault="0043653A">
                    <w:pPr>
                      <w:pStyle w:val="Bibliography"/>
                      <w:rPr>
                        <w:noProof/>
                      </w:rPr>
                    </w:pPr>
                    <w:r>
                      <w:rPr>
                        <w:noProof/>
                      </w:rPr>
                      <w:t xml:space="preserve">S. Elaydi, An Introduction to Difference Equations, 3rd ed., New York, NY, USA: Springer, 2005. </w:t>
                    </w:r>
                  </w:p>
                </w:tc>
              </w:tr>
              <w:tr w:rsidR="0043653A" w14:paraId="79A6C3AD" w14:textId="77777777">
                <w:trPr>
                  <w:divId w:val="1433282723"/>
                  <w:tblCellSpacing w:w="15" w:type="dxa"/>
                </w:trPr>
                <w:tc>
                  <w:tcPr>
                    <w:tcW w:w="50" w:type="pct"/>
                    <w:hideMark/>
                  </w:tcPr>
                  <w:p w14:paraId="7A156426" w14:textId="77777777" w:rsidR="0043653A" w:rsidRDefault="0043653A">
                    <w:pPr>
                      <w:pStyle w:val="Bibliography"/>
                      <w:rPr>
                        <w:noProof/>
                      </w:rPr>
                    </w:pPr>
                    <w:r>
                      <w:rPr>
                        <w:noProof/>
                      </w:rPr>
                      <w:t xml:space="preserve">[43] </w:t>
                    </w:r>
                  </w:p>
                </w:tc>
                <w:tc>
                  <w:tcPr>
                    <w:tcW w:w="0" w:type="auto"/>
                    <w:hideMark/>
                  </w:tcPr>
                  <w:p w14:paraId="21B00B1B" w14:textId="77777777" w:rsidR="0043653A" w:rsidRDefault="0043653A">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43653A" w14:paraId="2ABF495E" w14:textId="77777777">
                <w:trPr>
                  <w:divId w:val="1433282723"/>
                  <w:tblCellSpacing w:w="15" w:type="dxa"/>
                </w:trPr>
                <w:tc>
                  <w:tcPr>
                    <w:tcW w:w="50" w:type="pct"/>
                    <w:hideMark/>
                  </w:tcPr>
                  <w:p w14:paraId="0DADBEE2" w14:textId="77777777" w:rsidR="0043653A" w:rsidRDefault="0043653A">
                    <w:pPr>
                      <w:pStyle w:val="Bibliography"/>
                      <w:rPr>
                        <w:noProof/>
                      </w:rPr>
                    </w:pPr>
                    <w:r>
                      <w:rPr>
                        <w:noProof/>
                      </w:rPr>
                      <w:t xml:space="preserve">[44] </w:t>
                    </w:r>
                  </w:p>
                </w:tc>
                <w:tc>
                  <w:tcPr>
                    <w:tcW w:w="0" w:type="auto"/>
                    <w:hideMark/>
                  </w:tcPr>
                  <w:p w14:paraId="5D80A177" w14:textId="77777777" w:rsidR="0043653A" w:rsidRDefault="0043653A">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43653A" w14:paraId="3ABBA73C" w14:textId="77777777">
                <w:trPr>
                  <w:divId w:val="1433282723"/>
                  <w:tblCellSpacing w:w="15" w:type="dxa"/>
                </w:trPr>
                <w:tc>
                  <w:tcPr>
                    <w:tcW w:w="50" w:type="pct"/>
                    <w:hideMark/>
                  </w:tcPr>
                  <w:p w14:paraId="076E6DA6" w14:textId="77777777" w:rsidR="0043653A" w:rsidRDefault="0043653A">
                    <w:pPr>
                      <w:pStyle w:val="Bibliography"/>
                      <w:rPr>
                        <w:noProof/>
                      </w:rPr>
                    </w:pPr>
                    <w:r>
                      <w:rPr>
                        <w:noProof/>
                      </w:rPr>
                      <w:t xml:space="preserve">[45] </w:t>
                    </w:r>
                  </w:p>
                </w:tc>
                <w:tc>
                  <w:tcPr>
                    <w:tcW w:w="0" w:type="auto"/>
                    <w:hideMark/>
                  </w:tcPr>
                  <w:p w14:paraId="32712C42" w14:textId="77777777" w:rsidR="0043653A" w:rsidRDefault="0043653A">
                    <w:pPr>
                      <w:pStyle w:val="Bibliography"/>
                      <w:rPr>
                        <w:noProof/>
                      </w:rPr>
                    </w:pPr>
                    <w:r>
                      <w:rPr>
                        <w:noProof/>
                      </w:rPr>
                      <w:t xml:space="preserve">S. Shwartz and B. David, Understanding Machine Learning: From Theory to Algorithms, Cambridge, England: Cambridge University Press, 2014. </w:t>
                    </w:r>
                  </w:p>
                </w:tc>
              </w:tr>
              <w:tr w:rsidR="0043653A" w14:paraId="66587265" w14:textId="77777777">
                <w:trPr>
                  <w:divId w:val="1433282723"/>
                  <w:tblCellSpacing w:w="15" w:type="dxa"/>
                </w:trPr>
                <w:tc>
                  <w:tcPr>
                    <w:tcW w:w="50" w:type="pct"/>
                    <w:hideMark/>
                  </w:tcPr>
                  <w:p w14:paraId="4C0B78AC" w14:textId="77777777" w:rsidR="0043653A" w:rsidRDefault="0043653A">
                    <w:pPr>
                      <w:pStyle w:val="Bibliography"/>
                      <w:rPr>
                        <w:noProof/>
                      </w:rPr>
                    </w:pPr>
                    <w:r>
                      <w:rPr>
                        <w:noProof/>
                      </w:rPr>
                      <w:t xml:space="preserve">[46] </w:t>
                    </w:r>
                  </w:p>
                </w:tc>
                <w:tc>
                  <w:tcPr>
                    <w:tcW w:w="0" w:type="auto"/>
                    <w:hideMark/>
                  </w:tcPr>
                  <w:p w14:paraId="6F212A16" w14:textId="77777777" w:rsidR="0043653A" w:rsidRDefault="0043653A">
                    <w:pPr>
                      <w:pStyle w:val="Bibliography"/>
                      <w:rPr>
                        <w:noProof/>
                      </w:rPr>
                    </w:pPr>
                    <w:r>
                      <w:rPr>
                        <w:noProof/>
                      </w:rPr>
                      <w:t xml:space="preserve">D. A. McQuarrie, Statistical Mechanics, Sausalito, CA: University Science Books, 2000. </w:t>
                    </w:r>
                  </w:p>
                </w:tc>
              </w:tr>
              <w:tr w:rsidR="0043653A" w14:paraId="489CD75A" w14:textId="77777777">
                <w:trPr>
                  <w:divId w:val="1433282723"/>
                  <w:tblCellSpacing w:w="15" w:type="dxa"/>
                </w:trPr>
                <w:tc>
                  <w:tcPr>
                    <w:tcW w:w="50" w:type="pct"/>
                    <w:hideMark/>
                  </w:tcPr>
                  <w:p w14:paraId="6A2975D0" w14:textId="77777777" w:rsidR="0043653A" w:rsidRDefault="0043653A">
                    <w:pPr>
                      <w:pStyle w:val="Bibliography"/>
                      <w:rPr>
                        <w:noProof/>
                      </w:rPr>
                    </w:pPr>
                    <w:r>
                      <w:rPr>
                        <w:noProof/>
                      </w:rPr>
                      <w:t xml:space="preserve">[47] </w:t>
                    </w:r>
                  </w:p>
                </w:tc>
                <w:tc>
                  <w:tcPr>
                    <w:tcW w:w="0" w:type="auto"/>
                    <w:hideMark/>
                  </w:tcPr>
                  <w:p w14:paraId="5399A6B2" w14:textId="77777777" w:rsidR="0043653A" w:rsidRDefault="0043653A">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43653A" w14:paraId="76E911D2" w14:textId="77777777">
                <w:trPr>
                  <w:divId w:val="1433282723"/>
                  <w:tblCellSpacing w:w="15" w:type="dxa"/>
                </w:trPr>
                <w:tc>
                  <w:tcPr>
                    <w:tcW w:w="50" w:type="pct"/>
                    <w:hideMark/>
                  </w:tcPr>
                  <w:p w14:paraId="43FE659F" w14:textId="77777777" w:rsidR="0043653A" w:rsidRDefault="0043653A">
                    <w:pPr>
                      <w:pStyle w:val="Bibliography"/>
                      <w:rPr>
                        <w:noProof/>
                      </w:rPr>
                    </w:pPr>
                    <w:r>
                      <w:rPr>
                        <w:noProof/>
                      </w:rPr>
                      <w:t xml:space="preserve">[48] </w:t>
                    </w:r>
                  </w:p>
                </w:tc>
                <w:tc>
                  <w:tcPr>
                    <w:tcW w:w="0" w:type="auto"/>
                    <w:hideMark/>
                  </w:tcPr>
                  <w:p w14:paraId="118D5B02" w14:textId="77777777" w:rsidR="0043653A" w:rsidRDefault="0043653A">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43653A" w14:paraId="27E8FE96" w14:textId="77777777">
                <w:trPr>
                  <w:divId w:val="1433282723"/>
                  <w:tblCellSpacing w:w="15" w:type="dxa"/>
                </w:trPr>
                <w:tc>
                  <w:tcPr>
                    <w:tcW w:w="50" w:type="pct"/>
                    <w:hideMark/>
                  </w:tcPr>
                  <w:p w14:paraId="665DAB09" w14:textId="77777777" w:rsidR="0043653A" w:rsidRDefault="0043653A">
                    <w:pPr>
                      <w:pStyle w:val="Bibliography"/>
                      <w:rPr>
                        <w:noProof/>
                      </w:rPr>
                    </w:pPr>
                    <w:r>
                      <w:rPr>
                        <w:noProof/>
                      </w:rPr>
                      <w:t xml:space="preserve">[49] </w:t>
                    </w:r>
                  </w:p>
                </w:tc>
                <w:tc>
                  <w:tcPr>
                    <w:tcW w:w="0" w:type="auto"/>
                    <w:hideMark/>
                  </w:tcPr>
                  <w:p w14:paraId="32775AF4" w14:textId="77777777" w:rsidR="0043653A" w:rsidRDefault="0043653A">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43653A" w14:paraId="556AE119" w14:textId="77777777">
                <w:trPr>
                  <w:divId w:val="1433282723"/>
                  <w:tblCellSpacing w:w="15" w:type="dxa"/>
                </w:trPr>
                <w:tc>
                  <w:tcPr>
                    <w:tcW w:w="50" w:type="pct"/>
                    <w:hideMark/>
                  </w:tcPr>
                  <w:p w14:paraId="307B7FF5" w14:textId="77777777" w:rsidR="0043653A" w:rsidRDefault="0043653A">
                    <w:pPr>
                      <w:pStyle w:val="Bibliography"/>
                      <w:rPr>
                        <w:noProof/>
                      </w:rPr>
                    </w:pPr>
                    <w:r>
                      <w:rPr>
                        <w:noProof/>
                      </w:rPr>
                      <w:t xml:space="preserve">[50] </w:t>
                    </w:r>
                  </w:p>
                </w:tc>
                <w:tc>
                  <w:tcPr>
                    <w:tcW w:w="0" w:type="auto"/>
                    <w:hideMark/>
                  </w:tcPr>
                  <w:p w14:paraId="0CE8AE14" w14:textId="77777777" w:rsidR="0043653A" w:rsidRDefault="0043653A">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004A5FE4" w14:textId="77777777" w:rsidR="0043653A" w:rsidRDefault="0043653A">
              <w:pPr>
                <w:divId w:val="1433282723"/>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lastRenderedPageBreak/>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7CD75BBF"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2">
        <w:r w:rsidR="001F2EBE">
          <w:rPr>
            <w:color w:val="0000FF"/>
            <w:sz w:val="20"/>
            <w:szCs w:val="20"/>
            <w:u w:val="single"/>
          </w:rPr>
          <w:t>https://aip.scitation.org/apc/authors/preppapers</w:t>
        </w:r>
      </w:hyperlink>
    </w:p>
    <w:p w14:paraId="2594B0DE" w14:textId="0FBCE19F"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3">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21A4CCD-ED04-4037-99A1-964B6B98FDF8}"/>
    <w:embedItalic r:id="rId2" w:fontKey="{367DD1A7-D470-40C4-AA1F-DF409010492D}"/>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C3C61B93-54E8-44DC-894B-257FE34CF757}"/>
  </w:font>
  <w:font w:name="Georgia">
    <w:panose1 w:val="02040502050405020303"/>
    <w:charset w:val="00"/>
    <w:family w:val="roman"/>
    <w:pitch w:val="variable"/>
    <w:sig w:usb0="00000287" w:usb1="00000000" w:usb2="00000000" w:usb3="00000000" w:csb0="0000009F" w:csb1="00000000"/>
    <w:embedRegular r:id="rId4" w:fontKey="{C4F82A17-F68C-4A52-A4D7-8708AD79663B}"/>
    <w:embedItalic r:id="rId5" w:fontKey="{E8472FA2-60D8-4B73-93C4-9143142EBF0D}"/>
  </w:font>
  <w:font w:name="Cambria Math">
    <w:panose1 w:val="02040503050406030204"/>
    <w:charset w:val="00"/>
    <w:family w:val="roman"/>
    <w:pitch w:val="variable"/>
    <w:sig w:usb0="E00006FF" w:usb1="420024FF" w:usb2="02000000" w:usb3="00000000" w:csb0="0000019F" w:csb1="00000000"/>
    <w:embedRegular r:id="rId6" w:fontKey="{03833A9A-F24A-4FFB-A7E2-F4B18A53A86B}"/>
    <w:embedItalic r:id="rId7" w:fontKey="{0B67F9A3-EBA5-482B-867F-279CABD4EDBF}"/>
    <w:embedBoldItalic r:id="rId8" w:fontKey="{A97A4EE7-B1C9-4470-AAB5-AF864EA14AB4}"/>
  </w:font>
  <w:font w:name="Cambria">
    <w:panose1 w:val="02040503050406030204"/>
    <w:charset w:val="00"/>
    <w:family w:val="roman"/>
    <w:pitch w:val="variable"/>
    <w:sig w:usb0="E00006FF" w:usb1="420024FF" w:usb2="02000000" w:usb3="00000000" w:csb0="0000019F" w:csb1="00000000"/>
    <w:embedRegular r:id="rId9" w:fontKey="{009FBE3A-B029-4CB3-8B1D-C9E18E1F07A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6F93"/>
    <w:rsid w:val="000270C6"/>
    <w:rsid w:val="0003391D"/>
    <w:rsid w:val="000346F3"/>
    <w:rsid w:val="00041DE6"/>
    <w:rsid w:val="00042CF6"/>
    <w:rsid w:val="00047DE7"/>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29D0"/>
    <w:rsid w:val="000B2E40"/>
    <w:rsid w:val="000B3F0E"/>
    <w:rsid w:val="000B6D0C"/>
    <w:rsid w:val="000B6FFB"/>
    <w:rsid w:val="000B7EE0"/>
    <w:rsid w:val="000C444F"/>
    <w:rsid w:val="000C4D29"/>
    <w:rsid w:val="000C66EB"/>
    <w:rsid w:val="000C69DB"/>
    <w:rsid w:val="000D155C"/>
    <w:rsid w:val="000D26E4"/>
    <w:rsid w:val="000D2F78"/>
    <w:rsid w:val="000D3C84"/>
    <w:rsid w:val="000E1A2C"/>
    <w:rsid w:val="000E4C78"/>
    <w:rsid w:val="000E65FF"/>
    <w:rsid w:val="000F029E"/>
    <w:rsid w:val="000F26F6"/>
    <w:rsid w:val="000F3F52"/>
    <w:rsid w:val="000F4844"/>
    <w:rsid w:val="000F5708"/>
    <w:rsid w:val="000F6541"/>
    <w:rsid w:val="000F6FE6"/>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4021A"/>
    <w:rsid w:val="0014367A"/>
    <w:rsid w:val="00146F18"/>
    <w:rsid w:val="00152ABC"/>
    <w:rsid w:val="00153491"/>
    <w:rsid w:val="00155250"/>
    <w:rsid w:val="00160489"/>
    <w:rsid w:val="00160DAA"/>
    <w:rsid w:val="00162E92"/>
    <w:rsid w:val="00162FB0"/>
    <w:rsid w:val="00166BDD"/>
    <w:rsid w:val="001746C9"/>
    <w:rsid w:val="001753B1"/>
    <w:rsid w:val="00176B8F"/>
    <w:rsid w:val="0017754D"/>
    <w:rsid w:val="00180118"/>
    <w:rsid w:val="00180CEF"/>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50096"/>
    <w:rsid w:val="00252E47"/>
    <w:rsid w:val="00253F34"/>
    <w:rsid w:val="002630FB"/>
    <w:rsid w:val="002678D5"/>
    <w:rsid w:val="00271F51"/>
    <w:rsid w:val="002726AC"/>
    <w:rsid w:val="00273587"/>
    <w:rsid w:val="00274705"/>
    <w:rsid w:val="00275BAC"/>
    <w:rsid w:val="00275F75"/>
    <w:rsid w:val="00280334"/>
    <w:rsid w:val="00284C05"/>
    <w:rsid w:val="002859D9"/>
    <w:rsid w:val="00285C22"/>
    <w:rsid w:val="0028766C"/>
    <w:rsid w:val="00290332"/>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F48"/>
    <w:rsid w:val="002B3867"/>
    <w:rsid w:val="002B5BD0"/>
    <w:rsid w:val="002B5EDB"/>
    <w:rsid w:val="002C0982"/>
    <w:rsid w:val="002C0E5C"/>
    <w:rsid w:val="002C1826"/>
    <w:rsid w:val="002C1F93"/>
    <w:rsid w:val="002C3899"/>
    <w:rsid w:val="002C4582"/>
    <w:rsid w:val="002C5516"/>
    <w:rsid w:val="002D1A90"/>
    <w:rsid w:val="002D1EF7"/>
    <w:rsid w:val="002D3A5D"/>
    <w:rsid w:val="002E0005"/>
    <w:rsid w:val="002E146A"/>
    <w:rsid w:val="002E4DC7"/>
    <w:rsid w:val="002F1EEB"/>
    <w:rsid w:val="002F724F"/>
    <w:rsid w:val="002F7915"/>
    <w:rsid w:val="0030055B"/>
    <w:rsid w:val="0030167B"/>
    <w:rsid w:val="003019BF"/>
    <w:rsid w:val="00301ACB"/>
    <w:rsid w:val="00303246"/>
    <w:rsid w:val="003057C0"/>
    <w:rsid w:val="00305E3A"/>
    <w:rsid w:val="00305E5E"/>
    <w:rsid w:val="00310EC9"/>
    <w:rsid w:val="00311A26"/>
    <w:rsid w:val="0031350E"/>
    <w:rsid w:val="00313854"/>
    <w:rsid w:val="00313EB0"/>
    <w:rsid w:val="00314A89"/>
    <w:rsid w:val="00320DE8"/>
    <w:rsid w:val="00321FE6"/>
    <w:rsid w:val="003222EA"/>
    <w:rsid w:val="00322F92"/>
    <w:rsid w:val="00325708"/>
    <w:rsid w:val="00327E39"/>
    <w:rsid w:val="0033391C"/>
    <w:rsid w:val="00336ADA"/>
    <w:rsid w:val="003379B9"/>
    <w:rsid w:val="003401F6"/>
    <w:rsid w:val="00340B5F"/>
    <w:rsid w:val="003451A9"/>
    <w:rsid w:val="00347CFA"/>
    <w:rsid w:val="003521E1"/>
    <w:rsid w:val="00356A11"/>
    <w:rsid w:val="0036145C"/>
    <w:rsid w:val="003713C9"/>
    <w:rsid w:val="00372696"/>
    <w:rsid w:val="00374927"/>
    <w:rsid w:val="003762C7"/>
    <w:rsid w:val="003769F4"/>
    <w:rsid w:val="00380B8F"/>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2C8B"/>
    <w:rsid w:val="003A3275"/>
    <w:rsid w:val="003A59AD"/>
    <w:rsid w:val="003B3EDF"/>
    <w:rsid w:val="003B4C5E"/>
    <w:rsid w:val="003B4DBC"/>
    <w:rsid w:val="003B6D9C"/>
    <w:rsid w:val="003B781A"/>
    <w:rsid w:val="003C0942"/>
    <w:rsid w:val="003C0EB5"/>
    <w:rsid w:val="003C35B6"/>
    <w:rsid w:val="003C5179"/>
    <w:rsid w:val="003C5C1E"/>
    <w:rsid w:val="003C71BB"/>
    <w:rsid w:val="003D43BC"/>
    <w:rsid w:val="003D6F0F"/>
    <w:rsid w:val="003E3593"/>
    <w:rsid w:val="003E44CF"/>
    <w:rsid w:val="003E6815"/>
    <w:rsid w:val="003F0382"/>
    <w:rsid w:val="003F4F0D"/>
    <w:rsid w:val="00400024"/>
    <w:rsid w:val="00401153"/>
    <w:rsid w:val="004035A6"/>
    <w:rsid w:val="004050A2"/>
    <w:rsid w:val="004068AC"/>
    <w:rsid w:val="00412713"/>
    <w:rsid w:val="00413916"/>
    <w:rsid w:val="004147FF"/>
    <w:rsid w:val="004152FB"/>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48FD"/>
    <w:rsid w:val="0046742D"/>
    <w:rsid w:val="004711A4"/>
    <w:rsid w:val="00471512"/>
    <w:rsid w:val="004750EB"/>
    <w:rsid w:val="00475316"/>
    <w:rsid w:val="004778EE"/>
    <w:rsid w:val="00480B77"/>
    <w:rsid w:val="004818E6"/>
    <w:rsid w:val="0048240B"/>
    <w:rsid w:val="00482E05"/>
    <w:rsid w:val="00485457"/>
    <w:rsid w:val="00485E78"/>
    <w:rsid w:val="0048687B"/>
    <w:rsid w:val="00486DAA"/>
    <w:rsid w:val="0049181B"/>
    <w:rsid w:val="004921F2"/>
    <w:rsid w:val="00492754"/>
    <w:rsid w:val="0049458A"/>
    <w:rsid w:val="004946F2"/>
    <w:rsid w:val="0049659C"/>
    <w:rsid w:val="004A53D4"/>
    <w:rsid w:val="004A6696"/>
    <w:rsid w:val="004A71B0"/>
    <w:rsid w:val="004B0E51"/>
    <w:rsid w:val="004B432B"/>
    <w:rsid w:val="004B626D"/>
    <w:rsid w:val="004B737C"/>
    <w:rsid w:val="004C4507"/>
    <w:rsid w:val="004C6202"/>
    <w:rsid w:val="004C7F03"/>
    <w:rsid w:val="004D1808"/>
    <w:rsid w:val="004D2CD4"/>
    <w:rsid w:val="004D5405"/>
    <w:rsid w:val="004D6E2F"/>
    <w:rsid w:val="004E07BE"/>
    <w:rsid w:val="004E230D"/>
    <w:rsid w:val="004E68FC"/>
    <w:rsid w:val="004F1191"/>
    <w:rsid w:val="004F4C4D"/>
    <w:rsid w:val="004F6C2E"/>
    <w:rsid w:val="005051AF"/>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215"/>
    <w:rsid w:val="005406D7"/>
    <w:rsid w:val="00542904"/>
    <w:rsid w:val="00542C62"/>
    <w:rsid w:val="00545887"/>
    <w:rsid w:val="00553478"/>
    <w:rsid w:val="00555B8D"/>
    <w:rsid w:val="00562AB2"/>
    <w:rsid w:val="00563CAF"/>
    <w:rsid w:val="00564170"/>
    <w:rsid w:val="005647E3"/>
    <w:rsid w:val="00566889"/>
    <w:rsid w:val="00570706"/>
    <w:rsid w:val="005802E8"/>
    <w:rsid w:val="00580F5C"/>
    <w:rsid w:val="00582A71"/>
    <w:rsid w:val="00582F38"/>
    <w:rsid w:val="005874AF"/>
    <w:rsid w:val="005913B7"/>
    <w:rsid w:val="005915CC"/>
    <w:rsid w:val="00591FEF"/>
    <w:rsid w:val="005925A2"/>
    <w:rsid w:val="005955BE"/>
    <w:rsid w:val="00596A9F"/>
    <w:rsid w:val="00596CDC"/>
    <w:rsid w:val="005A0D4A"/>
    <w:rsid w:val="005A26E8"/>
    <w:rsid w:val="005A3B76"/>
    <w:rsid w:val="005A558B"/>
    <w:rsid w:val="005A70EA"/>
    <w:rsid w:val="005A78B4"/>
    <w:rsid w:val="005A7F7F"/>
    <w:rsid w:val="005B1CDC"/>
    <w:rsid w:val="005B3195"/>
    <w:rsid w:val="005B387C"/>
    <w:rsid w:val="005B3EB0"/>
    <w:rsid w:val="005B637C"/>
    <w:rsid w:val="005B71BB"/>
    <w:rsid w:val="005C1A2C"/>
    <w:rsid w:val="005C2871"/>
    <w:rsid w:val="005C4403"/>
    <w:rsid w:val="005C6878"/>
    <w:rsid w:val="005C6926"/>
    <w:rsid w:val="005C6E32"/>
    <w:rsid w:val="005D0609"/>
    <w:rsid w:val="005D4173"/>
    <w:rsid w:val="005D6A51"/>
    <w:rsid w:val="005D6C9B"/>
    <w:rsid w:val="005E1C86"/>
    <w:rsid w:val="005E1DAB"/>
    <w:rsid w:val="005E6575"/>
    <w:rsid w:val="005E693F"/>
    <w:rsid w:val="005E6BC4"/>
    <w:rsid w:val="005E6D31"/>
    <w:rsid w:val="005E7089"/>
    <w:rsid w:val="005E7853"/>
    <w:rsid w:val="005F2007"/>
    <w:rsid w:val="005F284D"/>
    <w:rsid w:val="0060092C"/>
    <w:rsid w:val="006016DD"/>
    <w:rsid w:val="00604776"/>
    <w:rsid w:val="0060590A"/>
    <w:rsid w:val="00611CA1"/>
    <w:rsid w:val="00612001"/>
    <w:rsid w:val="006120AD"/>
    <w:rsid w:val="0061232C"/>
    <w:rsid w:val="00623FA1"/>
    <w:rsid w:val="006242DB"/>
    <w:rsid w:val="006255A0"/>
    <w:rsid w:val="00630C20"/>
    <w:rsid w:val="00631B44"/>
    <w:rsid w:val="00632F06"/>
    <w:rsid w:val="00632F4C"/>
    <w:rsid w:val="00634E69"/>
    <w:rsid w:val="00635247"/>
    <w:rsid w:val="006352EF"/>
    <w:rsid w:val="00640BE1"/>
    <w:rsid w:val="00641A3D"/>
    <w:rsid w:val="00642DF0"/>
    <w:rsid w:val="006430C7"/>
    <w:rsid w:val="006533E9"/>
    <w:rsid w:val="0065590B"/>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A0286"/>
    <w:rsid w:val="006A0F19"/>
    <w:rsid w:val="006A5B99"/>
    <w:rsid w:val="006A67D1"/>
    <w:rsid w:val="006B1062"/>
    <w:rsid w:val="006B3A4E"/>
    <w:rsid w:val="006B3A99"/>
    <w:rsid w:val="006B4F88"/>
    <w:rsid w:val="006B5D10"/>
    <w:rsid w:val="006B5E48"/>
    <w:rsid w:val="006B6E01"/>
    <w:rsid w:val="006B7725"/>
    <w:rsid w:val="006B7A8B"/>
    <w:rsid w:val="006C33DD"/>
    <w:rsid w:val="006C67CA"/>
    <w:rsid w:val="006D0C66"/>
    <w:rsid w:val="006D29E3"/>
    <w:rsid w:val="006D4AB8"/>
    <w:rsid w:val="006D55D5"/>
    <w:rsid w:val="006D6D75"/>
    <w:rsid w:val="006E1267"/>
    <w:rsid w:val="006E1C68"/>
    <w:rsid w:val="006E25E2"/>
    <w:rsid w:val="006E5B2C"/>
    <w:rsid w:val="006E6656"/>
    <w:rsid w:val="006F15A8"/>
    <w:rsid w:val="006F1ED5"/>
    <w:rsid w:val="006F2A6B"/>
    <w:rsid w:val="006F3619"/>
    <w:rsid w:val="006F5510"/>
    <w:rsid w:val="006F5BDA"/>
    <w:rsid w:val="00705DBF"/>
    <w:rsid w:val="007064F2"/>
    <w:rsid w:val="007123E1"/>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69A8"/>
    <w:rsid w:val="007D0530"/>
    <w:rsid w:val="007D13D3"/>
    <w:rsid w:val="007D1B86"/>
    <w:rsid w:val="007D2F94"/>
    <w:rsid w:val="007D400A"/>
    <w:rsid w:val="007D58EB"/>
    <w:rsid w:val="007D6CAF"/>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155F0"/>
    <w:rsid w:val="0082044C"/>
    <w:rsid w:val="00822930"/>
    <w:rsid w:val="00824F1B"/>
    <w:rsid w:val="008335D1"/>
    <w:rsid w:val="00837214"/>
    <w:rsid w:val="00837C17"/>
    <w:rsid w:val="00841C47"/>
    <w:rsid w:val="008449F8"/>
    <w:rsid w:val="00845860"/>
    <w:rsid w:val="008508E8"/>
    <w:rsid w:val="00852C56"/>
    <w:rsid w:val="00854A62"/>
    <w:rsid w:val="00856CAC"/>
    <w:rsid w:val="00857C22"/>
    <w:rsid w:val="008601EE"/>
    <w:rsid w:val="00862AE8"/>
    <w:rsid w:val="0086772B"/>
    <w:rsid w:val="00871FA3"/>
    <w:rsid w:val="00875520"/>
    <w:rsid w:val="008771B6"/>
    <w:rsid w:val="0088033A"/>
    <w:rsid w:val="00881D59"/>
    <w:rsid w:val="00882782"/>
    <w:rsid w:val="00883EAF"/>
    <w:rsid w:val="0089206C"/>
    <w:rsid w:val="00892C13"/>
    <w:rsid w:val="0089449E"/>
    <w:rsid w:val="00894B81"/>
    <w:rsid w:val="00896220"/>
    <w:rsid w:val="008A1A79"/>
    <w:rsid w:val="008A2092"/>
    <w:rsid w:val="008A3E21"/>
    <w:rsid w:val="008A3FB7"/>
    <w:rsid w:val="008B0795"/>
    <w:rsid w:val="008B19F9"/>
    <w:rsid w:val="008B6016"/>
    <w:rsid w:val="008C0558"/>
    <w:rsid w:val="008C0B66"/>
    <w:rsid w:val="008C6865"/>
    <w:rsid w:val="008C6AB8"/>
    <w:rsid w:val="008D0DA1"/>
    <w:rsid w:val="008D29C8"/>
    <w:rsid w:val="008D4D12"/>
    <w:rsid w:val="008E1DC1"/>
    <w:rsid w:val="008E2B53"/>
    <w:rsid w:val="008E3D6A"/>
    <w:rsid w:val="008E3DCF"/>
    <w:rsid w:val="008E4014"/>
    <w:rsid w:val="008E4DB6"/>
    <w:rsid w:val="008F2AC3"/>
    <w:rsid w:val="0090055C"/>
    <w:rsid w:val="00901C34"/>
    <w:rsid w:val="00906F4B"/>
    <w:rsid w:val="00911AC4"/>
    <w:rsid w:val="00912AEF"/>
    <w:rsid w:val="00914B55"/>
    <w:rsid w:val="0091587E"/>
    <w:rsid w:val="00924F77"/>
    <w:rsid w:val="009279D9"/>
    <w:rsid w:val="00927F30"/>
    <w:rsid w:val="0093235C"/>
    <w:rsid w:val="00933570"/>
    <w:rsid w:val="0093604B"/>
    <w:rsid w:val="009372DC"/>
    <w:rsid w:val="0094092E"/>
    <w:rsid w:val="00940E09"/>
    <w:rsid w:val="009441CB"/>
    <w:rsid w:val="0095361C"/>
    <w:rsid w:val="0095500E"/>
    <w:rsid w:val="00955ACB"/>
    <w:rsid w:val="00957D90"/>
    <w:rsid w:val="009614AE"/>
    <w:rsid w:val="009636D4"/>
    <w:rsid w:val="00964048"/>
    <w:rsid w:val="00964629"/>
    <w:rsid w:val="00970907"/>
    <w:rsid w:val="00971BE3"/>
    <w:rsid w:val="009729A3"/>
    <w:rsid w:val="009765FA"/>
    <w:rsid w:val="00977113"/>
    <w:rsid w:val="00981D06"/>
    <w:rsid w:val="00987B0D"/>
    <w:rsid w:val="009924E2"/>
    <w:rsid w:val="00993DF5"/>
    <w:rsid w:val="009953FF"/>
    <w:rsid w:val="00995AB9"/>
    <w:rsid w:val="00997CCA"/>
    <w:rsid w:val="009A0C2D"/>
    <w:rsid w:val="009A633A"/>
    <w:rsid w:val="009A7782"/>
    <w:rsid w:val="009B09EE"/>
    <w:rsid w:val="009B15B7"/>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F82"/>
    <w:rsid w:val="009E0133"/>
    <w:rsid w:val="009E051A"/>
    <w:rsid w:val="009E06FA"/>
    <w:rsid w:val="009E1D8A"/>
    <w:rsid w:val="009E2096"/>
    <w:rsid w:val="009E3F3F"/>
    <w:rsid w:val="009E6545"/>
    <w:rsid w:val="009F0E9B"/>
    <w:rsid w:val="009F2828"/>
    <w:rsid w:val="009F47AE"/>
    <w:rsid w:val="009F5340"/>
    <w:rsid w:val="00A01DC9"/>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7836"/>
    <w:rsid w:val="00A409F1"/>
    <w:rsid w:val="00A41264"/>
    <w:rsid w:val="00A43D3D"/>
    <w:rsid w:val="00A44CDC"/>
    <w:rsid w:val="00A45971"/>
    <w:rsid w:val="00A45D44"/>
    <w:rsid w:val="00A50C84"/>
    <w:rsid w:val="00A50EAE"/>
    <w:rsid w:val="00A5199E"/>
    <w:rsid w:val="00A51BDB"/>
    <w:rsid w:val="00A5308E"/>
    <w:rsid w:val="00A53E7C"/>
    <w:rsid w:val="00A544F9"/>
    <w:rsid w:val="00A55E7A"/>
    <w:rsid w:val="00A5736A"/>
    <w:rsid w:val="00A608B2"/>
    <w:rsid w:val="00A64E99"/>
    <w:rsid w:val="00A6768B"/>
    <w:rsid w:val="00A6776B"/>
    <w:rsid w:val="00A75215"/>
    <w:rsid w:val="00A773A1"/>
    <w:rsid w:val="00A819BF"/>
    <w:rsid w:val="00A826D8"/>
    <w:rsid w:val="00A82F36"/>
    <w:rsid w:val="00A8409B"/>
    <w:rsid w:val="00A86F11"/>
    <w:rsid w:val="00A95938"/>
    <w:rsid w:val="00A9674E"/>
    <w:rsid w:val="00A9704D"/>
    <w:rsid w:val="00A975B2"/>
    <w:rsid w:val="00A97A00"/>
    <w:rsid w:val="00AA00FE"/>
    <w:rsid w:val="00AA1C3A"/>
    <w:rsid w:val="00AA2531"/>
    <w:rsid w:val="00AA3B08"/>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6CF0"/>
    <w:rsid w:val="00AE6D43"/>
    <w:rsid w:val="00AF036E"/>
    <w:rsid w:val="00AF1075"/>
    <w:rsid w:val="00AF265C"/>
    <w:rsid w:val="00AF69EB"/>
    <w:rsid w:val="00AF6BBE"/>
    <w:rsid w:val="00AF7C59"/>
    <w:rsid w:val="00AF7D2C"/>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BC3"/>
    <w:rsid w:val="00B701A2"/>
    <w:rsid w:val="00B7754D"/>
    <w:rsid w:val="00B8149F"/>
    <w:rsid w:val="00B83A37"/>
    <w:rsid w:val="00B8502D"/>
    <w:rsid w:val="00B9110F"/>
    <w:rsid w:val="00B92004"/>
    <w:rsid w:val="00B93826"/>
    <w:rsid w:val="00B93F39"/>
    <w:rsid w:val="00B95DC7"/>
    <w:rsid w:val="00BA1A5C"/>
    <w:rsid w:val="00BA467B"/>
    <w:rsid w:val="00BA64AC"/>
    <w:rsid w:val="00BA66FC"/>
    <w:rsid w:val="00BA7020"/>
    <w:rsid w:val="00BB2969"/>
    <w:rsid w:val="00BB74A2"/>
    <w:rsid w:val="00BC0548"/>
    <w:rsid w:val="00BC24F6"/>
    <w:rsid w:val="00BC2DAD"/>
    <w:rsid w:val="00BC3FF6"/>
    <w:rsid w:val="00BC7FFA"/>
    <w:rsid w:val="00BD0F04"/>
    <w:rsid w:val="00BD1E64"/>
    <w:rsid w:val="00BD33F8"/>
    <w:rsid w:val="00BD3C33"/>
    <w:rsid w:val="00BD4144"/>
    <w:rsid w:val="00BD4601"/>
    <w:rsid w:val="00BD54A4"/>
    <w:rsid w:val="00BE02A0"/>
    <w:rsid w:val="00BE098E"/>
    <w:rsid w:val="00BE1CA7"/>
    <w:rsid w:val="00BE1E96"/>
    <w:rsid w:val="00BE1FDE"/>
    <w:rsid w:val="00BE56FA"/>
    <w:rsid w:val="00BE5A28"/>
    <w:rsid w:val="00BE79B3"/>
    <w:rsid w:val="00BF0BDF"/>
    <w:rsid w:val="00BF30E2"/>
    <w:rsid w:val="00BF32F9"/>
    <w:rsid w:val="00BF5087"/>
    <w:rsid w:val="00BF7FFD"/>
    <w:rsid w:val="00C017B8"/>
    <w:rsid w:val="00C0305E"/>
    <w:rsid w:val="00C040B7"/>
    <w:rsid w:val="00C056A6"/>
    <w:rsid w:val="00C059EE"/>
    <w:rsid w:val="00C05C5F"/>
    <w:rsid w:val="00C07652"/>
    <w:rsid w:val="00C102B9"/>
    <w:rsid w:val="00C1141A"/>
    <w:rsid w:val="00C156AC"/>
    <w:rsid w:val="00C201FE"/>
    <w:rsid w:val="00C21B34"/>
    <w:rsid w:val="00C239D4"/>
    <w:rsid w:val="00C24543"/>
    <w:rsid w:val="00C2718C"/>
    <w:rsid w:val="00C27BFB"/>
    <w:rsid w:val="00C30639"/>
    <w:rsid w:val="00C30D55"/>
    <w:rsid w:val="00C3380E"/>
    <w:rsid w:val="00C33DC3"/>
    <w:rsid w:val="00C34515"/>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4D28"/>
    <w:rsid w:val="00C65FE8"/>
    <w:rsid w:val="00C6768E"/>
    <w:rsid w:val="00C751B1"/>
    <w:rsid w:val="00C76771"/>
    <w:rsid w:val="00C828A3"/>
    <w:rsid w:val="00C83375"/>
    <w:rsid w:val="00C8475A"/>
    <w:rsid w:val="00C85312"/>
    <w:rsid w:val="00C90E30"/>
    <w:rsid w:val="00C91F3C"/>
    <w:rsid w:val="00C950AF"/>
    <w:rsid w:val="00C958B0"/>
    <w:rsid w:val="00CA44F0"/>
    <w:rsid w:val="00CA67B0"/>
    <w:rsid w:val="00CB1C8B"/>
    <w:rsid w:val="00CB29D1"/>
    <w:rsid w:val="00CB3EDE"/>
    <w:rsid w:val="00CB6B62"/>
    <w:rsid w:val="00CC16D8"/>
    <w:rsid w:val="00CC183C"/>
    <w:rsid w:val="00CC1AE0"/>
    <w:rsid w:val="00CC1F90"/>
    <w:rsid w:val="00CC2A95"/>
    <w:rsid w:val="00CC3D05"/>
    <w:rsid w:val="00CC7422"/>
    <w:rsid w:val="00CD39ED"/>
    <w:rsid w:val="00CD6430"/>
    <w:rsid w:val="00CE1A17"/>
    <w:rsid w:val="00CE1A92"/>
    <w:rsid w:val="00CE1E07"/>
    <w:rsid w:val="00CE287E"/>
    <w:rsid w:val="00CE3036"/>
    <w:rsid w:val="00CE440C"/>
    <w:rsid w:val="00D015F4"/>
    <w:rsid w:val="00D03FED"/>
    <w:rsid w:val="00D04390"/>
    <w:rsid w:val="00D07294"/>
    <w:rsid w:val="00D127CC"/>
    <w:rsid w:val="00D12905"/>
    <w:rsid w:val="00D1356A"/>
    <w:rsid w:val="00D13D38"/>
    <w:rsid w:val="00D1502E"/>
    <w:rsid w:val="00D161CD"/>
    <w:rsid w:val="00D2419F"/>
    <w:rsid w:val="00D2607D"/>
    <w:rsid w:val="00D27B9E"/>
    <w:rsid w:val="00D32FDA"/>
    <w:rsid w:val="00D34E23"/>
    <w:rsid w:val="00D373A9"/>
    <w:rsid w:val="00D40A68"/>
    <w:rsid w:val="00D41137"/>
    <w:rsid w:val="00D45CA5"/>
    <w:rsid w:val="00D45CAF"/>
    <w:rsid w:val="00D46A0B"/>
    <w:rsid w:val="00D46B8A"/>
    <w:rsid w:val="00D5000D"/>
    <w:rsid w:val="00D50062"/>
    <w:rsid w:val="00D508F5"/>
    <w:rsid w:val="00D5298E"/>
    <w:rsid w:val="00D52FF1"/>
    <w:rsid w:val="00D54962"/>
    <w:rsid w:val="00D61F38"/>
    <w:rsid w:val="00D67F17"/>
    <w:rsid w:val="00D70657"/>
    <w:rsid w:val="00D73A4A"/>
    <w:rsid w:val="00D754D8"/>
    <w:rsid w:val="00D8451C"/>
    <w:rsid w:val="00D87E99"/>
    <w:rsid w:val="00D90CD6"/>
    <w:rsid w:val="00D90CE6"/>
    <w:rsid w:val="00D928F8"/>
    <w:rsid w:val="00D93826"/>
    <w:rsid w:val="00D945B7"/>
    <w:rsid w:val="00D9628A"/>
    <w:rsid w:val="00DA0136"/>
    <w:rsid w:val="00DA0EBE"/>
    <w:rsid w:val="00DA1952"/>
    <w:rsid w:val="00DA2E08"/>
    <w:rsid w:val="00DA370A"/>
    <w:rsid w:val="00DA7072"/>
    <w:rsid w:val="00DA7F5F"/>
    <w:rsid w:val="00DB09B4"/>
    <w:rsid w:val="00DB0B0F"/>
    <w:rsid w:val="00DB2ADB"/>
    <w:rsid w:val="00DB2E06"/>
    <w:rsid w:val="00DB3A0E"/>
    <w:rsid w:val="00DB4A68"/>
    <w:rsid w:val="00DC30A4"/>
    <w:rsid w:val="00DC33F6"/>
    <w:rsid w:val="00DC3640"/>
    <w:rsid w:val="00DD1278"/>
    <w:rsid w:val="00DD5679"/>
    <w:rsid w:val="00DD5801"/>
    <w:rsid w:val="00DD5992"/>
    <w:rsid w:val="00DD69E3"/>
    <w:rsid w:val="00DE3153"/>
    <w:rsid w:val="00DE340A"/>
    <w:rsid w:val="00DF1F06"/>
    <w:rsid w:val="00DF21EC"/>
    <w:rsid w:val="00E007D3"/>
    <w:rsid w:val="00E0264E"/>
    <w:rsid w:val="00E037B0"/>
    <w:rsid w:val="00E07564"/>
    <w:rsid w:val="00E07A34"/>
    <w:rsid w:val="00E140D0"/>
    <w:rsid w:val="00E1482E"/>
    <w:rsid w:val="00E149DE"/>
    <w:rsid w:val="00E2317D"/>
    <w:rsid w:val="00E23C1B"/>
    <w:rsid w:val="00E25CA3"/>
    <w:rsid w:val="00E30B75"/>
    <w:rsid w:val="00E37962"/>
    <w:rsid w:val="00E45A25"/>
    <w:rsid w:val="00E45C91"/>
    <w:rsid w:val="00E50614"/>
    <w:rsid w:val="00E54B76"/>
    <w:rsid w:val="00E55A95"/>
    <w:rsid w:val="00E57780"/>
    <w:rsid w:val="00E6152A"/>
    <w:rsid w:val="00E64C28"/>
    <w:rsid w:val="00E65DE9"/>
    <w:rsid w:val="00E73383"/>
    <w:rsid w:val="00E73BDF"/>
    <w:rsid w:val="00E73D34"/>
    <w:rsid w:val="00E74603"/>
    <w:rsid w:val="00E76553"/>
    <w:rsid w:val="00E7680E"/>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C3D01"/>
    <w:rsid w:val="00EC4839"/>
    <w:rsid w:val="00ED4EFB"/>
    <w:rsid w:val="00ED6172"/>
    <w:rsid w:val="00EE368A"/>
    <w:rsid w:val="00EE424B"/>
    <w:rsid w:val="00EE498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0BE9"/>
    <w:rsid w:val="00F41E1C"/>
    <w:rsid w:val="00F43F28"/>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ED5"/>
    <w:rsid w:val="00FD565C"/>
    <w:rsid w:val="00FD6412"/>
    <w:rsid w:val="00FE59E5"/>
    <w:rsid w:val="00FE7D06"/>
    <w:rsid w:val="00FF0C2F"/>
    <w:rsid w:val="00FF384C"/>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organizers/abstract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aip.scitation.org/apc/authors/preppaper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50</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49</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47</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34</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43</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48</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36</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37</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38</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41</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42</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35</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39</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40</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7E261191-773B-411D-B988-236B10CB1B66}">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1029</TotalTime>
  <Pages>1</Pages>
  <Words>11575</Words>
  <Characters>65980</Characters>
  <Application>Microsoft Office Word</Application>
  <DocSecurity>0</DocSecurity>
  <Lines>549</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114</cp:revision>
  <dcterms:created xsi:type="dcterms:W3CDTF">2025-11-30T15:48:00Z</dcterms:created>
  <dcterms:modified xsi:type="dcterms:W3CDTF">2025-12-08T17:37:00Z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