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04FE2E93"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FB3679" w:rsidRPr="00FB3679">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FB3679" w:rsidRPr="00FB3679">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FB3679">
            <w:rPr>
              <w:noProof/>
              <w:color w:val="000000"/>
              <w:lang w:val="en-CA"/>
            </w:rPr>
            <w:t xml:space="preserve"> </w:t>
          </w:r>
          <w:r w:rsidR="00FB3679" w:rsidRPr="00FB3679">
            <w:rPr>
              <w:noProof/>
              <w:color w:val="000000"/>
              <w:lang w:val="en-CA"/>
            </w:rPr>
            <w:t>[2,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FB3679" w:rsidRPr="00FB3679">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71051975"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FB3679" w:rsidRPr="00FB3679">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FB3679" w:rsidRPr="00FB3679">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FB3679" w:rsidRPr="00FB3679">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74C4D9DD"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FB3679" w:rsidRPr="00FB3679">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FB3679" w:rsidRPr="00FB3679">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FB3679" w:rsidRPr="00FB3679">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FB3679" w:rsidRPr="00FB3679">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FB3679" w:rsidRPr="00FB3679">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FB3679" w:rsidRPr="00FB3679">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370E14F"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FB3679" w:rsidRPr="00FB3679">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 xml:space="preserve">is accurately </w:t>
      </w:r>
      <w:proofErr w:type="gramStart"/>
      <w:r w:rsidRPr="009A13FA">
        <w:rPr>
          <w:color w:val="000000"/>
        </w:rPr>
        <w:t>modeled  for</w:t>
      </w:r>
      <w:proofErr w:type="gramEnd"/>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FB3679" w:rsidRPr="00FB3679">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FB3679" w:rsidRPr="00FB3679">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FB3679" w:rsidRPr="00FB3679">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xml:space="preserve">, where the drift velocity is predicted to reach a value as high as 8 </w:t>
      </w:r>
      <w:proofErr w:type="spellStart"/>
      <w:r w:rsidR="00FC0023" w:rsidRPr="009A13FA">
        <w:rPr>
          <w:color w:val="000000"/>
        </w:rPr>
        <w:t>μm</w:t>
      </w:r>
      <w:proofErr w:type="spellEnd"/>
      <w:r w:rsidR="00FC0023" w:rsidRPr="009A13FA">
        <w:rPr>
          <w:color w:val="000000"/>
        </w:rPr>
        <w:t>/s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3E512008"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FB3679" w:rsidRPr="00FB3679">
            <w:rPr>
              <w:noProof/>
              <w:color w:val="000000"/>
            </w:rPr>
            <w:t>[17, 18]</w:t>
          </w:r>
          <w:r w:rsidR="00441CDA" w:rsidRPr="009A13FA">
            <w:rPr>
              <w:color w:val="000000"/>
            </w:rPr>
            <w:fldChar w:fldCharType="end"/>
          </w:r>
        </w:sdtContent>
      </w:sdt>
      <w:r w:rsidRPr="009A13FA">
        <w:rPr>
          <w:color w:val="000000"/>
        </w:rPr>
        <w:t xml:space="preserve">. Recently, </w:t>
      </w:r>
      <w:proofErr w:type="spellStart"/>
      <w:r w:rsidRPr="009A13FA">
        <w:rPr>
          <w:color w:val="000000"/>
        </w:rPr>
        <w:t>Karniadakis</w:t>
      </w:r>
      <w:proofErr w:type="spellEnd"/>
      <w:r w:rsidRPr="009A13FA">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FB3679" w:rsidRPr="00FB3679">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FB3679" w:rsidRPr="00FB3679">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277946ED"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FB3679">
            <w:rPr>
              <w:noProof/>
            </w:rPr>
            <w:t>[2, 4, 8]</w:t>
          </w:r>
          <w:r w:rsidR="00327E39" w:rsidRPr="009A13FA">
            <w:fldChar w:fldCharType="end"/>
          </w:r>
        </w:sdtContent>
      </w:sdt>
      <w:r w:rsidRPr="009A13FA">
        <w:t xml:space="preserve">. Most of the knowledge of bacteria chemotaxis comes from the study of E. coli, which swims using multiple flagella. E. coli </w:t>
      </w:r>
      <w:proofErr w:type="gramStart"/>
      <w:r w:rsidRPr="009A13FA">
        <w:t>use</w:t>
      </w:r>
      <w:proofErr w:type="gramEnd"/>
      <w:r w:rsidRPr="009A13FA">
        <w:t xml:space="preserv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FB3679">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FB3679">
            <w:rPr>
              <w:noProof/>
            </w:rPr>
            <w:t>[2, 4, 5, 6, 20]</w:t>
          </w:r>
          <w:r w:rsidR="005D6C9B" w:rsidRPr="009A13FA">
            <w:fldChar w:fldCharType="end"/>
          </w:r>
        </w:sdtContent>
      </w:sdt>
      <w:r w:rsidRPr="009A13FA">
        <w:t>.</w:t>
      </w:r>
    </w:p>
    <w:p w14:paraId="781343C4" w14:textId="161C5F42"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FB3679">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FB3679">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FB3679" w:rsidRPr="00FB3679">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73F86FAA"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w:t>
      </w:r>
      <w:proofErr w:type="spellStart"/>
      <w:r w:rsidRPr="009A13FA">
        <w:t>Tsr</w:t>
      </w:r>
      <w:proofErr w:type="spellEnd"/>
      <w:r w:rsidRPr="009A13FA">
        <w:t xml:space="preserve">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FB3679" w:rsidRPr="00FB3679">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FB3679">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FB3679" w:rsidRPr="00FB3679">
            <w:rPr>
              <w:noProof/>
              <w:lang w:val="en-CA"/>
            </w:rPr>
            <w:t>[4, 6, 20]</w:t>
          </w:r>
          <w:r w:rsidR="00400024" w:rsidRPr="009A13FA">
            <w:fldChar w:fldCharType="end"/>
          </w:r>
        </w:sdtContent>
      </w:sdt>
      <w:r w:rsidRPr="009A13FA">
        <w:t>.</w:t>
      </w:r>
    </w:p>
    <w:p w14:paraId="051C7F26" w14:textId="76DC707B"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FB3679">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5CB282A7"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FB3679">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901AF89"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proofErr w:type="spellStart"/>
      <w:r w:rsidRPr="009A13FA">
        <w:rPr>
          <w:i/>
        </w:rPr>
        <w:t>Tsr</w:t>
      </w:r>
      <w:proofErr w:type="spellEnd"/>
      <w:r w:rsidRPr="009A13FA">
        <w:rPr>
          <w:i/>
        </w:rPr>
        <w:t>,</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xml:space="preserve">. Comparison of </w:t>
      </w:r>
      <w:proofErr w:type="spellStart"/>
      <w:r w:rsidRPr="009A13FA">
        <w:t>Eqs</w:t>
      </w:r>
      <w:proofErr w:type="spellEnd"/>
      <w:r w:rsidRPr="009A13FA">
        <w:t>.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48A100E3"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FB3679">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FB3679" w:rsidRPr="00FB3679">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754BAFC3"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51BB41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FB3679" w:rsidRPr="00FB3679">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4BBD1834"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FB3679">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2CC74805"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FB3679" w:rsidRPr="00FB3679">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m:t>
        </m:r>
        <m:r>
          <w:rPr>
            <w:rFonts w:ascii="Cambria Math" w:eastAsia="Cambria Math" w:hAnsi="Cambria Math"/>
            <w:highlight w:val="white"/>
          </w:rPr>
          <m:t>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FB3679" w:rsidRPr="00FB3679">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29CD6E2B"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FB3679" w:rsidRPr="00FB3679">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34269D6F"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FB3679" w:rsidRPr="00FB3679">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FB3679" w:rsidRPr="00FB3679">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FB3679" w:rsidRPr="00FB3679">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2E55AFB1"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FB3679">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FB3679">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FB3679" w:rsidRPr="00FB3679">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FB3679" w:rsidRPr="00FB3679">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Default="00B668DC" w:rsidP="00B668DC"/>
          <w:p w14:paraId="21C0F475" w14:textId="77777777" w:rsidR="00B668DC" w:rsidRDefault="00B668DC" w:rsidP="00B668DC"/>
          <w:p w14:paraId="02550B20" w14:textId="71F366F0" w:rsidR="00E97654" w:rsidRPr="009A13FA" w:rsidRDefault="00E97654" w:rsidP="00B668DC">
            <w:r w:rsidRPr="009A13FA">
              <w:t>(10)</w:t>
            </w:r>
          </w:p>
        </w:tc>
      </w:tr>
    </w:tbl>
    <w:p w14:paraId="5FFDD168" w14:textId="77777777" w:rsidR="000A1D26" w:rsidRPr="009A13FA" w:rsidRDefault="000A1D26" w:rsidP="00B668DC">
      <w:pPr>
        <w:spacing w:before="12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B668DC">
            <w:pPr>
              <w:spacing w:before="120" w:after="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07D15EC4"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FB3679">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FB3679" w:rsidRPr="00FB3679">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FB3679" w:rsidRPr="00FB3679">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FB3679">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198E35DB"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FB3679">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575A0C52"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FB3679">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FB3679">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FB3679">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638A60B0"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FB3679">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FB3679">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4E9CDA14" w:rsidR="00D27B9E" w:rsidRPr="009A13FA" w:rsidRDefault="00292054" w:rsidP="00DF1F06">
      <w:pPr>
        <w:pBdr>
          <w:top w:val="nil"/>
          <w:left w:val="nil"/>
          <w:bottom w:val="nil"/>
          <w:right w:val="nil"/>
          <w:between w:val="nil"/>
        </w:pBdr>
        <w:spacing w:before="120"/>
      </w:pPr>
      <w:r w:rsidRPr="009A13FA">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61A923E"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FB3679">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39577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58D44A0F" w:rsidR="001B2CF3" w:rsidRPr="009A13FA" w:rsidRDefault="00480B77" w:rsidP="00C201FE">
      <w:pPr>
        <w:spacing w:after="120"/>
      </w:pPr>
      <w:r w:rsidRPr="00395770">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395770">
        <w:rPr>
          <w:rFonts w:eastAsiaTheme="minorEastAsia"/>
          <w:i/>
        </w:rPr>
        <w:t>.</w:t>
      </w:r>
      <w:r w:rsidRPr="00395770">
        <w:rPr>
          <w:rFonts w:eastAsiaTheme="minorEastAsia"/>
        </w:rPr>
        <w:t xml:space="preserve"> T</w:t>
      </w:r>
      <w:r w:rsidR="005B637C" w:rsidRPr="00395770">
        <w:rPr>
          <w:rFonts w:eastAsiaTheme="minorEastAsia"/>
          <w:lang w:val="en-CA"/>
        </w:rPr>
        <w:t xml:space="preserve">he </w:t>
      </w:r>
      <w:r w:rsidR="00B438E7" w:rsidRPr="00395770">
        <w:rPr>
          <w:rFonts w:eastAsiaTheme="minorEastAsia"/>
          <w:lang w:val="en-CA"/>
        </w:rPr>
        <w:t xml:space="preserve">inequality noise </w:t>
      </w:r>
      <w:r w:rsidR="005B637C" w:rsidRPr="00395770">
        <w:rPr>
          <w:rFonts w:eastAsiaTheme="minorEastAsia"/>
          <w:lang w:val="en-CA"/>
        </w:rPr>
        <w:t xml:space="preserve">term on the right </w:t>
      </w:r>
      <w:r w:rsidRPr="00395770">
        <w:rPr>
          <w:rFonts w:eastAsiaTheme="minorEastAsia"/>
          <w:lang w:val="en-CA"/>
        </w:rPr>
        <w:t xml:space="preserve">is bounded proportional to the </w:t>
      </w:r>
      <w:r w:rsidR="0065590B" w:rsidRPr="00395770">
        <w:rPr>
          <w:rFonts w:eastAsiaTheme="minorEastAsia"/>
          <w:lang w:val="en-CA"/>
        </w:rPr>
        <w:t xml:space="preserve">maximum </w:t>
      </w:r>
      <w:r w:rsidRPr="00395770">
        <w:rPr>
          <w:rFonts w:eastAsiaTheme="minorEastAsia"/>
          <w:lang w:val="en-CA"/>
        </w:rPr>
        <w:t>noise magnitude</w:t>
      </w:r>
      <w:r w:rsidR="0065590B" w:rsidRPr="00395770">
        <w:rPr>
          <w:rFonts w:eastAsiaTheme="minorEastAsia"/>
          <w:lang w:val="en-CA"/>
        </w:rPr>
        <w:t xml:space="preserve"> over all previous iterations</w:t>
      </w:r>
      <w:r w:rsidR="00B92004" w:rsidRPr="00395770">
        <w:rPr>
          <w:rFonts w:eastAsiaTheme="minorEastAsia"/>
          <w:lang w:val="en-CA"/>
        </w:rPr>
        <w:t xml:space="preserve"> in the alpha window</w:t>
      </w:r>
      <w:r w:rsidR="008A3FB7" w:rsidRPr="00395770">
        <w:rPr>
          <w:rFonts w:eastAsiaTheme="minorEastAsia"/>
          <w:lang w:val="en-CA"/>
        </w:rPr>
        <w:t>:</w:t>
      </w:r>
      <w:r w:rsidR="002B5EDB" w:rsidRPr="0039577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395770">
        <w:rPr>
          <w:rFonts w:eastAsiaTheme="minorEastAsia"/>
          <w:lang w:val="en-CA"/>
        </w:rPr>
        <w:t xml:space="preserve">, </w:t>
      </w:r>
      <w:r w:rsidR="005B637C" w:rsidRPr="00395770">
        <w:rPr>
          <w:rFonts w:eastAsiaTheme="minorEastAsia"/>
          <w:lang w:val="en-CA"/>
        </w:rPr>
        <w:t xml:space="preserve">from </w:t>
      </w:r>
      <m:oMath>
        <m:r>
          <w:rPr>
            <w:rFonts w:ascii="Cambria Math" w:eastAsiaTheme="minorEastAsia" w:hAnsi="Cambria Math"/>
            <w:lang w:val="en-CA"/>
          </w:rPr>
          <m:t>i=0</m:t>
        </m:r>
      </m:oMath>
      <w:r w:rsidR="005B637C" w:rsidRPr="00395770">
        <w:rPr>
          <w:rFonts w:eastAsiaTheme="minorEastAsia"/>
          <w:lang w:val="en-CA"/>
        </w:rPr>
        <w:t xml:space="preserve"> to </w:t>
      </w:r>
      <m:oMath>
        <m:r>
          <w:rPr>
            <w:rFonts w:ascii="Cambria Math" w:eastAsiaTheme="minorEastAsia" w:hAnsi="Cambria Math"/>
            <w:lang w:val="en-CA"/>
          </w:rPr>
          <m:t>i=k-1</m:t>
        </m:r>
      </m:oMath>
      <w:r w:rsidR="008A3FB7" w:rsidRPr="00395770">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395770">
        <w:rPr>
          <w:rFonts w:eastAsiaTheme="minorEastAsia"/>
        </w:rPr>
        <w:t xml:space="preserve"> </w:t>
      </w:r>
      <w:r w:rsidR="00CE1A17" w:rsidRPr="00395770">
        <w:rPr>
          <w:rFonts w:eastAsiaTheme="minorEastAsia"/>
        </w:rPr>
        <w:t>and as</w:t>
      </w:r>
      <w:r w:rsidR="008A3FB7" w:rsidRPr="00395770">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395770">
        <w:t xml:space="preserve"> the </w:t>
      </w:r>
      <w:r w:rsidR="008A3FB7" w:rsidRPr="00395770">
        <w:rPr>
          <w:rFonts w:eastAsiaTheme="minorEastAsia"/>
          <w:lang w:val="en-CA"/>
        </w:rPr>
        <w:t xml:space="preserve">term is </w:t>
      </w:r>
      <w:r w:rsidRPr="00395770">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395770">
        <w:rPr>
          <w:rFonts w:eastAsiaTheme="minorEastAsia"/>
        </w:rPr>
        <w:t xml:space="preserve"> </w:t>
      </w:r>
      <w:sdt>
        <w:sdtPr>
          <w:rPr>
            <w:b/>
            <w:bCs/>
          </w:rPr>
          <w:id w:val="2048327313"/>
          <w:citation/>
        </w:sdtPr>
        <w:sdtContent>
          <w:r w:rsidR="002B5EDB" w:rsidRPr="00395770">
            <w:rPr>
              <w:b/>
              <w:bCs/>
            </w:rPr>
            <w:fldChar w:fldCharType="begin"/>
          </w:r>
          <w:r w:rsidR="002B5EDB" w:rsidRPr="00395770">
            <w:rPr>
              <w:b/>
              <w:bCs/>
            </w:rPr>
            <w:instrText xml:space="preserve"> CITATION Kha02 \l 1033  \m Ela05</w:instrText>
          </w:r>
          <w:r w:rsidR="002B5EDB" w:rsidRPr="00395770">
            <w:rPr>
              <w:b/>
              <w:bCs/>
            </w:rPr>
            <w:fldChar w:fldCharType="separate"/>
          </w:r>
          <w:r w:rsidR="00FB3679">
            <w:rPr>
              <w:noProof/>
            </w:rPr>
            <w:t>[40, 41]</w:t>
          </w:r>
          <w:r w:rsidR="002B5EDB" w:rsidRPr="00395770">
            <w:rPr>
              <w:b/>
              <w:bCs/>
            </w:rPr>
            <w:fldChar w:fldCharType="end"/>
          </w:r>
        </w:sdtContent>
      </w:sdt>
      <w:r w:rsidR="002B5EDB" w:rsidRPr="00395770">
        <w:t>.</w:t>
      </w:r>
      <w:r w:rsidRPr="00395770">
        <w:t xml:space="preserve"> </w:t>
      </w:r>
      <w:r w:rsidR="00E07564" w:rsidRPr="00395770">
        <w:t xml:space="preserve">The </w:t>
      </w:r>
      <w:r w:rsidR="00B92004" w:rsidRPr="00395770">
        <w:t>left</w:t>
      </w:r>
      <w:r w:rsidR="00E07564" w:rsidRPr="00395770">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395770">
        <w:rPr>
          <w:lang w:val="en-CA"/>
        </w:rPr>
        <w:t>), represents exponential decay of the initial error</w:t>
      </w:r>
      <w:r w:rsidR="00B92004" w:rsidRPr="00395770">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395770">
        <w:rPr>
          <w:lang w:val="en-CA"/>
        </w:rPr>
        <w:t xml:space="preserve">. </w:t>
      </w:r>
      <w:r w:rsidR="00E07564" w:rsidRPr="00395770">
        <w:t xml:space="preserve">Contraction </w:t>
      </w:r>
      <w:bookmarkStart w:id="22" w:name="_Hlk216185216"/>
      <w:r w:rsidR="009F5340" w:rsidRPr="00395770">
        <w:t xml:space="preserve">towards a </w:t>
      </w:r>
      <w:r w:rsidR="009F5340" w:rsidRPr="00395770">
        <w:rPr>
          <w:i/>
          <w:iCs/>
        </w:rPr>
        <w:t>noise bounded region</w:t>
      </w:r>
      <w:r w:rsidR="009F5340" w:rsidRPr="00395770">
        <w:t xml:space="preserve"> </w:t>
      </w:r>
      <w:r w:rsidR="00972FD2" w:rsidRPr="00395770">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395770">
        <w:t xml:space="preserve">, </w:t>
      </w:r>
      <w:bookmarkEnd w:id="22"/>
      <w:r w:rsidR="00972FD2" w:rsidRPr="00395770">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395770">
        <w:t>),</w:t>
      </w:r>
      <w:r w:rsidR="00DD13B0" w:rsidRPr="00395770">
        <w:rPr>
          <w:lang w:val="en-CA"/>
        </w:rPr>
        <w:t xml:space="preserve"> </w:t>
      </w:r>
      <w:r w:rsidR="002B5EDB" w:rsidRPr="00395770">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395770">
        <w:rPr>
          <w:rFonts w:eastAsiaTheme="minorEastAsia"/>
          <w:lang w:val="en-CA"/>
        </w:rPr>
        <w:t xml:space="preserve"> </w:t>
      </w:r>
      <w:r w:rsidR="00B95DC7" w:rsidRPr="00395770">
        <w:t>requires</w:t>
      </w:r>
      <w:r w:rsidRPr="0039577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395770">
        <w:rPr>
          <w:rFonts w:eastAsiaTheme="minorEastAsia"/>
        </w:rPr>
        <w:t xml:space="preserve"> to guarantee decay </w:t>
      </w:r>
      <w:sdt>
        <w:sdtPr>
          <w:rPr>
            <w:b/>
            <w:bCs/>
          </w:rPr>
          <w:id w:val="1792248395"/>
          <w:citation/>
        </w:sdtPr>
        <w:sdtContent>
          <w:r w:rsidR="00B95DC7" w:rsidRPr="00395770">
            <w:rPr>
              <w:b/>
              <w:bCs/>
            </w:rPr>
            <w:fldChar w:fldCharType="begin"/>
          </w:r>
          <w:r w:rsidR="00B95DC7" w:rsidRPr="00395770">
            <w:rPr>
              <w:b/>
              <w:bCs/>
            </w:rPr>
            <w:instrText xml:space="preserve"> CITATION Kha02 \l 1033  \m Ela05</w:instrText>
          </w:r>
          <w:r w:rsidR="00B95DC7" w:rsidRPr="00395770">
            <w:rPr>
              <w:b/>
              <w:bCs/>
            </w:rPr>
            <w:fldChar w:fldCharType="separate"/>
          </w:r>
          <w:r w:rsidR="00FB3679">
            <w:rPr>
              <w:noProof/>
            </w:rPr>
            <w:t>[40, 41]</w:t>
          </w:r>
          <w:r w:rsidR="00B95DC7" w:rsidRPr="00395770">
            <w:rPr>
              <w:b/>
              <w:bCs/>
            </w:rPr>
            <w:fldChar w:fldCharType="end"/>
          </w:r>
        </w:sdtContent>
      </w:sdt>
      <w:r w:rsidR="00B95DC7" w:rsidRPr="00395770">
        <w:rPr>
          <w:b/>
          <w:bCs/>
        </w:rPr>
        <w:t>.</w:t>
      </w:r>
      <w:r w:rsidR="003925B8" w:rsidRPr="00395770">
        <w:t xml:space="preserve"> </w:t>
      </w:r>
      <w:r w:rsidR="00250096" w:rsidRPr="00395770">
        <w:t>The secant</w:t>
      </w:r>
      <w:r w:rsidR="00E30B75" w:rsidRPr="00395770">
        <w:t xml:space="preserve"> is </w:t>
      </w:r>
      <w:r w:rsidR="00250096" w:rsidRPr="00395770">
        <w:t xml:space="preserve">not only used as a gradient estimate, but also </w:t>
      </w:r>
      <w:r w:rsidR="00E30B75" w:rsidRPr="00395770">
        <w:t>to</w:t>
      </w:r>
      <w:r w:rsidR="00305E5E" w:rsidRPr="00395770">
        <w:t xml:space="preserve"> </w:t>
      </w:r>
      <w:r w:rsidR="00E30B75" w:rsidRPr="00395770">
        <w:t xml:space="preserve">derive an upper bound on the </w:t>
      </w:r>
      <w:r w:rsidR="00197021" w:rsidRPr="00395770">
        <w:t xml:space="preserve">learning </w:t>
      </w:r>
      <w:r w:rsidR="00E30B75" w:rsidRPr="00395770">
        <w:t>rate</w:t>
      </w:r>
      <w:r w:rsidR="00EF2819" w:rsidRPr="00395770">
        <w:t>,</w:t>
      </w:r>
      <w:r w:rsidR="00E30B75" w:rsidRPr="00395770">
        <w:t xml:space="preserve"> </w:t>
      </w:r>
      <w:r w:rsidR="00EF2819" w:rsidRPr="00395770">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395770">
        <w:t>),</w:t>
      </w:r>
      <w:r w:rsidR="00E30B75" w:rsidRPr="00395770">
        <w:t xml:space="preserve"> to </w:t>
      </w:r>
      <w:r w:rsidR="002922E2" w:rsidRPr="00395770">
        <w:t xml:space="preserve">utilize a </w:t>
      </w:r>
      <w:r w:rsidR="00E30B75" w:rsidRPr="00395770">
        <w:t xml:space="preserve">step size </w:t>
      </w:r>
      <w:r w:rsidR="002B5BD0" w:rsidRPr="00395770">
        <w:t xml:space="preserve">for more rapid convergence without overshooting or oscillations </w:t>
      </w:r>
      <w:r w:rsidR="00E30B75" w:rsidRPr="00395770">
        <w:t>despite intrinsic stochastic noise</w:t>
      </w:r>
      <w:r w:rsidR="00320974" w:rsidRPr="00395770">
        <w:t>. Maximum convergence occurs when</w:t>
      </w:r>
      <w:r w:rsidR="00CD568D" w:rsidRPr="00395770">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395770">
        <w:rPr>
          <w:lang w:val="en-CA"/>
        </w:rPr>
        <w:t xml:space="preserve"> is minimized:</w:t>
      </w:r>
      <w:r w:rsidR="00320974" w:rsidRPr="00395770">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395770">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395770">
        <w:t>. T</w:t>
      </w:r>
      <w:r w:rsidR="00320974" w:rsidRPr="00395770">
        <w:t>his would mean th</w:t>
      </w:r>
      <w:r w:rsidR="00CD568D" w:rsidRPr="00395770">
        <w:t>at each step converges towards the asymptotic</w:t>
      </w:r>
      <w:r w:rsidR="00320974" w:rsidRPr="00395770">
        <w:t xml:space="preserve"> </w:t>
      </w:r>
      <w:r w:rsidR="00320974" w:rsidRPr="00395770">
        <w:rPr>
          <w:i/>
          <w:iCs/>
        </w:rPr>
        <w:t>noise bounded region</w:t>
      </w:r>
      <w:r w:rsidR="00320974" w:rsidRPr="00395770">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395770">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395770">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3FD06B33"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t>
      </w:r>
      <w:r w:rsidR="00811859">
        <w:rPr>
          <w:rFonts w:ascii="Times New Roman" w:hAnsi="Times New Roman" w:cs="Times New Roman"/>
        </w:rPr>
        <w:t>alter the</w:t>
      </w:r>
      <w:r w:rsidRPr="009A13FA">
        <w:rPr>
          <w:rFonts w:ascii="Times New Roman" w:hAnsi="Times New Roman" w:cs="Times New Roman"/>
        </w:rPr>
        <w:t xml:space="preserve">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4EA58B53"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t xml:space="preserve"> established in Section 7</w:t>
      </w:r>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w:t>
      </w:r>
      <w:r w:rsidR="00B840D6">
        <w:t xml:space="preserve"> when </w:t>
      </w:r>
      <m:oMath>
        <m:r>
          <w:rPr>
            <w:rFonts w:ascii="Cambria Math" w:hAnsi="Cambria Math"/>
          </w:rPr>
          <m:t>q=0</m:t>
        </m:r>
      </m:oMath>
      <w:r w:rsidR="00B840D6">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9A13FA">
        <w:t>. Th</w:t>
      </w:r>
      <w:r w:rsidR="00811859">
        <w:t>us, the</w:t>
      </w:r>
      <w:r w:rsidRPr="009A13FA">
        <w:t xml:space="preserve"> constant </w:t>
      </w:r>
      <m:oMath>
        <m:r>
          <w:rPr>
            <w:rFonts w:ascii="Cambria Math" w:hAnsi="Cambria Math"/>
          </w:rPr>
          <m:t>C</m:t>
        </m:r>
      </m:oMath>
      <w:r w:rsidRPr="009A13FA">
        <w:t xml:space="preserve"> from Eq. (18) </w:t>
      </w:r>
      <w:r w:rsidR="00132B2A">
        <w:t>act</w:t>
      </w:r>
      <w:r w:rsidR="00811859">
        <w:t>s</w:t>
      </w:r>
      <w:r w:rsidR="00132B2A">
        <w:t xml:space="preserve"> as </w:t>
      </w:r>
      <w:r w:rsidRPr="009A13FA">
        <w:t>a hyperparameter</w:t>
      </w:r>
      <w:r w:rsidR="00B840D6">
        <w:t xml:space="preserve"> manually set before training</w:t>
      </w:r>
      <w:r w:rsidR="00175CCA">
        <w:t xml:space="preserve"> and </w:t>
      </w:r>
      <w:r w:rsidRPr="009A13FA">
        <w:t>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71D880D6" w14:textId="24E0D36D" w:rsidR="00927AED" w:rsidRPr="009A13FA" w:rsidRDefault="002B5BD0" w:rsidP="0017001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r w:rsidR="0017001D">
        <w:rPr>
          <w:rFonts w:ascii="Times New Roman" w:hAnsi="Times New Roman" w:cs="Times New Roman"/>
        </w:rPr>
        <w:t xml:space="preserve"> </w:t>
      </w:r>
      <w:r w:rsidR="001A76F1"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001A76F1" w:rsidRPr="009A13FA">
        <w:rPr>
          <w:rFonts w:ascii="Times New Roman" w:hAnsi="Times New Roman" w:cs="Times New Roman"/>
        </w:rPr>
        <w:t>in Eq. (</w:t>
      </w:r>
      <w:r w:rsidR="00554049" w:rsidRPr="009A13FA">
        <w:rPr>
          <w:rFonts w:ascii="Times New Roman" w:hAnsi="Times New Roman" w:cs="Times New Roman"/>
        </w:rPr>
        <w:t>20</w:t>
      </w:r>
      <w:r w:rsidR="001A76F1"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001A76F1"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001A76F1"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001A76F1"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FB3679" w:rsidRPr="00FB3679">
            <w:rPr>
              <w:rFonts w:ascii="Times New Roman" w:hAnsi="Times New Roman" w:cs="Times New Roman"/>
              <w:noProof/>
            </w:rPr>
            <w:t>[42]</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4D0E7999" w:rsidR="00E82136" w:rsidRPr="009A13FA" w:rsidRDefault="00901C34" w:rsidP="0017001D">
      <w:pPr>
        <w:pStyle w:val="FirstParagraph"/>
        <w:spacing w:before="120" w:after="120"/>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FB3679" w:rsidRPr="00FB3679">
            <w:rPr>
              <w:rFonts w:ascii="Times New Roman" w:eastAsiaTheme="minorEastAsia" w:hAnsi="Times New Roman" w:cs="Times New Roman"/>
              <w:noProof/>
            </w:rPr>
            <w:t>[30, 42]</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[42]</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1DA708E2" w14:textId="77777777" w:rsidR="007E7210" w:rsidRDefault="007E7210">
      <w:pPr>
        <w:rPr>
          <w:b/>
          <w:bCs/>
          <w:highlight w:val="white"/>
        </w:rPr>
      </w:pPr>
      <w:r>
        <w:rPr>
          <w:b/>
          <w:bCs/>
          <w:highlight w:val="white"/>
        </w:rPr>
        <w:br w:type="page"/>
      </w:r>
    </w:p>
    <w:p w14:paraId="2569F7AC" w14:textId="6F940C41" w:rsidR="006352EF" w:rsidRPr="009A13FA" w:rsidRDefault="00D41137" w:rsidP="0017001D">
      <w:pPr>
        <w:spacing w:before="120" w:after="120"/>
        <w:rPr>
          <w:b/>
          <w:bCs/>
          <w:highlight w:val="white"/>
        </w:rPr>
      </w:pPr>
      <w:r w:rsidRPr="009A13FA">
        <w:rPr>
          <w:b/>
          <w:bCs/>
          <w:highlight w:val="white"/>
        </w:rPr>
        <w:lastRenderedPageBreak/>
        <w:t>Statistical Mechanics Analogy</w:t>
      </w:r>
    </w:p>
    <w:p w14:paraId="70EE33B9" w14:textId="7E106E7A"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FB3679" w:rsidRPr="00FB3679">
            <w:rPr>
              <w:noProof/>
              <w:highlight w:val="white"/>
            </w:rPr>
            <w:t>[16, 43]</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FB3679" w:rsidRPr="00FB3679">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FB3679" w:rsidRPr="00FB3679">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23B4D6CD"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FB3679">
            <w:rPr>
              <w:noProof/>
            </w:rPr>
            <w:t>[17, 44]</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FB3679">
            <w:rPr>
              <w:noProof/>
            </w:rPr>
            <w:t>[16, 45]</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240134AC" w14:textId="0FF4A21C"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FB3679">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FB3679">
            <w:rPr>
              <w:noProof/>
            </w:rPr>
            <w:t>[16, 27, 45]</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6" w:name="_Hlk200273652"/>
      <w:r w:rsidRPr="009A13FA">
        <w:t xml:space="preserve">Results and </w:t>
      </w:r>
      <w:r w:rsidR="009C2C81" w:rsidRPr="009A13FA">
        <w:t>DISCUSSION</w:t>
      </w:r>
    </w:p>
    <w:bookmarkEnd w:id="26"/>
    <w:p w14:paraId="50E8343E" w14:textId="5C081A3D"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w:t>
      </w:r>
      <w:r w:rsidRPr="009A13FA">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FB3679" w:rsidRPr="00FB3679">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FB3679" w:rsidRPr="00FB3679">
            <w:rPr>
              <w:noProof/>
              <w:highlight w:val="white"/>
            </w:rPr>
            <w:t>[7]</w:t>
          </w:r>
          <w:r w:rsidRPr="009A13FA">
            <w:rPr>
              <w:highlight w:val="white"/>
              <w:lang w:val="en-CA"/>
            </w:rPr>
            <w:fldChar w:fldCharType="end"/>
          </w:r>
        </w:sdtContent>
      </w:sdt>
      <w:r w:rsidRPr="009A13FA">
        <w:rPr>
          <w:highlight w:val="white"/>
          <w:lang w:val="en-CA"/>
        </w:rPr>
        <w:t>.</w:t>
      </w:r>
    </w:p>
    <w:p w14:paraId="3A0EBDCA" w14:textId="50A66C0A" w:rsidR="00C466E0" w:rsidRDefault="009C2C81" w:rsidP="009C2C81">
      <w:pPr>
        <w:spacing w:before="120" w:after="120"/>
        <w:ind w:firstLine="720"/>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t>underestimates the normalization constant of the physical model, the value</w:t>
      </w:r>
      <w:r w:rsidR="00083E41" w:rsidRPr="009A13FA">
        <w:t>s</w:t>
      </w:r>
      <w:r w:rsidR="00F61AA3" w:rsidRPr="009A13FA">
        <w:t xml:space="preserve"> of α are </w:t>
      </w:r>
      <w:r w:rsidR="00C466E0">
        <w:t>altered</w:t>
      </w:r>
      <w:r w:rsidR="00F61AA3" w:rsidRPr="009A13FA">
        <w:t xml:space="preserve"> to reproduce the same ensemble mean</w:t>
      </w:r>
      <w:r w:rsidR="00083E41" w:rsidRPr="009A13FA">
        <w:t xml:space="preserve"> </w:t>
      </w:r>
      <w:r w:rsidR="00C466E0">
        <w:t>as the physical solution.</w:t>
      </w:r>
    </w:p>
    <w:p w14:paraId="3012D83B" w14:textId="77777777" w:rsidR="00C466E0" w:rsidRDefault="00C466E0" w:rsidP="00C466E0">
      <w:pPr>
        <w:spacing w:before="120" w:after="120"/>
      </w:pPr>
      <w:r w:rsidRPr="00383F4D">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9A13FA" w:rsidRDefault="00C466E0" w:rsidP="00C466E0">
      <w:pPr>
        <w:spacing w:before="120" w:after="120"/>
      </w:pPr>
      <w:r w:rsidRPr="00383F4D">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Default="00C466E0" w:rsidP="00C466E0">
      <w:r w:rsidRPr="009A13FA">
        <w:t xml:space="preserve">Figure </w:t>
      </w:r>
      <w:r>
        <w:t>4</w:t>
      </w:r>
      <w:r w:rsidRPr="009A13FA">
        <w:t xml:space="preserve"> – Theoretical drift velocity (</w:t>
      </w:r>
      <w:r>
        <w:t>green line</w:t>
      </w:r>
      <w:r w:rsidRPr="009A13FA">
        <w:t>) and D-DEME calculated run-and-tumble drift velocity distribution mean (</w:t>
      </w:r>
      <w:r>
        <w:t>purple dot</w:t>
      </w:r>
      <w:r w:rsidRPr="009A13FA">
        <w:t xml:space="preserve">). </w:t>
      </w:r>
      <w:r>
        <w:t xml:space="preserve">Theoretical alpha values calculated (blue line) and the fitted alpha values for the non-physical solution (red dot). </w:t>
      </w:r>
      <w:r w:rsidRPr="009A13FA">
        <w:t>Values calculated for each microhabitat location (deme) on x-axis.</w:t>
      </w:r>
    </w:p>
    <w:p w14:paraId="2BF28EB2" w14:textId="77777777" w:rsidR="00F44A7D" w:rsidRDefault="00F44A7D" w:rsidP="00C466E0"/>
    <w:p w14:paraId="5B935EF3" w14:textId="38E43A0E" w:rsidR="00F44A7D" w:rsidRDefault="00F44A7D" w:rsidP="00F44A7D">
      <w:pPr>
        <w:ind w:firstLine="720"/>
      </w:pPr>
      <w:r w:rsidRPr="009A13FA">
        <w:t xml:space="preserve">After finding the </w:t>
      </w:r>
      <m:oMath>
        <m:r>
          <w:rPr>
            <w:rFonts w:ascii="Cambria Math" w:hAnsi="Cambria Math"/>
          </w:rPr>
          <m:t>α</m:t>
        </m:r>
      </m:oMath>
      <w:r w:rsidRPr="009A13FA">
        <w:t xml:space="preserve"> for each microhabitat location (deme), the percent standard error of the mean </w:t>
      </w:r>
      <w:r>
        <w:t xml:space="preserve">fitted </w:t>
      </w:r>
      <w:r w:rsidRPr="009A13FA">
        <w:t>velocity distribution compared to the theoretical</w:t>
      </w:r>
      <w:r>
        <w:t xml:space="preserve"> drift velocity calculated, then </w:t>
      </w:r>
      <w:r w:rsidRPr="009A13FA">
        <w:t xml:space="preserve">averaged for all demes is </w:t>
      </w:r>
      <w:r w:rsidRPr="005E7F67">
        <w:t>0.28</w:t>
      </w:r>
      <w:r>
        <w:t>%.</w:t>
      </w:r>
    </w:p>
    <w:p w14:paraId="700F18F5" w14:textId="0A9B2B86"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w:t>
      </w:r>
      <w:proofErr w:type="spellStart"/>
      <w:r w:rsidRPr="009A13FA">
        <w:t>Goentoro</w:t>
      </w:r>
      <w:proofErr w:type="spellEnd"/>
      <w:r w:rsidRPr="009A13FA">
        <w:t xml:space="preserve"> et al. </w:t>
      </w:r>
      <w:sdt>
        <w:sdtPr>
          <w:id w:val="-1514834464"/>
          <w:citation/>
        </w:sdtPr>
        <w:sdtContent>
          <w:r w:rsidRPr="009A13FA">
            <w:fldChar w:fldCharType="begin"/>
          </w:r>
          <w:r w:rsidRPr="009A13FA">
            <w:instrText xml:space="preserve">CITATION Gor09 \l 1033 </w:instrText>
          </w:r>
          <w:r w:rsidRPr="009A13FA">
            <w:fldChar w:fldCharType="separate"/>
          </w:r>
          <w:r w:rsidR="00FB3679">
            <w:rPr>
              <w:noProof/>
            </w:rPr>
            <w:t>[46]</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FB3679">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28BE6C6"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FB3679">
            <w:rPr>
              <w:noProof/>
            </w:rPr>
            <w:t>[47]</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749E75FC" w14:textId="585CD222" w:rsidR="00270622"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FB3679" w:rsidRPr="00FB3679">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p>
    <w:p w14:paraId="21862F66" w14:textId="3F0BFAC7" w:rsidR="00270622" w:rsidRDefault="000507E0" w:rsidP="000B4734">
      <w:pPr>
        <w:spacing w:before="120" w:after="120"/>
        <w:ind w:firstLine="720"/>
      </w:pPr>
      <w:r w:rsidRPr="009A13FA">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 adapt to the concentration, and </w:t>
      </w:r>
      <m:oMath>
        <m:r>
          <w:rPr>
            <w:rFonts w:ascii="Cambria Math" w:hAnsi="Cambria Math"/>
          </w:rPr>
          <m:t>α</m:t>
        </m:r>
      </m:oMath>
      <w:r w:rsidRPr="009A13FA">
        <w:t xml:space="preserve"> represents a high-pass filter to amplify low-frequency gradient signals. The filter </w:t>
      </w:r>
      <m:oMath>
        <m:r>
          <w:rPr>
            <w:rFonts w:ascii="Cambria Math" w:hAnsi="Cambria Math"/>
          </w:rPr>
          <m:t>α</m:t>
        </m:r>
      </m:oMath>
      <w:r w:rsidRPr="009A13FA">
        <w:t xml:space="preserve"> gets larger when methylation can easily compensate so the bacterial system can track environmental changes closely.</w:t>
      </w:r>
      <w:r w:rsidR="00E344B2" w:rsidRPr="009A13FA">
        <w:t xml:space="preserve"> </w:t>
      </w:r>
      <w:r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cannot keep up with the rapid changes in concentration, so </w:t>
      </w:r>
      <m:oMath>
        <m:r>
          <w:rPr>
            <w:rFonts w:ascii="Cambria Math" w:hAnsi="Cambria Math"/>
          </w:rPr>
          <m:t>α</m:t>
        </m:r>
      </m:oMath>
      <w:r w:rsidRPr="009A13FA">
        <w:t xml:space="preserve"> represents a low-pass filter to prevent the model from overreacting to noise by filtering out high-frequency gradient signals. It </w:t>
      </w:r>
      <w:r w:rsidR="009D795B" w:rsidRPr="009A13FA">
        <w:t>becomes</w:t>
      </w:r>
      <w:r w:rsidRPr="009A13FA">
        <w:t xml:space="preserve"> smaller when </w:t>
      </w:r>
      <w:r w:rsidR="009D795B" w:rsidRPr="009A13FA">
        <w:t xml:space="preserve">receptors saturate and </w:t>
      </w:r>
      <w:r w:rsidRPr="009A13FA">
        <w:t xml:space="preserve">methylation falls behind so </w:t>
      </w:r>
      <w:r w:rsidR="009D795B" w:rsidRPr="009A13FA">
        <w:t>bacteria</w:t>
      </w:r>
      <w:r w:rsidRPr="009A13FA">
        <w:t xml:space="preserve"> can</w:t>
      </w:r>
      <w:r w:rsidR="009D795B" w:rsidRPr="009A13FA">
        <w:t>no</w:t>
      </w:r>
      <w:r w:rsidRPr="009A13FA">
        <w:t>t “see” further up the gradient.</w:t>
      </w:r>
      <w:r w:rsidR="00E344B2" w:rsidRPr="009A13FA">
        <w:t xml:space="preserve"> Instead of filtering methylation adaptation as a </w:t>
      </w:r>
      <w:r w:rsidR="00E344B2" w:rsidRPr="00912FEE">
        <w:t xml:space="preserve">frequency filter </w:t>
      </w:r>
      <w:sdt>
        <w:sdtPr>
          <w:id w:val="-2132778675"/>
          <w:citation/>
        </w:sdtPr>
        <w:sdtContent>
          <w:r w:rsidR="00E344B2" w:rsidRPr="00912FEE">
            <w:fldChar w:fldCharType="begin"/>
          </w:r>
          <w:r w:rsidR="00E344B2" w:rsidRPr="00912FEE">
            <w:instrText xml:space="preserve"> CITATION TuY08 \l 1033 </w:instrText>
          </w:r>
          <w:r w:rsidR="00E344B2" w:rsidRPr="00912FEE">
            <w:fldChar w:fldCharType="separate"/>
          </w:r>
          <w:r w:rsidR="00FB3679">
            <w:rPr>
              <w:noProof/>
            </w:rPr>
            <w:t>[47]</w:t>
          </w:r>
          <w:r w:rsidR="00E344B2" w:rsidRPr="00912FEE">
            <w:fldChar w:fldCharType="end"/>
          </w:r>
        </w:sdtContent>
      </w:sdt>
      <w:r w:rsidR="00E344B2" w:rsidRPr="00912FEE">
        <w:t>, this</w:t>
      </w:r>
      <w:r w:rsidR="00E344B2" w:rsidRPr="009A13FA">
        <w:t xml:space="preserve"> instead is a</w:t>
      </w:r>
      <w:r w:rsidR="00D84F30" w:rsidRPr="009A13FA">
        <w:t>n orthogonal</w:t>
      </w:r>
      <w:r w:rsidR="00E344B2" w:rsidRPr="009A13FA">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9A13FA">
        <w:t xml:space="preserve">saturating and no longer bringing receptor activity to baseline, causing adaptation to fail </w:t>
      </w:r>
      <w:r w:rsidR="00912FEE">
        <w:t xml:space="preserve">and </w:t>
      </w:r>
      <w:r w:rsidR="006A540E" w:rsidRPr="009A13FA">
        <w:t xml:space="preserve">chemotaxis to collapse into nonstop runs </w:t>
      </w:r>
      <w:sdt>
        <w:sdtPr>
          <w:id w:val="395865941"/>
          <w:citation/>
        </w:sdtPr>
        <w:sdtContent>
          <w:r w:rsidR="00E344B2" w:rsidRPr="009A13FA">
            <w:fldChar w:fldCharType="begin"/>
          </w:r>
          <w:r w:rsidR="00E344B2" w:rsidRPr="009A13FA">
            <w:instrText xml:space="preserve"> CITATION Mic17 \l 1033  \m SiG12</w:instrText>
          </w:r>
          <w:r w:rsidR="00E344B2" w:rsidRPr="009A13FA">
            <w:fldChar w:fldCharType="separate"/>
          </w:r>
          <w:r w:rsidR="00FB3679">
            <w:rPr>
              <w:noProof/>
            </w:rPr>
            <w:t>[2, 6]</w:t>
          </w:r>
          <w:r w:rsidR="00E344B2" w:rsidRPr="009A13FA">
            <w:fldChar w:fldCharType="end"/>
          </w:r>
        </w:sdtContent>
      </w:sdt>
      <w:r w:rsidR="00E344B2"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w:t>
      </w:r>
      <w:r w:rsidR="00912FEE">
        <w:t xml:space="preserve">on </w:t>
      </w:r>
      <w:r w:rsidR="009D795B" w:rsidRPr="009A13FA">
        <w:t>the gradient</w:t>
      </w:r>
      <w:r w:rsidR="00912FEE">
        <w:t>,</w:t>
      </w:r>
      <w:r w:rsidR="009D795B" w:rsidRPr="009A13FA">
        <w:t xml:space="preserve"> and </w:t>
      </w:r>
      <w:r w:rsidR="006A540E" w:rsidRPr="009A13FA">
        <w:t>prevent</w:t>
      </w:r>
      <w:r w:rsidR="009D795B" w:rsidRPr="009A13FA">
        <w:t>s</w:t>
      </w:r>
      <w:r w:rsidR="006A540E" w:rsidRPr="009A13FA">
        <w:t xml:space="preserve"> adaptation from failing. </w:t>
      </w:r>
      <w:r w:rsidR="00E344B2" w:rsidRPr="009A13FA">
        <w:t xml:space="preserve">By simplifying the biological </w:t>
      </w:r>
      <w:r w:rsidR="00A419ED" w:rsidRPr="009A13FA">
        <w:t>processes,</w:t>
      </w:r>
      <w:r w:rsidR="00E344B2" w:rsidRPr="009A13FA">
        <w:t xml:space="preserve"> the α-model can replicate the theoretical drift velocity in steep gradients.</w:t>
      </w:r>
      <w:r w:rsidR="00AF5371">
        <w:t xml:space="preserve"> </w:t>
      </w:r>
    </w:p>
    <w:p w14:paraId="347A51B4" w14:textId="7E9C1390" w:rsidR="00270622" w:rsidRDefault="00270622" w:rsidP="00270622">
      <w:pPr>
        <w:ind w:firstLine="720"/>
      </w:pPr>
      <w:r>
        <w:t>T</w:t>
      </w:r>
      <w:r w:rsidRPr="009A6616">
        <w:t xml:space="preserve">he data collected shows the relation between mean drift velocity and the receptor response </w:t>
      </w:r>
      <w:r w:rsidR="00292269">
        <w:t>are proportional (Figure 5). This relationship between the fitted slope and time rate of change of receptor protein bound can be represented by</w:t>
      </w:r>
      <w:r w:rsidRPr="009A6616">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0A3C4463" w14:textId="77777777" w:rsidTr="008E0073">
        <w:trPr>
          <w:trHeight w:val="709"/>
        </w:trPr>
        <w:tc>
          <w:tcPr>
            <w:tcW w:w="8647" w:type="dxa"/>
          </w:tcPr>
          <w:p w14:paraId="539D3EBB" w14:textId="77777777" w:rsidR="00270622" w:rsidRPr="009A13FA"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9A13FA" w:rsidRDefault="00270622" w:rsidP="008E0073">
            <w:pPr>
              <w:spacing w:before="160"/>
            </w:pPr>
            <w:r w:rsidRPr="009A13FA">
              <w:t>(2</w:t>
            </w:r>
            <w:r>
              <w:t>4</w:t>
            </w:r>
            <w:r w:rsidRPr="009A13FA">
              <w:t>)</w:t>
            </w:r>
          </w:p>
        </w:tc>
      </w:tr>
    </w:tbl>
    <w:p w14:paraId="451850B2" w14:textId="77777777" w:rsidR="00270622" w:rsidRDefault="00270622" w:rsidP="00270622">
      <w:r>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5F663AEB" w14:textId="77777777" w:rsidTr="008E0073">
        <w:trPr>
          <w:trHeight w:val="709"/>
        </w:trPr>
        <w:tc>
          <w:tcPr>
            <w:tcW w:w="8647" w:type="dxa"/>
          </w:tcPr>
          <w:p w14:paraId="50DCA87C" w14:textId="77777777" w:rsidR="00270622" w:rsidRPr="009A13FA"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9A13FA" w:rsidRDefault="00270622" w:rsidP="008E0073">
            <w:pPr>
              <w:spacing w:before="200"/>
            </w:pPr>
            <w:r w:rsidRPr="009A13FA">
              <w:t>(2</w:t>
            </w:r>
            <w:r>
              <w:t>5</w:t>
            </w:r>
            <w:r w:rsidRPr="009A13FA">
              <w:t>)</w:t>
            </w:r>
          </w:p>
        </w:tc>
      </w:tr>
    </w:tbl>
    <w:p w14:paraId="5015B472" w14:textId="65BC0222" w:rsidR="00912FEE" w:rsidRDefault="00270622" w:rsidP="000874CE">
      <w:r>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is the linear constant to convert </w:t>
      </w:r>
      <w:r w:rsidRPr="000B4734">
        <w:t xml:space="preserve">molecular receptor changes (s⁻¹) into </w:t>
      </w:r>
      <w:r>
        <w:t xml:space="preserve">changes in </w:t>
      </w:r>
      <w:r w:rsidRPr="000B4734">
        <w:t>velocity (m·s⁻¹)</w:t>
      </w:r>
      <w:r w:rsidR="007F151D">
        <w:t xml:space="preserve">. </w:t>
      </w:r>
      <w:r w:rsidR="00F44A7D">
        <w:t xml:space="preserve">The velocity function in Eq. (25) </w:t>
      </w:r>
      <w:r w:rsidR="004717D1" w:rsidRPr="00AF5371">
        <w:t>arrives at the same FCD principle</w:t>
      </w:r>
      <w:r w:rsidR="00C07A6C">
        <w:t xml:space="preserve"> as</w:t>
      </w:r>
      <w:r w:rsidR="00C07A6C" w:rsidRPr="009A13FA">
        <w:t xml:space="preserve"> </w:t>
      </w:r>
      <w:proofErr w:type="spellStart"/>
      <w:r w:rsidR="00C07A6C" w:rsidRPr="009A13FA">
        <w:t>Goentoro</w:t>
      </w:r>
      <w:proofErr w:type="spellEnd"/>
      <w:r w:rsidR="00C07A6C" w:rsidRPr="009A13FA">
        <w:t xml:space="preserve"> et al. </w:t>
      </w:r>
      <w:sdt>
        <w:sdtPr>
          <w:id w:val="2001695318"/>
          <w:citation/>
        </w:sdtPr>
        <w:sdtContent>
          <w:r w:rsidR="00C07A6C" w:rsidRPr="009A13FA">
            <w:fldChar w:fldCharType="begin"/>
          </w:r>
          <w:r w:rsidR="00C07A6C" w:rsidRPr="009A13FA">
            <w:instrText xml:space="preserve">CITATION Gor09 \l 1033 </w:instrText>
          </w:r>
          <w:r w:rsidR="00C07A6C" w:rsidRPr="009A13FA">
            <w:fldChar w:fldCharType="separate"/>
          </w:r>
          <w:r w:rsidR="00FB3679">
            <w:rPr>
              <w:noProof/>
            </w:rPr>
            <w:t>[46]</w:t>
          </w:r>
          <w:r w:rsidR="00C07A6C" w:rsidRPr="009A13FA">
            <w:fldChar w:fldCharType="end"/>
          </w:r>
        </w:sdtContent>
      </w:sdt>
      <w:r w:rsidR="00C07A6C">
        <w:t xml:space="preserve">, </w:t>
      </w:r>
      <w:r w:rsidR="004717D1">
        <w:t xml:space="preserve">and </w:t>
      </w:r>
      <w:r w:rsidR="004717D1" w:rsidRPr="00AF5371">
        <w:t>reproduces the logarithmic sensing behavior</w:t>
      </w:r>
      <w:r w:rsidR="004717D1">
        <w:t xml:space="preserve"> </w:t>
      </w:r>
      <w:r w:rsidR="00C07A6C">
        <w:t xml:space="preserve">by Tu et al. </w:t>
      </w:r>
      <w:sdt>
        <w:sdtPr>
          <w:id w:val="-2030019658"/>
          <w:citation/>
        </w:sdtPr>
        <w:sdtContent>
          <w:r w:rsidR="00C07A6C">
            <w:fldChar w:fldCharType="begin"/>
          </w:r>
          <w:r w:rsidR="00C07A6C">
            <w:instrText xml:space="preserve"> CITATION Kal091 \l 1033 </w:instrText>
          </w:r>
          <w:r w:rsidR="00C07A6C">
            <w:fldChar w:fldCharType="separate"/>
          </w:r>
          <w:r w:rsidR="00FB3679">
            <w:rPr>
              <w:noProof/>
            </w:rPr>
            <w:t>[20]</w:t>
          </w:r>
          <w:r w:rsidR="00C07A6C">
            <w:fldChar w:fldCharType="end"/>
          </w:r>
        </w:sdtContent>
      </w:sdt>
      <w:r w:rsidR="000579BB">
        <w:t xml:space="preserve"> to ensure </w:t>
      </w:r>
      <w:r w:rsidR="00C07A6C">
        <w:t xml:space="preserve">the velocity </w:t>
      </w:r>
      <w:r w:rsidR="00F44A7D">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t xml:space="preserve"> is locally linear at lower speeds. </w:t>
      </w:r>
      <w:r w:rsidR="000579BB">
        <w:t xml:space="preserve">However, </w:t>
      </w:r>
      <w:r w:rsidR="008619F6" w:rsidRPr="006D6E3D">
        <w:t xml:space="preserve">the physical </w:t>
      </w:r>
      <w:r w:rsidR="000579BB">
        <w:t>limitation</w:t>
      </w:r>
      <w:r w:rsidR="008619F6" w:rsidRPr="006D6E3D">
        <w:t xml:space="preserve"> of the flagellar motor saturates </w:t>
      </w:r>
      <w:r w:rsidR="000579BB">
        <w:t xml:space="preserve">towards its maximum swimming speed </w:t>
      </w:r>
      <w:r w:rsidR="008619F6" w:rsidRPr="006D6E3D">
        <w:t xml:space="preserve">and the linear </w:t>
      </w:r>
      <w:r w:rsidR="00924B83">
        <w:t>relation</w:t>
      </w:r>
      <w:r w:rsidR="008619F6" w:rsidRPr="006D6E3D">
        <w:t xml:space="preserve"> </w:t>
      </w:r>
      <w:r w:rsidR="000579BB">
        <w:t>of</w:t>
      </w:r>
      <w:r w:rsidR="008619F6" w:rsidRPr="006D6E3D">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t xml:space="preserve"> </w:t>
      </w:r>
      <w:r w:rsidR="008619F6" w:rsidRPr="006D6E3D">
        <w:t xml:space="preserve"> </w:t>
      </w:r>
      <w:r w:rsidR="008619F6" w:rsidRPr="006D6E3D">
        <w:lastRenderedPageBreak/>
        <w:t>breaks down</w:t>
      </w:r>
      <w:r w:rsidR="008619F6">
        <w:t xml:space="preserve"> to</w:t>
      </w:r>
      <w:r w:rsidR="004717D1">
        <w:t xml:space="preserve"> no longer </w:t>
      </w:r>
      <w:r w:rsidR="00D046FB">
        <w:t>be proportional to</w:t>
      </w:r>
      <w:r w:rsidR="004717D1">
        <w:t xml:space="preserve"> the </w:t>
      </w:r>
      <w:r w:rsidR="000579BB">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t>. These relations are seen in Figure 5.</w:t>
      </w:r>
      <w:r w:rsidR="002C454F" w:rsidRPr="009A13FA">
        <w:br/>
      </w:r>
      <w:r w:rsidR="00912FEE" w:rsidRPr="00912FEE">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Default="00912FEE" w:rsidP="00DC33F6">
      <w:r w:rsidRPr="00912FEE">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Default="00912FEE" w:rsidP="00A36771">
      <w:pPr>
        <w:spacing w:after="120"/>
      </w:pPr>
      <w:r>
        <w:t xml:space="preserve">Figure 5 </w:t>
      </w:r>
      <w:r w:rsidR="00F24725">
        <w:t>–</w:t>
      </w:r>
      <w:r>
        <w:t xml:space="preserve"> </w:t>
      </w:r>
      <w:r w:rsidR="00F24725">
        <w:t xml:space="preserve">Alpha value </w:t>
      </w:r>
      <m:oMath>
        <m:d>
          <m:dPr>
            <m:ctrlPr>
              <w:rPr>
                <w:rFonts w:ascii="Cambria Math" w:hAnsi="Cambria Math"/>
                <w:i/>
              </w:rPr>
            </m:ctrlPr>
          </m:dPr>
          <m:e>
            <m:r>
              <w:rPr>
                <w:rFonts w:ascii="Cambria Math" w:hAnsi="Cambria Math"/>
              </w:rPr>
              <m:t>α</m:t>
            </m:r>
          </m:e>
        </m:d>
      </m:oMath>
      <w:r w:rsidR="00F24725">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t xml:space="preserve"> vs. position (Deme). </w:t>
      </w:r>
      <w:r w:rsidR="006D6E3D" w:rsidRPr="006D6E3D">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6D6E3D">
        <w:t xml:space="preserve">, the physical response of the flagellar motor saturates and the linear proportionality between </w:t>
      </w:r>
      <m:oMath>
        <m:r>
          <w:rPr>
            <w:rFonts w:ascii="Cambria Math" w:hAnsi="Cambria Math"/>
          </w:rPr>
          <m:t>v</m:t>
        </m:r>
      </m:oMath>
      <w:r w:rsidR="006D6E3D" w:rsidRPr="006D6E3D">
        <w:t xml:space="preserve"> and α breaks down</w:t>
      </w:r>
      <w:r w:rsidR="000874CE">
        <w:t>,</w:t>
      </w:r>
      <w:r w:rsidR="006D6E3D">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w:t>
      </w:r>
    </w:p>
    <w:p w14:paraId="6F22299C" w14:textId="138B60BA" w:rsidR="00B668DC" w:rsidRDefault="00B668DC" w:rsidP="00A36771">
      <w:pPr>
        <w:pStyle w:val="Paragraphbulleted"/>
        <w:numPr>
          <w:ilvl w:val="0"/>
          <w:numId w:val="0"/>
        </w:numPr>
        <w:spacing w:after="120"/>
        <w:ind w:firstLine="720"/>
        <w:rPr>
          <w:sz w:val="24"/>
        </w:rPr>
      </w:pPr>
      <w:r w:rsidRPr="006A6533">
        <w:rPr>
          <w:sz w:val="24"/>
        </w:rPr>
        <w:t>By measuring the gradient of the mean with the gradient of the variance</w:t>
      </w:r>
      <w:r w:rsidR="009C2C25" w:rsidRPr="006A6533">
        <w:rPr>
          <w:sz w:val="24"/>
        </w:rPr>
        <w:t xml:space="preserve"> from </w:t>
      </w:r>
      <w:r w:rsidR="009C2C25" w:rsidRPr="006A6533">
        <w:rPr>
          <w:sz w:val="24"/>
        </w:rPr>
        <w:t>Eq. (10) and (11)</w:t>
      </w:r>
      <w:r w:rsidRPr="006A6533">
        <w:rPr>
          <w:sz w:val="24"/>
        </w:rPr>
        <w:t xml:space="preserve">, </w:t>
      </w:r>
      <w:r w:rsidR="009C2C25" w:rsidRPr="006A6533">
        <w:rPr>
          <w:sz w:val="24"/>
        </w:rPr>
        <w:t xml:space="preserve">as well as </w:t>
      </w:r>
      <w:r w:rsidRPr="006A6533">
        <w:rPr>
          <w:sz w:val="24"/>
        </w:rPr>
        <w:t>detect</w:t>
      </w:r>
      <w:r w:rsidR="009C2C25" w:rsidRPr="006A6533">
        <w:rPr>
          <w:sz w:val="24"/>
        </w:rPr>
        <w:t>ing</w:t>
      </w:r>
      <w:r w:rsidRPr="006A6533">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6A6533">
        <w:rPr>
          <w:sz w:val="24"/>
        </w:rPr>
        <w:t xml:space="preserve"> is actually converging</w:t>
      </w:r>
      <w:r w:rsidR="009C2C25" w:rsidRPr="006A6533">
        <w:rPr>
          <w:sz w:val="24"/>
        </w:rPr>
        <w:t>, the algorithm can detect i</w:t>
      </w:r>
      <w:r w:rsidRPr="006A6533">
        <w:rPr>
          <w:sz w:val="24"/>
        </w:rPr>
        <w:t xml:space="preserve">f the </w:t>
      </w:r>
      <w:r w:rsidR="006A6533" w:rsidRPr="006A6533">
        <w:rPr>
          <w:sz w:val="24"/>
        </w:rPr>
        <w:t xml:space="preserve">drift velocity </w:t>
      </w:r>
      <w:r w:rsidR="006A6533" w:rsidRPr="006A6533">
        <w:rPr>
          <w:sz w:val="24"/>
        </w:rPr>
        <w:t>sample mean</w:t>
      </w:r>
      <w:r w:rsidRPr="006A6533">
        <w:rPr>
          <w:sz w:val="24"/>
        </w:rPr>
        <w:t xml:space="preserve"> remains far from the target </w:t>
      </w:r>
      <w:r w:rsidR="006A6533" w:rsidRPr="006A6533">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6A6533">
        <w:rPr>
          <w:sz w:val="24"/>
        </w:rPr>
        <w:t>)</w:t>
      </w:r>
      <w:r w:rsidR="006A6533">
        <w:rPr>
          <w:sz w:val="24"/>
        </w:rPr>
        <w:t>. In this case, t</w:t>
      </w:r>
      <w:r w:rsidRPr="00B668DC">
        <w:rPr>
          <w:sz w:val="24"/>
        </w:rPr>
        <w:t xml:space="preserve">he variance gradient can aid with identifying directions </w:t>
      </w:r>
      <w:r w:rsidR="006A6533" w:rsidRPr="006A6533">
        <w:rPr>
          <w:sz w:val="24"/>
        </w:rPr>
        <w:t>along the functional landscape</w:t>
      </w:r>
      <w:r w:rsidR="006A6533">
        <w:rPr>
          <w:sz w:val="24"/>
        </w:rPr>
        <w:t xml:space="preserve"> to </w:t>
      </w:r>
      <w:r w:rsidRPr="00B668D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68DC">
        <w:rPr>
          <w:sz w:val="24"/>
        </w:rPr>
        <w:t>.</w:t>
      </w:r>
      <w:r w:rsidR="006A6533">
        <w:rPr>
          <w:sz w:val="24"/>
        </w:rPr>
        <w:t xml:space="preserve"> </w:t>
      </w:r>
      <w:r w:rsidR="00A36771">
        <w:rPr>
          <w:sz w:val="24"/>
        </w:rPr>
        <w:t xml:space="preserve">These changes in variance can also aid in optimizing the </w:t>
      </w:r>
      <w:r w:rsidR="00A36771" w:rsidRPr="006A6533">
        <w:rPr>
          <w:sz w:val="24"/>
        </w:rPr>
        <w:t>drift velocity sample mean</w:t>
      </w:r>
      <w:r w:rsidR="00A36771">
        <w:rPr>
          <w:sz w:val="24"/>
        </w:rPr>
        <w:t>.</w:t>
      </w:r>
      <w:r w:rsidR="00A36771">
        <w:rPr>
          <w:sz w:val="24"/>
        </w:rPr>
        <w:t xml:space="preserve"> </w:t>
      </w:r>
      <w:r w:rsidR="00A36771">
        <w:rPr>
          <w:sz w:val="24"/>
        </w:rPr>
        <w:t xml:space="preserve">As can be seen in Figure 6, at high alpha values the slope of the drift velocity with respect to </w:t>
      </w:r>
      <m:oMath>
        <m:r>
          <w:rPr>
            <w:rFonts w:ascii="Cambria Math" w:eastAsia="Cambria Math" w:hAnsi="Cambria Math"/>
            <w:sz w:val="24"/>
          </w:rPr>
          <m:t>α</m:t>
        </m:r>
      </m:oMath>
      <w:r w:rsidR="00A36771">
        <w:rPr>
          <w:sz w:val="24"/>
        </w:rPr>
        <w:t xml:space="preserve"> saturates and goes to zero,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Pr>
          <w:sz w:val="24"/>
        </w:rPr>
        <w:t xml:space="preserve"> continues to increase in noise.</w:t>
      </w:r>
      <w:r w:rsidR="00A36771">
        <w:rPr>
          <w:sz w:val="24"/>
        </w:rPr>
        <w:t xml:space="preserve"> </w:t>
      </w:r>
      <w:r w:rsidR="006A6533">
        <w:rPr>
          <w:sz w:val="24"/>
        </w:rPr>
        <w:t>The s</w:t>
      </w:r>
      <w:r w:rsidRPr="00B668DC">
        <w:rPr>
          <w:sz w:val="24"/>
        </w:rPr>
        <w:t>ign</w:t>
      </w:r>
      <w:r w:rsidR="006A6533">
        <w:rPr>
          <w:sz w:val="24"/>
        </w:rPr>
        <w:t xml:space="preserve"> of </w:t>
      </w:r>
      <m:oMath>
        <m:r>
          <w:rPr>
            <w:rFonts w:ascii="Cambria Math" w:hAnsi="Cambria Math"/>
            <w:sz w:val="24"/>
          </w:rPr>
          <m:t>λ</m:t>
        </m:r>
      </m:oMath>
      <w:r w:rsidR="006A6533">
        <w:rPr>
          <w:sz w:val="24"/>
        </w:rPr>
        <w:t xml:space="preserve"> and</w:t>
      </w:r>
      <w:r w:rsidR="00334436">
        <w:rPr>
          <w:sz w:val="24"/>
        </w:rPr>
        <w:t xml:space="preserve"> </w:t>
      </w:r>
      <w:r w:rsidR="00334436" w:rsidRPr="00B668DC">
        <w:rPr>
          <w:sz w:val="24"/>
        </w:rPr>
        <w:t>the covariance of the residuals</w:t>
      </w:r>
      <w:r w:rsidR="006A6533">
        <w:rPr>
          <w:sz w:val="24"/>
        </w:rPr>
        <w:t xml:space="preserv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6A6533">
        <w:rPr>
          <w:sz w:val="24"/>
        </w:rPr>
        <w:t xml:space="preserve"> together</w:t>
      </w:r>
      <w:r w:rsidRPr="00B668DC">
        <w:rPr>
          <w:sz w:val="24"/>
        </w:rPr>
        <w:t xml:space="preserve"> help with convergence towards stable regions (minimizing variance) </w:t>
      </w:r>
      <w:r w:rsidR="00334436">
        <w:rPr>
          <w:sz w:val="24"/>
        </w:rPr>
        <w:t>or</w:t>
      </w:r>
      <w:r w:rsidRPr="00B668DC">
        <w:rPr>
          <w:sz w:val="24"/>
        </w:rPr>
        <w:t xml:space="preserve"> towards areas with greater noise (maximizing variance)</w:t>
      </w:r>
      <w:r w:rsidR="00334436">
        <w:rPr>
          <w:sz w:val="24"/>
        </w:rPr>
        <w:t>.</w:t>
      </w:r>
    </w:p>
    <w:p w14:paraId="31C3FD72" w14:textId="6E23A6E5" w:rsidR="00DB3055" w:rsidRDefault="00DB3055" w:rsidP="00DB3055">
      <w:pPr>
        <w:spacing w:after="120"/>
        <w:ind w:firstLine="720"/>
      </w:pPr>
      <w:r>
        <w:t>Therefore, i</w:t>
      </w:r>
      <w:r w:rsidRPr="006A6533">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6A6533">
            <w:fldChar w:fldCharType="begin"/>
          </w:r>
          <w:r w:rsidRPr="006A6533">
            <w:instrText xml:space="preserve">CITATION Bot18 \l 1033 </w:instrText>
          </w:r>
          <w:r w:rsidRPr="006A6533">
            <w:fldChar w:fldCharType="separate"/>
          </w:r>
          <w:r w:rsidRPr="006A6533">
            <w:rPr>
              <w:noProof/>
            </w:rPr>
            <w:t>[48]</w:t>
          </w:r>
          <w:r w:rsidRPr="006A6533">
            <w:fldChar w:fldCharType="end"/>
          </w:r>
        </w:sdtContent>
      </w:sdt>
      <w:r w:rsidRPr="006A6533">
        <w:t xml:space="preserve">. Unlike standard RM this framework can be more robust to noise and non-monotonic environments allowing the algorithm to escape and adapt towards the correct solution </w:t>
      </w:r>
      <w:sdt>
        <w:sdtPr>
          <w:id w:val="1593113346"/>
          <w:citation/>
        </w:sdtPr>
        <w:sdtContent>
          <w:r w:rsidRPr="006A6533">
            <w:fldChar w:fldCharType="begin"/>
          </w:r>
          <w:r w:rsidRPr="006A6533">
            <w:instrText xml:space="preserve"> CITATION Rob51 \l 1033 </w:instrText>
          </w:r>
          <w:r w:rsidRPr="006A6533">
            <w:fldChar w:fldCharType="separate"/>
          </w:r>
          <w:r w:rsidRPr="006A6533">
            <w:rPr>
              <w:noProof/>
            </w:rPr>
            <w:t>[42]</w:t>
          </w:r>
          <w:r w:rsidRPr="006A6533">
            <w:fldChar w:fldCharType="end"/>
          </w:r>
        </w:sdtContent>
      </w:sdt>
      <w:r w:rsidRPr="006A6533">
        <w:t>.</w:t>
      </w:r>
    </w:p>
    <w:p w14:paraId="1929EF14" w14:textId="7B056139" w:rsidR="009C0DFF" w:rsidRDefault="00A916ED" w:rsidP="00DC33F6">
      <w:r w:rsidRPr="00A916ED">
        <w:rPr>
          <w:noProof/>
        </w:rPr>
        <w:lastRenderedPageBreak/>
        <w:drawing>
          <wp:inline distT="0" distB="0" distL="0" distR="0" wp14:anchorId="186FB601" wp14:editId="05ED6A7F">
            <wp:extent cx="5943600" cy="3333750"/>
            <wp:effectExtent l="0" t="0" r="0" b="0"/>
            <wp:docPr id="17927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6199" name=""/>
                    <pic:cNvPicPr/>
                  </pic:nvPicPr>
                  <pic:blipFill>
                    <a:blip r:embed="rId14"/>
                    <a:stretch>
                      <a:fillRect/>
                    </a:stretch>
                  </pic:blipFill>
                  <pic:spPr>
                    <a:xfrm>
                      <a:off x="0" y="0"/>
                      <a:ext cx="5943600" cy="3333750"/>
                    </a:xfrm>
                    <a:prstGeom prst="rect">
                      <a:avLst/>
                    </a:prstGeom>
                  </pic:spPr>
                </pic:pic>
              </a:graphicData>
            </a:graphic>
          </wp:inline>
        </w:drawing>
      </w:r>
    </w:p>
    <w:p w14:paraId="4009D320" w14:textId="316D7482" w:rsidR="009A6616" w:rsidRDefault="00A916ED" w:rsidP="00960444">
      <w:r>
        <w:t>Figure 6 – Values recorded using the location of Deme 51 in the model</w:t>
      </w:r>
      <w:r w:rsidR="00833462">
        <w:t>. Calculations were done using</w:t>
      </w:r>
      <w:r w:rsidR="004954B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r>
          <w:rPr>
            <w:rFonts w:ascii="Cambria Math" w:eastAsia="Cambria Math" w:hAnsi="Cambria Math"/>
          </w:rPr>
          <m:t>0.00228</m:t>
        </m:r>
      </m:oMath>
      <w:r w:rsidR="00273C72">
        <w:t xml:space="preserve"> </w:t>
      </w:r>
      <w:r w:rsidR="004954B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t>]</w:t>
      </w:r>
      <w:r w:rsidR="00833462">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t xml:space="preserve"> </w:t>
      </w:r>
      <w:r w:rsidR="00833462">
        <w:t>[</w:t>
      </w:r>
      <m:oMath>
        <m:r>
          <w:rPr>
            <w:rFonts w:ascii="Cambria Math" w:hAnsi="Cambria Math"/>
          </w:rPr>
          <m:t>μm/s</m:t>
        </m:r>
      </m:oMath>
      <w:r w:rsidR="00833462">
        <w:t>]</w:t>
      </w:r>
      <w:r>
        <w:t>. Drift velocity</w:t>
      </w:r>
      <w:r w:rsidR="004954B9">
        <w:t xml:space="preserve"> [</w:t>
      </w:r>
      <m:oMath>
        <m:r>
          <w:rPr>
            <w:rFonts w:ascii="Cambria Math" w:hAnsi="Cambria Math"/>
          </w:rPr>
          <m:t>μm/s</m:t>
        </m:r>
      </m:oMath>
      <w:r w:rsidR="004954B9">
        <w:t>]</w:t>
      </w:r>
      <w:r>
        <w:t xml:space="preserve"> (top left), variance</w:t>
      </w:r>
      <w:r w:rsidR="00273C72">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t>]</w:t>
      </w:r>
      <w:r>
        <w:t xml:space="preserve"> (top right), drift velocity w.r.t. alpha (bottom left), variance w.r.t. alpha (bottom right) vs. alpha.</w:t>
      </w:r>
    </w:p>
    <w:p w14:paraId="7841122B" w14:textId="77777777" w:rsidR="000B4734" w:rsidRPr="009A13FA" w:rsidRDefault="000B4734" w:rsidP="009A6616">
      <w:pPr>
        <w:ind w:firstLine="720"/>
      </w:pPr>
    </w:p>
    <w:p w14:paraId="08FBBD24" w14:textId="77777777" w:rsidR="00912FEE" w:rsidRDefault="00E73D34">
      <w:pPr>
        <w:spacing w:before="120" w:after="120"/>
        <w:ind w:firstLine="720"/>
      </w:pPr>
      <w:bookmarkStart w:id="28" w:name="_heading=h.2jxsxqh" w:colFirst="0" w:colLast="0"/>
      <w:bookmarkEnd w:id="28"/>
      <w:r w:rsidRPr="009A13FA">
        <w:rPr>
          <w:highlight w:val="yellow"/>
        </w:rPr>
        <w:t>MENTION THE SIGN SWEEP OF THE ALGORITHM IN THIS PARAGRAPH TO DETERMINE RANGE.</w:t>
      </w:r>
      <w:r w:rsidRPr="009A13FA">
        <w:t xml:space="preserve"> </w:t>
      </w:r>
    </w:p>
    <w:p w14:paraId="3C2BF563" w14:textId="77777777" w:rsidR="00912FEE" w:rsidRPr="00912FEE" w:rsidRDefault="00912FEE" w:rsidP="00912FEE">
      <w:pPr>
        <w:spacing w:before="120" w:after="120"/>
        <w:ind w:firstLine="720"/>
        <w:rPr>
          <w:highlight w:val="yellow"/>
        </w:rPr>
      </w:pPr>
      <w:r w:rsidRPr="00912FEE">
        <w:rPr>
          <w:highlight w:val="yellow"/>
        </w:rPr>
        <w:t xml:space="preserve">def </w:t>
      </w:r>
      <w:proofErr w:type="spellStart"/>
      <w:r w:rsidRPr="00912FEE">
        <w:rPr>
          <w:highlight w:val="yellow"/>
        </w:rPr>
        <w:t>test_sign_</w:t>
      </w:r>
      <w:proofErr w:type="gramStart"/>
      <w:r w:rsidRPr="00912FEE">
        <w:rPr>
          <w:highlight w:val="yellow"/>
        </w:rPr>
        <w:t>transitions</w:t>
      </w:r>
      <w:proofErr w:type="spellEnd"/>
      <w:r w:rsidRPr="00912FEE">
        <w:rPr>
          <w:highlight w:val="yellow"/>
        </w:rPr>
        <w:t>(</w:t>
      </w:r>
      <w:proofErr w:type="spellStart"/>
      <w:proofErr w:type="gramEnd"/>
      <w:r w:rsidRPr="00912FEE">
        <w:rPr>
          <w:highlight w:val="yellow"/>
        </w:rPr>
        <w:t>alpha_grid</w:t>
      </w:r>
      <w:proofErr w:type="spellEnd"/>
      <w:r w:rsidRPr="00912FEE">
        <w:rPr>
          <w:highlight w:val="yellow"/>
        </w:rPr>
        <w:t xml:space="preserve">, </w:t>
      </w:r>
      <w:proofErr w:type="spellStart"/>
      <w:r w:rsidRPr="00912FEE">
        <w:rPr>
          <w:highlight w:val="yellow"/>
        </w:rPr>
        <w:t>expand_alpha</w:t>
      </w:r>
      <w:proofErr w:type="spellEnd"/>
      <w:r w:rsidRPr="00912FEE">
        <w:rPr>
          <w:highlight w:val="yellow"/>
        </w:rPr>
        <w:t xml:space="preserve">=False, </w:t>
      </w:r>
      <w:proofErr w:type="spellStart"/>
      <w:r w:rsidRPr="00912FEE">
        <w:rPr>
          <w:highlight w:val="yellow"/>
        </w:rPr>
        <w:t>samples_per_alpha</w:t>
      </w:r>
      <w:proofErr w:type="spellEnd"/>
      <w:r w:rsidRPr="00912FEE">
        <w:rPr>
          <w:highlight w:val="yellow"/>
        </w:rPr>
        <w:t>: float = 100):</w:t>
      </w:r>
    </w:p>
    <w:p w14:paraId="7D719B85" w14:textId="77777777" w:rsidR="00912FEE" w:rsidRPr="00912FEE" w:rsidRDefault="00912FEE" w:rsidP="00912FEE">
      <w:pPr>
        <w:spacing w:before="120" w:after="120"/>
        <w:ind w:firstLine="720"/>
        <w:rPr>
          <w:highlight w:val="yellow"/>
        </w:rPr>
      </w:pPr>
      <w:r w:rsidRPr="00912FEE">
        <w:rPr>
          <w:highlight w:val="yellow"/>
        </w:rPr>
        <w:t xml:space="preserve">    """</w:t>
      </w:r>
    </w:p>
    <w:p w14:paraId="4BB97D25" w14:textId="0A68453D" w:rsidR="00912FEE" w:rsidRDefault="00912FEE" w:rsidP="00912FEE">
      <w:pPr>
        <w:spacing w:before="120" w:after="120"/>
        <w:ind w:firstLine="720"/>
      </w:pPr>
      <w:r w:rsidRPr="00912FEE">
        <w:rPr>
          <w:highlight w:val="yellow"/>
        </w:rPr>
        <w:t xml:space="preserve">    Probe μ(α) on a coarse grid and report where μ(α) − </w:t>
      </w:r>
      <w:proofErr w:type="spellStart"/>
      <w:r w:rsidRPr="00912FEE">
        <w:rPr>
          <w:highlight w:val="yellow"/>
        </w:rPr>
        <w:t>v_d</w:t>
      </w:r>
      <w:proofErr w:type="spellEnd"/>
      <w:r w:rsidRPr="00912FEE">
        <w:rPr>
          <w:highlight w:val="yellow"/>
        </w:rPr>
        <w:t xml:space="preserve"> changes sign.</w:t>
      </w:r>
    </w:p>
    <w:p w14:paraId="0DC55B9F" w14:textId="77777777" w:rsidR="00912FEE" w:rsidRDefault="00912FEE">
      <w:pPr>
        <w:spacing w:before="120" w:after="120"/>
        <w:ind w:firstLine="720"/>
      </w:pPr>
    </w:p>
    <w:p w14:paraId="6E17D7FB" w14:textId="187CAC77" w:rsidR="001F2EBE" w:rsidRPr="009A13FA" w:rsidRDefault="00E73D34">
      <w:pPr>
        <w:spacing w:before="120" w:after="120"/>
        <w:ind w:firstLine="720"/>
      </w:pPr>
      <w:r w:rsidRPr="009A13FA">
        <w:t>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FB3679">
            <w:rPr>
              <w:noProof/>
            </w:rPr>
            <w:t>[49]</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FB3679">
            <w:rPr>
              <w:noProof/>
            </w:rPr>
            <w:t>[49]</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 xml:space="preserve">being the </w:t>
      </w:r>
      <w:r w:rsidR="00290332" w:rsidRPr="009A13FA">
        <w:lastRenderedPageBreak/>
        <w:t>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29"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779717F" w:rsidR="00131F93" w:rsidRPr="009A13FA" w:rsidRDefault="00131F93" w:rsidP="006860A2">
      <w:pPr>
        <w:spacing w:before="120" w:after="120"/>
        <w:ind w:firstLine="720"/>
      </w:pPr>
      <w:r w:rsidRPr="009A13FA">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FB3679">
            <w:rPr>
              <w:noProof/>
            </w:rPr>
            <w:t>[16, 42, 45]</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 xml:space="preserve">with reliable </w:t>
      </w:r>
      <w:r w:rsidR="00076549" w:rsidRPr="009A13FA">
        <w:lastRenderedPageBreak/>
        <w:t>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29"/>
      <w:r w:rsidR="001E1866" w:rsidRPr="009A13FA">
        <w:t xml:space="preserve">to </w:t>
      </w:r>
      <w:bookmarkStart w:id="30" w:name="_Hlk185173521"/>
      <w:r w:rsidR="001E1866" w:rsidRPr="009A13FA">
        <w:t xml:space="preserve">complement </w:t>
      </w:r>
      <w:bookmarkEnd w:id="30"/>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3052E60D" w14:textId="77777777" w:rsidR="00FB3679"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FB3679" w14:paraId="53B3C1D1" w14:textId="77777777">
                <w:trPr>
                  <w:divId w:val="1610897088"/>
                  <w:tblCellSpacing w:w="15" w:type="dxa"/>
                </w:trPr>
                <w:tc>
                  <w:tcPr>
                    <w:tcW w:w="50" w:type="pct"/>
                    <w:hideMark/>
                  </w:tcPr>
                  <w:p w14:paraId="2F389837" w14:textId="74A9C762" w:rsidR="00FB3679" w:rsidRDefault="00FB3679">
                    <w:pPr>
                      <w:pStyle w:val="Bibliography"/>
                      <w:rPr>
                        <w:noProof/>
                      </w:rPr>
                    </w:pPr>
                    <w:r>
                      <w:rPr>
                        <w:noProof/>
                      </w:rPr>
                      <w:t xml:space="preserve">[1] </w:t>
                    </w:r>
                  </w:p>
                </w:tc>
                <w:tc>
                  <w:tcPr>
                    <w:tcW w:w="0" w:type="auto"/>
                    <w:hideMark/>
                  </w:tcPr>
                  <w:p w14:paraId="29343A77" w14:textId="77777777" w:rsidR="00FB3679" w:rsidRDefault="00FB367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FB3679" w14:paraId="025732FC" w14:textId="77777777">
                <w:trPr>
                  <w:divId w:val="1610897088"/>
                  <w:tblCellSpacing w:w="15" w:type="dxa"/>
                </w:trPr>
                <w:tc>
                  <w:tcPr>
                    <w:tcW w:w="50" w:type="pct"/>
                    <w:hideMark/>
                  </w:tcPr>
                  <w:p w14:paraId="321F5FEB" w14:textId="77777777" w:rsidR="00FB3679" w:rsidRDefault="00FB3679">
                    <w:pPr>
                      <w:pStyle w:val="Bibliography"/>
                      <w:rPr>
                        <w:noProof/>
                      </w:rPr>
                    </w:pPr>
                    <w:r>
                      <w:rPr>
                        <w:noProof/>
                      </w:rPr>
                      <w:t xml:space="preserve">[2] </w:t>
                    </w:r>
                  </w:p>
                </w:tc>
                <w:tc>
                  <w:tcPr>
                    <w:tcW w:w="0" w:type="auto"/>
                    <w:hideMark/>
                  </w:tcPr>
                  <w:p w14:paraId="78AF90E9" w14:textId="77777777" w:rsidR="00FB3679" w:rsidRDefault="00FB367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FB3679" w14:paraId="36F5EF55" w14:textId="77777777">
                <w:trPr>
                  <w:divId w:val="1610897088"/>
                  <w:tblCellSpacing w:w="15" w:type="dxa"/>
                </w:trPr>
                <w:tc>
                  <w:tcPr>
                    <w:tcW w:w="50" w:type="pct"/>
                    <w:hideMark/>
                  </w:tcPr>
                  <w:p w14:paraId="664B963B" w14:textId="77777777" w:rsidR="00FB3679" w:rsidRDefault="00FB3679">
                    <w:pPr>
                      <w:pStyle w:val="Bibliography"/>
                      <w:rPr>
                        <w:noProof/>
                      </w:rPr>
                    </w:pPr>
                    <w:r>
                      <w:rPr>
                        <w:noProof/>
                      </w:rPr>
                      <w:t xml:space="preserve">[3] </w:t>
                    </w:r>
                  </w:p>
                </w:tc>
                <w:tc>
                  <w:tcPr>
                    <w:tcW w:w="0" w:type="auto"/>
                    <w:hideMark/>
                  </w:tcPr>
                  <w:p w14:paraId="7CCF4779" w14:textId="77777777" w:rsidR="00FB3679" w:rsidRDefault="00FB3679">
                    <w:pPr>
                      <w:pStyle w:val="Bibliography"/>
                      <w:rPr>
                        <w:noProof/>
                      </w:rPr>
                    </w:pPr>
                    <w:r>
                      <w:rPr>
                        <w:noProof/>
                      </w:rPr>
                      <w:t xml:space="preserve">J. D. Murray, Mathematical Biology: I. An Introduction, New York: Springer, 2000. </w:t>
                    </w:r>
                  </w:p>
                </w:tc>
              </w:tr>
              <w:tr w:rsidR="00FB3679" w14:paraId="4EB2FB48" w14:textId="77777777">
                <w:trPr>
                  <w:divId w:val="1610897088"/>
                  <w:tblCellSpacing w:w="15" w:type="dxa"/>
                </w:trPr>
                <w:tc>
                  <w:tcPr>
                    <w:tcW w:w="50" w:type="pct"/>
                    <w:hideMark/>
                  </w:tcPr>
                  <w:p w14:paraId="13EB6BD2" w14:textId="77777777" w:rsidR="00FB3679" w:rsidRDefault="00FB3679">
                    <w:pPr>
                      <w:pStyle w:val="Bibliography"/>
                      <w:rPr>
                        <w:noProof/>
                      </w:rPr>
                    </w:pPr>
                    <w:r>
                      <w:rPr>
                        <w:noProof/>
                      </w:rPr>
                      <w:t xml:space="preserve">[4] </w:t>
                    </w:r>
                  </w:p>
                </w:tc>
                <w:tc>
                  <w:tcPr>
                    <w:tcW w:w="0" w:type="auto"/>
                    <w:hideMark/>
                  </w:tcPr>
                  <w:p w14:paraId="499405E5" w14:textId="77777777" w:rsidR="00FB3679" w:rsidRDefault="00FB367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FB3679" w14:paraId="2E2F45BB" w14:textId="77777777">
                <w:trPr>
                  <w:divId w:val="1610897088"/>
                  <w:tblCellSpacing w:w="15" w:type="dxa"/>
                </w:trPr>
                <w:tc>
                  <w:tcPr>
                    <w:tcW w:w="50" w:type="pct"/>
                    <w:hideMark/>
                  </w:tcPr>
                  <w:p w14:paraId="435ED1DF" w14:textId="77777777" w:rsidR="00FB3679" w:rsidRDefault="00FB3679">
                    <w:pPr>
                      <w:pStyle w:val="Bibliography"/>
                      <w:rPr>
                        <w:noProof/>
                      </w:rPr>
                    </w:pPr>
                    <w:r>
                      <w:rPr>
                        <w:noProof/>
                      </w:rPr>
                      <w:t xml:space="preserve">[5] </w:t>
                    </w:r>
                  </w:p>
                </w:tc>
                <w:tc>
                  <w:tcPr>
                    <w:tcW w:w="0" w:type="auto"/>
                    <w:hideMark/>
                  </w:tcPr>
                  <w:p w14:paraId="27A63440" w14:textId="77777777" w:rsidR="00FB3679" w:rsidRDefault="00FB367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FB3679" w14:paraId="496CA37B" w14:textId="77777777">
                <w:trPr>
                  <w:divId w:val="1610897088"/>
                  <w:tblCellSpacing w:w="15" w:type="dxa"/>
                </w:trPr>
                <w:tc>
                  <w:tcPr>
                    <w:tcW w:w="50" w:type="pct"/>
                    <w:hideMark/>
                  </w:tcPr>
                  <w:p w14:paraId="6692DF89" w14:textId="77777777" w:rsidR="00FB3679" w:rsidRDefault="00FB3679">
                    <w:pPr>
                      <w:pStyle w:val="Bibliography"/>
                      <w:rPr>
                        <w:noProof/>
                      </w:rPr>
                    </w:pPr>
                    <w:r>
                      <w:rPr>
                        <w:noProof/>
                      </w:rPr>
                      <w:t xml:space="preserve">[6] </w:t>
                    </w:r>
                  </w:p>
                </w:tc>
                <w:tc>
                  <w:tcPr>
                    <w:tcW w:w="0" w:type="auto"/>
                    <w:hideMark/>
                  </w:tcPr>
                  <w:p w14:paraId="2B968B59" w14:textId="77777777" w:rsidR="00FB3679" w:rsidRDefault="00FB367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FB3679" w14:paraId="1CEA27D5" w14:textId="77777777">
                <w:trPr>
                  <w:divId w:val="1610897088"/>
                  <w:tblCellSpacing w:w="15" w:type="dxa"/>
                </w:trPr>
                <w:tc>
                  <w:tcPr>
                    <w:tcW w:w="50" w:type="pct"/>
                    <w:hideMark/>
                  </w:tcPr>
                  <w:p w14:paraId="67C890D4" w14:textId="77777777" w:rsidR="00FB3679" w:rsidRDefault="00FB3679">
                    <w:pPr>
                      <w:pStyle w:val="Bibliography"/>
                      <w:rPr>
                        <w:noProof/>
                      </w:rPr>
                    </w:pPr>
                    <w:r>
                      <w:rPr>
                        <w:noProof/>
                      </w:rPr>
                      <w:t xml:space="preserve">[7] </w:t>
                    </w:r>
                  </w:p>
                </w:tc>
                <w:tc>
                  <w:tcPr>
                    <w:tcW w:w="0" w:type="auto"/>
                    <w:hideMark/>
                  </w:tcPr>
                  <w:p w14:paraId="14690B7B" w14:textId="77777777" w:rsidR="00FB3679" w:rsidRDefault="00FB367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FB3679" w14:paraId="36FACB73" w14:textId="77777777">
                <w:trPr>
                  <w:divId w:val="1610897088"/>
                  <w:tblCellSpacing w:w="15" w:type="dxa"/>
                </w:trPr>
                <w:tc>
                  <w:tcPr>
                    <w:tcW w:w="50" w:type="pct"/>
                    <w:hideMark/>
                  </w:tcPr>
                  <w:p w14:paraId="5E06C80E" w14:textId="77777777" w:rsidR="00FB3679" w:rsidRDefault="00FB3679">
                    <w:pPr>
                      <w:pStyle w:val="Bibliography"/>
                      <w:rPr>
                        <w:noProof/>
                      </w:rPr>
                    </w:pPr>
                    <w:r>
                      <w:rPr>
                        <w:noProof/>
                      </w:rPr>
                      <w:t xml:space="preserve">[8] </w:t>
                    </w:r>
                  </w:p>
                </w:tc>
                <w:tc>
                  <w:tcPr>
                    <w:tcW w:w="0" w:type="auto"/>
                    <w:hideMark/>
                  </w:tcPr>
                  <w:p w14:paraId="4535AB56" w14:textId="77777777" w:rsidR="00FB3679" w:rsidRDefault="00FB367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FB3679" w14:paraId="6A2562FE" w14:textId="77777777">
                <w:trPr>
                  <w:divId w:val="1610897088"/>
                  <w:tblCellSpacing w:w="15" w:type="dxa"/>
                </w:trPr>
                <w:tc>
                  <w:tcPr>
                    <w:tcW w:w="50" w:type="pct"/>
                    <w:hideMark/>
                  </w:tcPr>
                  <w:p w14:paraId="4E5BC003" w14:textId="77777777" w:rsidR="00FB3679" w:rsidRDefault="00FB3679">
                    <w:pPr>
                      <w:pStyle w:val="Bibliography"/>
                      <w:rPr>
                        <w:noProof/>
                      </w:rPr>
                    </w:pPr>
                    <w:r>
                      <w:rPr>
                        <w:noProof/>
                      </w:rPr>
                      <w:t xml:space="preserve">[9] </w:t>
                    </w:r>
                  </w:p>
                </w:tc>
                <w:tc>
                  <w:tcPr>
                    <w:tcW w:w="0" w:type="auto"/>
                    <w:hideMark/>
                  </w:tcPr>
                  <w:p w14:paraId="30E206A3" w14:textId="77777777" w:rsidR="00FB3679" w:rsidRDefault="00FB367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FB3679" w14:paraId="340DF402" w14:textId="77777777">
                <w:trPr>
                  <w:divId w:val="1610897088"/>
                  <w:tblCellSpacing w:w="15" w:type="dxa"/>
                </w:trPr>
                <w:tc>
                  <w:tcPr>
                    <w:tcW w:w="50" w:type="pct"/>
                    <w:hideMark/>
                  </w:tcPr>
                  <w:p w14:paraId="3753AAED" w14:textId="77777777" w:rsidR="00FB3679" w:rsidRDefault="00FB3679">
                    <w:pPr>
                      <w:pStyle w:val="Bibliography"/>
                      <w:rPr>
                        <w:noProof/>
                      </w:rPr>
                    </w:pPr>
                    <w:r>
                      <w:rPr>
                        <w:noProof/>
                      </w:rPr>
                      <w:t xml:space="preserve">[10] </w:t>
                    </w:r>
                  </w:p>
                </w:tc>
                <w:tc>
                  <w:tcPr>
                    <w:tcW w:w="0" w:type="auto"/>
                    <w:hideMark/>
                  </w:tcPr>
                  <w:p w14:paraId="1FD11B38" w14:textId="77777777" w:rsidR="00FB3679" w:rsidRDefault="00FB367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FB3679" w14:paraId="1253F164" w14:textId="77777777">
                <w:trPr>
                  <w:divId w:val="1610897088"/>
                  <w:tblCellSpacing w:w="15" w:type="dxa"/>
                </w:trPr>
                <w:tc>
                  <w:tcPr>
                    <w:tcW w:w="50" w:type="pct"/>
                    <w:hideMark/>
                  </w:tcPr>
                  <w:p w14:paraId="1656C134" w14:textId="77777777" w:rsidR="00FB3679" w:rsidRDefault="00FB3679">
                    <w:pPr>
                      <w:pStyle w:val="Bibliography"/>
                      <w:rPr>
                        <w:noProof/>
                      </w:rPr>
                    </w:pPr>
                    <w:r>
                      <w:rPr>
                        <w:noProof/>
                      </w:rPr>
                      <w:t xml:space="preserve">[11] </w:t>
                    </w:r>
                  </w:p>
                </w:tc>
                <w:tc>
                  <w:tcPr>
                    <w:tcW w:w="0" w:type="auto"/>
                    <w:hideMark/>
                  </w:tcPr>
                  <w:p w14:paraId="193E9E84" w14:textId="77777777" w:rsidR="00FB3679" w:rsidRDefault="00FB367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FB3679" w14:paraId="6E174DEF" w14:textId="77777777">
                <w:trPr>
                  <w:divId w:val="1610897088"/>
                  <w:tblCellSpacing w:w="15" w:type="dxa"/>
                </w:trPr>
                <w:tc>
                  <w:tcPr>
                    <w:tcW w:w="50" w:type="pct"/>
                    <w:hideMark/>
                  </w:tcPr>
                  <w:p w14:paraId="39604F16" w14:textId="77777777" w:rsidR="00FB3679" w:rsidRDefault="00FB3679">
                    <w:pPr>
                      <w:pStyle w:val="Bibliography"/>
                      <w:rPr>
                        <w:noProof/>
                      </w:rPr>
                    </w:pPr>
                    <w:r>
                      <w:rPr>
                        <w:noProof/>
                      </w:rPr>
                      <w:t xml:space="preserve">[12] </w:t>
                    </w:r>
                  </w:p>
                </w:tc>
                <w:tc>
                  <w:tcPr>
                    <w:tcW w:w="0" w:type="auto"/>
                    <w:hideMark/>
                  </w:tcPr>
                  <w:p w14:paraId="3EC6DCF4" w14:textId="77777777" w:rsidR="00FB3679" w:rsidRDefault="00FB367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FB3679" w14:paraId="4B974CE3" w14:textId="77777777">
                <w:trPr>
                  <w:divId w:val="1610897088"/>
                  <w:tblCellSpacing w:w="15" w:type="dxa"/>
                </w:trPr>
                <w:tc>
                  <w:tcPr>
                    <w:tcW w:w="50" w:type="pct"/>
                    <w:hideMark/>
                  </w:tcPr>
                  <w:p w14:paraId="0F15CD1A" w14:textId="77777777" w:rsidR="00FB3679" w:rsidRDefault="00FB3679">
                    <w:pPr>
                      <w:pStyle w:val="Bibliography"/>
                      <w:rPr>
                        <w:noProof/>
                      </w:rPr>
                    </w:pPr>
                    <w:r>
                      <w:rPr>
                        <w:noProof/>
                      </w:rPr>
                      <w:t xml:space="preserve">[13] </w:t>
                    </w:r>
                  </w:p>
                </w:tc>
                <w:tc>
                  <w:tcPr>
                    <w:tcW w:w="0" w:type="auto"/>
                    <w:hideMark/>
                  </w:tcPr>
                  <w:p w14:paraId="526A1AE9" w14:textId="77777777" w:rsidR="00FB3679" w:rsidRDefault="00FB367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FB3679" w14:paraId="0507D8A7" w14:textId="77777777">
                <w:trPr>
                  <w:divId w:val="1610897088"/>
                  <w:tblCellSpacing w:w="15" w:type="dxa"/>
                </w:trPr>
                <w:tc>
                  <w:tcPr>
                    <w:tcW w:w="50" w:type="pct"/>
                    <w:hideMark/>
                  </w:tcPr>
                  <w:p w14:paraId="066D7E0E" w14:textId="77777777" w:rsidR="00FB3679" w:rsidRDefault="00FB3679">
                    <w:pPr>
                      <w:pStyle w:val="Bibliography"/>
                      <w:rPr>
                        <w:noProof/>
                      </w:rPr>
                    </w:pPr>
                    <w:r>
                      <w:rPr>
                        <w:noProof/>
                      </w:rPr>
                      <w:t xml:space="preserve">[14] </w:t>
                    </w:r>
                  </w:p>
                </w:tc>
                <w:tc>
                  <w:tcPr>
                    <w:tcW w:w="0" w:type="auto"/>
                    <w:hideMark/>
                  </w:tcPr>
                  <w:p w14:paraId="31898D8B" w14:textId="77777777" w:rsidR="00FB3679" w:rsidRDefault="00FB367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FB3679" w14:paraId="4984888A" w14:textId="77777777">
                <w:trPr>
                  <w:divId w:val="1610897088"/>
                  <w:tblCellSpacing w:w="15" w:type="dxa"/>
                </w:trPr>
                <w:tc>
                  <w:tcPr>
                    <w:tcW w:w="50" w:type="pct"/>
                    <w:hideMark/>
                  </w:tcPr>
                  <w:p w14:paraId="190F3944" w14:textId="77777777" w:rsidR="00FB3679" w:rsidRDefault="00FB3679">
                    <w:pPr>
                      <w:pStyle w:val="Bibliography"/>
                      <w:rPr>
                        <w:noProof/>
                      </w:rPr>
                    </w:pPr>
                    <w:r>
                      <w:rPr>
                        <w:noProof/>
                      </w:rPr>
                      <w:t xml:space="preserve">[15] </w:t>
                    </w:r>
                  </w:p>
                </w:tc>
                <w:tc>
                  <w:tcPr>
                    <w:tcW w:w="0" w:type="auto"/>
                    <w:hideMark/>
                  </w:tcPr>
                  <w:p w14:paraId="78149AD3" w14:textId="77777777" w:rsidR="00FB3679" w:rsidRDefault="00FB367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FB3679" w14:paraId="11596186" w14:textId="77777777">
                <w:trPr>
                  <w:divId w:val="1610897088"/>
                  <w:tblCellSpacing w:w="15" w:type="dxa"/>
                </w:trPr>
                <w:tc>
                  <w:tcPr>
                    <w:tcW w:w="50" w:type="pct"/>
                    <w:hideMark/>
                  </w:tcPr>
                  <w:p w14:paraId="7C76E195" w14:textId="77777777" w:rsidR="00FB3679" w:rsidRDefault="00FB3679">
                    <w:pPr>
                      <w:pStyle w:val="Bibliography"/>
                      <w:rPr>
                        <w:noProof/>
                      </w:rPr>
                    </w:pPr>
                    <w:r>
                      <w:rPr>
                        <w:noProof/>
                      </w:rPr>
                      <w:lastRenderedPageBreak/>
                      <w:t xml:space="preserve">[16] </w:t>
                    </w:r>
                  </w:p>
                </w:tc>
                <w:tc>
                  <w:tcPr>
                    <w:tcW w:w="0" w:type="auto"/>
                    <w:hideMark/>
                  </w:tcPr>
                  <w:p w14:paraId="77B90DF5" w14:textId="77777777" w:rsidR="00FB3679" w:rsidRDefault="00FB367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FB3679" w14:paraId="6C1DD6C8" w14:textId="77777777">
                <w:trPr>
                  <w:divId w:val="1610897088"/>
                  <w:tblCellSpacing w:w="15" w:type="dxa"/>
                </w:trPr>
                <w:tc>
                  <w:tcPr>
                    <w:tcW w:w="50" w:type="pct"/>
                    <w:hideMark/>
                  </w:tcPr>
                  <w:p w14:paraId="2CFF0C5A" w14:textId="77777777" w:rsidR="00FB3679" w:rsidRDefault="00FB3679">
                    <w:pPr>
                      <w:pStyle w:val="Bibliography"/>
                      <w:rPr>
                        <w:noProof/>
                      </w:rPr>
                    </w:pPr>
                    <w:r>
                      <w:rPr>
                        <w:noProof/>
                      </w:rPr>
                      <w:t xml:space="preserve">[17] </w:t>
                    </w:r>
                  </w:p>
                </w:tc>
                <w:tc>
                  <w:tcPr>
                    <w:tcW w:w="0" w:type="auto"/>
                    <w:hideMark/>
                  </w:tcPr>
                  <w:p w14:paraId="4F8994CA" w14:textId="77777777" w:rsidR="00FB3679" w:rsidRDefault="00FB367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FB3679" w14:paraId="1CC6320F" w14:textId="77777777">
                <w:trPr>
                  <w:divId w:val="1610897088"/>
                  <w:tblCellSpacing w:w="15" w:type="dxa"/>
                </w:trPr>
                <w:tc>
                  <w:tcPr>
                    <w:tcW w:w="50" w:type="pct"/>
                    <w:hideMark/>
                  </w:tcPr>
                  <w:p w14:paraId="4FC5A8D9" w14:textId="77777777" w:rsidR="00FB3679" w:rsidRDefault="00FB3679">
                    <w:pPr>
                      <w:pStyle w:val="Bibliography"/>
                      <w:rPr>
                        <w:noProof/>
                      </w:rPr>
                    </w:pPr>
                    <w:r>
                      <w:rPr>
                        <w:noProof/>
                      </w:rPr>
                      <w:t xml:space="preserve">[18] </w:t>
                    </w:r>
                  </w:p>
                </w:tc>
                <w:tc>
                  <w:tcPr>
                    <w:tcW w:w="0" w:type="auto"/>
                    <w:hideMark/>
                  </w:tcPr>
                  <w:p w14:paraId="6CEB5FC6" w14:textId="77777777" w:rsidR="00FB3679" w:rsidRDefault="00FB367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FB3679" w14:paraId="0911C31B" w14:textId="77777777">
                <w:trPr>
                  <w:divId w:val="1610897088"/>
                  <w:tblCellSpacing w:w="15" w:type="dxa"/>
                </w:trPr>
                <w:tc>
                  <w:tcPr>
                    <w:tcW w:w="50" w:type="pct"/>
                    <w:hideMark/>
                  </w:tcPr>
                  <w:p w14:paraId="7A7B1820" w14:textId="77777777" w:rsidR="00FB3679" w:rsidRDefault="00FB3679">
                    <w:pPr>
                      <w:pStyle w:val="Bibliography"/>
                      <w:rPr>
                        <w:noProof/>
                      </w:rPr>
                    </w:pPr>
                    <w:r>
                      <w:rPr>
                        <w:noProof/>
                      </w:rPr>
                      <w:t xml:space="preserve">[19] </w:t>
                    </w:r>
                  </w:p>
                </w:tc>
                <w:tc>
                  <w:tcPr>
                    <w:tcW w:w="0" w:type="auto"/>
                    <w:hideMark/>
                  </w:tcPr>
                  <w:p w14:paraId="5F598A0B" w14:textId="77777777" w:rsidR="00FB3679" w:rsidRDefault="00FB367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FB3679" w14:paraId="6DB1AECE" w14:textId="77777777">
                <w:trPr>
                  <w:divId w:val="1610897088"/>
                  <w:tblCellSpacing w:w="15" w:type="dxa"/>
                </w:trPr>
                <w:tc>
                  <w:tcPr>
                    <w:tcW w:w="50" w:type="pct"/>
                    <w:hideMark/>
                  </w:tcPr>
                  <w:p w14:paraId="0976A6FF" w14:textId="77777777" w:rsidR="00FB3679" w:rsidRDefault="00FB3679">
                    <w:pPr>
                      <w:pStyle w:val="Bibliography"/>
                      <w:rPr>
                        <w:noProof/>
                      </w:rPr>
                    </w:pPr>
                    <w:r>
                      <w:rPr>
                        <w:noProof/>
                      </w:rPr>
                      <w:t xml:space="preserve">[20] </w:t>
                    </w:r>
                  </w:p>
                </w:tc>
                <w:tc>
                  <w:tcPr>
                    <w:tcW w:w="0" w:type="auto"/>
                    <w:hideMark/>
                  </w:tcPr>
                  <w:p w14:paraId="27F1435A" w14:textId="77777777" w:rsidR="00FB3679" w:rsidRDefault="00FB367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FB3679" w14:paraId="7637DA97" w14:textId="77777777">
                <w:trPr>
                  <w:divId w:val="1610897088"/>
                  <w:tblCellSpacing w:w="15" w:type="dxa"/>
                </w:trPr>
                <w:tc>
                  <w:tcPr>
                    <w:tcW w:w="50" w:type="pct"/>
                    <w:hideMark/>
                  </w:tcPr>
                  <w:p w14:paraId="548C103E" w14:textId="77777777" w:rsidR="00FB3679" w:rsidRDefault="00FB3679">
                    <w:pPr>
                      <w:pStyle w:val="Bibliography"/>
                      <w:rPr>
                        <w:noProof/>
                      </w:rPr>
                    </w:pPr>
                    <w:r>
                      <w:rPr>
                        <w:noProof/>
                      </w:rPr>
                      <w:t xml:space="preserve">[21] </w:t>
                    </w:r>
                  </w:p>
                </w:tc>
                <w:tc>
                  <w:tcPr>
                    <w:tcW w:w="0" w:type="auto"/>
                    <w:hideMark/>
                  </w:tcPr>
                  <w:p w14:paraId="1C57FAA9" w14:textId="77777777" w:rsidR="00FB3679" w:rsidRDefault="00FB367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FB3679" w14:paraId="465DC47D" w14:textId="77777777">
                <w:trPr>
                  <w:divId w:val="1610897088"/>
                  <w:tblCellSpacing w:w="15" w:type="dxa"/>
                </w:trPr>
                <w:tc>
                  <w:tcPr>
                    <w:tcW w:w="50" w:type="pct"/>
                    <w:hideMark/>
                  </w:tcPr>
                  <w:p w14:paraId="57C9D1B5" w14:textId="77777777" w:rsidR="00FB3679" w:rsidRDefault="00FB3679">
                    <w:pPr>
                      <w:pStyle w:val="Bibliography"/>
                      <w:rPr>
                        <w:noProof/>
                      </w:rPr>
                    </w:pPr>
                    <w:r>
                      <w:rPr>
                        <w:noProof/>
                      </w:rPr>
                      <w:t xml:space="preserve">[22] </w:t>
                    </w:r>
                  </w:p>
                </w:tc>
                <w:tc>
                  <w:tcPr>
                    <w:tcW w:w="0" w:type="auto"/>
                    <w:hideMark/>
                  </w:tcPr>
                  <w:p w14:paraId="747EFA85" w14:textId="77777777" w:rsidR="00FB3679" w:rsidRDefault="00FB367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FB3679" w14:paraId="0CD580F3" w14:textId="77777777">
                <w:trPr>
                  <w:divId w:val="1610897088"/>
                  <w:tblCellSpacing w:w="15" w:type="dxa"/>
                </w:trPr>
                <w:tc>
                  <w:tcPr>
                    <w:tcW w:w="50" w:type="pct"/>
                    <w:hideMark/>
                  </w:tcPr>
                  <w:p w14:paraId="1647D923" w14:textId="77777777" w:rsidR="00FB3679" w:rsidRDefault="00FB3679">
                    <w:pPr>
                      <w:pStyle w:val="Bibliography"/>
                      <w:rPr>
                        <w:noProof/>
                      </w:rPr>
                    </w:pPr>
                    <w:r>
                      <w:rPr>
                        <w:noProof/>
                      </w:rPr>
                      <w:t xml:space="preserve">[23] </w:t>
                    </w:r>
                  </w:p>
                </w:tc>
                <w:tc>
                  <w:tcPr>
                    <w:tcW w:w="0" w:type="auto"/>
                    <w:hideMark/>
                  </w:tcPr>
                  <w:p w14:paraId="5D61D281" w14:textId="77777777" w:rsidR="00FB3679" w:rsidRDefault="00FB367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FB3679" w14:paraId="33CBAD7F" w14:textId="77777777">
                <w:trPr>
                  <w:divId w:val="1610897088"/>
                  <w:tblCellSpacing w:w="15" w:type="dxa"/>
                </w:trPr>
                <w:tc>
                  <w:tcPr>
                    <w:tcW w:w="50" w:type="pct"/>
                    <w:hideMark/>
                  </w:tcPr>
                  <w:p w14:paraId="75C094D5" w14:textId="77777777" w:rsidR="00FB3679" w:rsidRDefault="00FB3679">
                    <w:pPr>
                      <w:pStyle w:val="Bibliography"/>
                      <w:rPr>
                        <w:noProof/>
                      </w:rPr>
                    </w:pPr>
                    <w:r>
                      <w:rPr>
                        <w:noProof/>
                      </w:rPr>
                      <w:t xml:space="preserve">[24] </w:t>
                    </w:r>
                  </w:p>
                </w:tc>
                <w:tc>
                  <w:tcPr>
                    <w:tcW w:w="0" w:type="auto"/>
                    <w:hideMark/>
                  </w:tcPr>
                  <w:p w14:paraId="781AB62C" w14:textId="77777777" w:rsidR="00FB3679" w:rsidRDefault="00FB367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FB3679" w14:paraId="58BF5CE8" w14:textId="77777777">
                <w:trPr>
                  <w:divId w:val="1610897088"/>
                  <w:tblCellSpacing w:w="15" w:type="dxa"/>
                </w:trPr>
                <w:tc>
                  <w:tcPr>
                    <w:tcW w:w="50" w:type="pct"/>
                    <w:hideMark/>
                  </w:tcPr>
                  <w:p w14:paraId="27CBB030" w14:textId="77777777" w:rsidR="00FB3679" w:rsidRDefault="00FB3679">
                    <w:pPr>
                      <w:pStyle w:val="Bibliography"/>
                      <w:rPr>
                        <w:noProof/>
                      </w:rPr>
                    </w:pPr>
                    <w:r>
                      <w:rPr>
                        <w:noProof/>
                      </w:rPr>
                      <w:t xml:space="preserve">[25] </w:t>
                    </w:r>
                  </w:p>
                </w:tc>
                <w:tc>
                  <w:tcPr>
                    <w:tcW w:w="0" w:type="auto"/>
                    <w:hideMark/>
                  </w:tcPr>
                  <w:p w14:paraId="4C32ED1D" w14:textId="77777777" w:rsidR="00FB3679" w:rsidRDefault="00FB367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FB3679" w14:paraId="28AE03ED" w14:textId="77777777">
                <w:trPr>
                  <w:divId w:val="1610897088"/>
                  <w:tblCellSpacing w:w="15" w:type="dxa"/>
                </w:trPr>
                <w:tc>
                  <w:tcPr>
                    <w:tcW w:w="50" w:type="pct"/>
                    <w:hideMark/>
                  </w:tcPr>
                  <w:p w14:paraId="405C1549" w14:textId="77777777" w:rsidR="00FB3679" w:rsidRDefault="00FB3679">
                    <w:pPr>
                      <w:pStyle w:val="Bibliography"/>
                      <w:rPr>
                        <w:noProof/>
                      </w:rPr>
                    </w:pPr>
                    <w:r>
                      <w:rPr>
                        <w:noProof/>
                      </w:rPr>
                      <w:t xml:space="preserve">[26] </w:t>
                    </w:r>
                  </w:p>
                </w:tc>
                <w:tc>
                  <w:tcPr>
                    <w:tcW w:w="0" w:type="auto"/>
                    <w:hideMark/>
                  </w:tcPr>
                  <w:p w14:paraId="27A965AA" w14:textId="77777777" w:rsidR="00FB3679" w:rsidRDefault="00FB3679">
                    <w:pPr>
                      <w:pStyle w:val="Bibliography"/>
                      <w:rPr>
                        <w:noProof/>
                      </w:rPr>
                    </w:pPr>
                    <w:r>
                      <w:rPr>
                        <w:noProof/>
                      </w:rPr>
                      <w:t xml:space="preserve">E. Carlon, Computational Physics, Flanders, Belgium: KU Leuven, 2012. </w:t>
                    </w:r>
                  </w:p>
                </w:tc>
              </w:tr>
              <w:tr w:rsidR="00FB3679" w14:paraId="6D9708C3" w14:textId="77777777">
                <w:trPr>
                  <w:divId w:val="1610897088"/>
                  <w:tblCellSpacing w:w="15" w:type="dxa"/>
                </w:trPr>
                <w:tc>
                  <w:tcPr>
                    <w:tcW w:w="50" w:type="pct"/>
                    <w:hideMark/>
                  </w:tcPr>
                  <w:p w14:paraId="36D9546B" w14:textId="77777777" w:rsidR="00FB3679" w:rsidRDefault="00FB3679">
                    <w:pPr>
                      <w:pStyle w:val="Bibliography"/>
                      <w:rPr>
                        <w:noProof/>
                      </w:rPr>
                    </w:pPr>
                    <w:r>
                      <w:rPr>
                        <w:noProof/>
                      </w:rPr>
                      <w:t xml:space="preserve">[27] </w:t>
                    </w:r>
                  </w:p>
                </w:tc>
                <w:tc>
                  <w:tcPr>
                    <w:tcW w:w="0" w:type="auto"/>
                    <w:hideMark/>
                  </w:tcPr>
                  <w:p w14:paraId="4A8864FD" w14:textId="77777777" w:rsidR="00FB3679" w:rsidRDefault="00FB3679">
                    <w:pPr>
                      <w:pStyle w:val="Bibliography"/>
                      <w:rPr>
                        <w:noProof/>
                      </w:rPr>
                    </w:pPr>
                    <w:r>
                      <w:rPr>
                        <w:noProof/>
                      </w:rPr>
                      <w:t xml:space="preserve">R. K. Pathria and P. D. Beale, Statistical Mechanics: Third Edition, Oxford: Elsevier Ltd., 2011. </w:t>
                    </w:r>
                  </w:p>
                </w:tc>
              </w:tr>
              <w:tr w:rsidR="00FB3679" w14:paraId="0455C98B" w14:textId="77777777">
                <w:trPr>
                  <w:divId w:val="1610897088"/>
                  <w:tblCellSpacing w:w="15" w:type="dxa"/>
                </w:trPr>
                <w:tc>
                  <w:tcPr>
                    <w:tcW w:w="50" w:type="pct"/>
                    <w:hideMark/>
                  </w:tcPr>
                  <w:p w14:paraId="56380C49" w14:textId="77777777" w:rsidR="00FB3679" w:rsidRDefault="00FB3679">
                    <w:pPr>
                      <w:pStyle w:val="Bibliography"/>
                      <w:rPr>
                        <w:noProof/>
                      </w:rPr>
                    </w:pPr>
                    <w:r>
                      <w:rPr>
                        <w:noProof/>
                      </w:rPr>
                      <w:t xml:space="preserve">[28] </w:t>
                    </w:r>
                  </w:p>
                </w:tc>
                <w:tc>
                  <w:tcPr>
                    <w:tcW w:w="0" w:type="auto"/>
                    <w:hideMark/>
                  </w:tcPr>
                  <w:p w14:paraId="3F3C38A4" w14:textId="77777777" w:rsidR="00FB3679" w:rsidRDefault="00FB367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FB3679" w14:paraId="5EABE9D7" w14:textId="77777777">
                <w:trPr>
                  <w:divId w:val="1610897088"/>
                  <w:tblCellSpacing w:w="15" w:type="dxa"/>
                </w:trPr>
                <w:tc>
                  <w:tcPr>
                    <w:tcW w:w="50" w:type="pct"/>
                    <w:hideMark/>
                  </w:tcPr>
                  <w:p w14:paraId="6A21846E" w14:textId="77777777" w:rsidR="00FB3679" w:rsidRDefault="00FB3679">
                    <w:pPr>
                      <w:pStyle w:val="Bibliography"/>
                      <w:rPr>
                        <w:noProof/>
                      </w:rPr>
                    </w:pPr>
                    <w:r>
                      <w:rPr>
                        <w:noProof/>
                      </w:rPr>
                      <w:t xml:space="preserve">[29] </w:t>
                    </w:r>
                  </w:p>
                </w:tc>
                <w:tc>
                  <w:tcPr>
                    <w:tcW w:w="0" w:type="auto"/>
                    <w:hideMark/>
                  </w:tcPr>
                  <w:p w14:paraId="22E24CE0" w14:textId="77777777" w:rsidR="00FB3679" w:rsidRDefault="00FB3679">
                    <w:pPr>
                      <w:pStyle w:val="Bibliography"/>
                      <w:rPr>
                        <w:noProof/>
                      </w:rPr>
                    </w:pPr>
                    <w:r>
                      <w:rPr>
                        <w:noProof/>
                      </w:rPr>
                      <w:t xml:space="preserve">M. Descerno, One-dimensional diffusion on a finite region, UCLA: Department of Chemistry and Biochemistry, 2004. </w:t>
                    </w:r>
                  </w:p>
                </w:tc>
              </w:tr>
              <w:tr w:rsidR="00FB3679" w14:paraId="0EA68831" w14:textId="77777777">
                <w:trPr>
                  <w:divId w:val="1610897088"/>
                  <w:tblCellSpacing w:w="15" w:type="dxa"/>
                </w:trPr>
                <w:tc>
                  <w:tcPr>
                    <w:tcW w:w="50" w:type="pct"/>
                    <w:hideMark/>
                  </w:tcPr>
                  <w:p w14:paraId="0436CD5A" w14:textId="77777777" w:rsidR="00FB3679" w:rsidRDefault="00FB3679">
                    <w:pPr>
                      <w:pStyle w:val="Bibliography"/>
                      <w:rPr>
                        <w:noProof/>
                      </w:rPr>
                    </w:pPr>
                    <w:r>
                      <w:rPr>
                        <w:noProof/>
                      </w:rPr>
                      <w:t xml:space="preserve">[30] </w:t>
                    </w:r>
                  </w:p>
                </w:tc>
                <w:tc>
                  <w:tcPr>
                    <w:tcW w:w="0" w:type="auto"/>
                    <w:hideMark/>
                  </w:tcPr>
                  <w:p w14:paraId="4570ACEB" w14:textId="77777777" w:rsidR="00FB3679" w:rsidRDefault="00FB3679">
                    <w:pPr>
                      <w:pStyle w:val="Bibliography"/>
                      <w:rPr>
                        <w:noProof/>
                      </w:rPr>
                    </w:pPr>
                    <w:r>
                      <w:rPr>
                        <w:noProof/>
                      </w:rPr>
                      <w:t xml:space="preserve">P. Billingsley, Probability and Measure, 3rd ed., New York, NY, USA: Wiley, 1995. </w:t>
                    </w:r>
                  </w:p>
                </w:tc>
              </w:tr>
              <w:tr w:rsidR="00FB3679" w14:paraId="4C493012" w14:textId="77777777">
                <w:trPr>
                  <w:divId w:val="1610897088"/>
                  <w:tblCellSpacing w:w="15" w:type="dxa"/>
                </w:trPr>
                <w:tc>
                  <w:tcPr>
                    <w:tcW w:w="50" w:type="pct"/>
                    <w:hideMark/>
                  </w:tcPr>
                  <w:p w14:paraId="25C38AF5" w14:textId="77777777" w:rsidR="00FB3679" w:rsidRDefault="00FB3679">
                    <w:pPr>
                      <w:pStyle w:val="Bibliography"/>
                      <w:rPr>
                        <w:noProof/>
                      </w:rPr>
                    </w:pPr>
                    <w:r>
                      <w:rPr>
                        <w:noProof/>
                      </w:rPr>
                      <w:t xml:space="preserve">[31] </w:t>
                    </w:r>
                  </w:p>
                </w:tc>
                <w:tc>
                  <w:tcPr>
                    <w:tcW w:w="0" w:type="auto"/>
                    <w:hideMark/>
                  </w:tcPr>
                  <w:p w14:paraId="59B69399" w14:textId="77777777" w:rsidR="00FB3679" w:rsidRDefault="00FB3679">
                    <w:pPr>
                      <w:pStyle w:val="Bibliography"/>
                      <w:rPr>
                        <w:noProof/>
                      </w:rPr>
                    </w:pPr>
                    <w:r>
                      <w:rPr>
                        <w:noProof/>
                      </w:rPr>
                      <w:t xml:space="preserve">S. M. Ross, A First Course in Probability, Upper Saddle River, NJ, USA: Pearson, 2012. </w:t>
                    </w:r>
                  </w:p>
                </w:tc>
              </w:tr>
              <w:tr w:rsidR="00FB3679" w14:paraId="1B72682C" w14:textId="77777777">
                <w:trPr>
                  <w:divId w:val="1610897088"/>
                  <w:tblCellSpacing w:w="15" w:type="dxa"/>
                </w:trPr>
                <w:tc>
                  <w:tcPr>
                    <w:tcW w:w="50" w:type="pct"/>
                    <w:hideMark/>
                  </w:tcPr>
                  <w:p w14:paraId="2EC5F410" w14:textId="77777777" w:rsidR="00FB3679" w:rsidRDefault="00FB3679">
                    <w:pPr>
                      <w:pStyle w:val="Bibliography"/>
                      <w:rPr>
                        <w:noProof/>
                      </w:rPr>
                    </w:pPr>
                    <w:r>
                      <w:rPr>
                        <w:noProof/>
                      </w:rPr>
                      <w:t xml:space="preserve">[32] </w:t>
                    </w:r>
                  </w:p>
                </w:tc>
                <w:tc>
                  <w:tcPr>
                    <w:tcW w:w="0" w:type="auto"/>
                    <w:hideMark/>
                  </w:tcPr>
                  <w:p w14:paraId="7B30D543" w14:textId="77777777" w:rsidR="00FB3679" w:rsidRDefault="00FB3679">
                    <w:pPr>
                      <w:pStyle w:val="Bibliography"/>
                      <w:rPr>
                        <w:noProof/>
                      </w:rPr>
                    </w:pPr>
                    <w:r>
                      <w:rPr>
                        <w:noProof/>
                      </w:rPr>
                      <w:t xml:space="preserve">N. R. Draper and H. Smith, Applied Regression Analysis, 3rd ed., New York, NY, USA: Wiley, 1998. </w:t>
                    </w:r>
                  </w:p>
                </w:tc>
              </w:tr>
              <w:tr w:rsidR="00FB3679" w14:paraId="3321A7F9" w14:textId="77777777">
                <w:trPr>
                  <w:divId w:val="1610897088"/>
                  <w:tblCellSpacing w:w="15" w:type="dxa"/>
                </w:trPr>
                <w:tc>
                  <w:tcPr>
                    <w:tcW w:w="50" w:type="pct"/>
                    <w:hideMark/>
                  </w:tcPr>
                  <w:p w14:paraId="0F132B24" w14:textId="77777777" w:rsidR="00FB3679" w:rsidRDefault="00FB3679">
                    <w:pPr>
                      <w:pStyle w:val="Bibliography"/>
                      <w:rPr>
                        <w:noProof/>
                      </w:rPr>
                    </w:pPr>
                    <w:r>
                      <w:rPr>
                        <w:noProof/>
                      </w:rPr>
                      <w:t xml:space="preserve">[33] </w:t>
                    </w:r>
                  </w:p>
                </w:tc>
                <w:tc>
                  <w:tcPr>
                    <w:tcW w:w="0" w:type="auto"/>
                    <w:hideMark/>
                  </w:tcPr>
                  <w:p w14:paraId="6D6ABEAB" w14:textId="77777777" w:rsidR="00FB3679" w:rsidRDefault="00FB367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FB3679" w14:paraId="5104A192" w14:textId="77777777">
                <w:trPr>
                  <w:divId w:val="1610897088"/>
                  <w:tblCellSpacing w:w="15" w:type="dxa"/>
                </w:trPr>
                <w:tc>
                  <w:tcPr>
                    <w:tcW w:w="50" w:type="pct"/>
                    <w:hideMark/>
                  </w:tcPr>
                  <w:p w14:paraId="2D35CD0E" w14:textId="77777777" w:rsidR="00FB3679" w:rsidRDefault="00FB3679">
                    <w:pPr>
                      <w:pStyle w:val="Bibliography"/>
                      <w:rPr>
                        <w:noProof/>
                      </w:rPr>
                    </w:pPr>
                    <w:r>
                      <w:rPr>
                        <w:noProof/>
                      </w:rPr>
                      <w:t xml:space="preserve">[34] </w:t>
                    </w:r>
                  </w:p>
                </w:tc>
                <w:tc>
                  <w:tcPr>
                    <w:tcW w:w="0" w:type="auto"/>
                    <w:hideMark/>
                  </w:tcPr>
                  <w:p w14:paraId="04086483" w14:textId="77777777" w:rsidR="00FB3679" w:rsidRDefault="00FB3679">
                    <w:pPr>
                      <w:pStyle w:val="Bibliography"/>
                      <w:rPr>
                        <w:noProof/>
                      </w:rPr>
                    </w:pPr>
                    <w:r>
                      <w:rPr>
                        <w:noProof/>
                      </w:rPr>
                      <w:t xml:space="preserve">F. M. Dekking, C. Kraaikamp, H. P. Lopuhaä and L. E. Meester, A Modern Introduction to Probability and Statistics, London, UK: Springer, 2005. </w:t>
                    </w:r>
                  </w:p>
                </w:tc>
              </w:tr>
              <w:tr w:rsidR="00FB3679" w14:paraId="6A8D7CA7" w14:textId="77777777">
                <w:trPr>
                  <w:divId w:val="1610897088"/>
                  <w:tblCellSpacing w:w="15" w:type="dxa"/>
                </w:trPr>
                <w:tc>
                  <w:tcPr>
                    <w:tcW w:w="50" w:type="pct"/>
                    <w:hideMark/>
                  </w:tcPr>
                  <w:p w14:paraId="39B74FC8" w14:textId="77777777" w:rsidR="00FB3679" w:rsidRDefault="00FB3679">
                    <w:pPr>
                      <w:pStyle w:val="Bibliography"/>
                      <w:rPr>
                        <w:noProof/>
                      </w:rPr>
                    </w:pPr>
                    <w:r>
                      <w:rPr>
                        <w:noProof/>
                      </w:rPr>
                      <w:lastRenderedPageBreak/>
                      <w:t xml:space="preserve">[35] </w:t>
                    </w:r>
                  </w:p>
                </w:tc>
                <w:tc>
                  <w:tcPr>
                    <w:tcW w:w="0" w:type="auto"/>
                    <w:hideMark/>
                  </w:tcPr>
                  <w:p w14:paraId="487C7B28" w14:textId="77777777" w:rsidR="00FB3679" w:rsidRDefault="00FB367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FB3679" w14:paraId="2C5F4B76" w14:textId="77777777">
                <w:trPr>
                  <w:divId w:val="1610897088"/>
                  <w:tblCellSpacing w:w="15" w:type="dxa"/>
                </w:trPr>
                <w:tc>
                  <w:tcPr>
                    <w:tcW w:w="50" w:type="pct"/>
                    <w:hideMark/>
                  </w:tcPr>
                  <w:p w14:paraId="50F40BAD" w14:textId="77777777" w:rsidR="00FB3679" w:rsidRDefault="00FB3679">
                    <w:pPr>
                      <w:pStyle w:val="Bibliography"/>
                      <w:rPr>
                        <w:noProof/>
                      </w:rPr>
                    </w:pPr>
                    <w:r>
                      <w:rPr>
                        <w:noProof/>
                      </w:rPr>
                      <w:t xml:space="preserve">[36] </w:t>
                    </w:r>
                  </w:p>
                </w:tc>
                <w:tc>
                  <w:tcPr>
                    <w:tcW w:w="0" w:type="auto"/>
                    <w:hideMark/>
                  </w:tcPr>
                  <w:p w14:paraId="3D70D319" w14:textId="77777777" w:rsidR="00FB3679" w:rsidRDefault="00FB3679">
                    <w:pPr>
                      <w:pStyle w:val="Bibliography"/>
                      <w:rPr>
                        <w:noProof/>
                      </w:rPr>
                    </w:pPr>
                    <w:r>
                      <w:rPr>
                        <w:noProof/>
                      </w:rPr>
                      <w:t>D. Ruppert, "Efficient Estimates from a Slowly Convergent Robbins–Monro Process," Dept. Statistics, Cornell Univ., Ithaca, NY, USA, 1988.</w:t>
                    </w:r>
                  </w:p>
                </w:tc>
              </w:tr>
              <w:tr w:rsidR="00FB3679" w14:paraId="59661A6F" w14:textId="77777777">
                <w:trPr>
                  <w:divId w:val="1610897088"/>
                  <w:tblCellSpacing w:w="15" w:type="dxa"/>
                </w:trPr>
                <w:tc>
                  <w:tcPr>
                    <w:tcW w:w="50" w:type="pct"/>
                    <w:hideMark/>
                  </w:tcPr>
                  <w:p w14:paraId="5EDEBE7D" w14:textId="77777777" w:rsidR="00FB3679" w:rsidRDefault="00FB3679">
                    <w:pPr>
                      <w:pStyle w:val="Bibliography"/>
                      <w:rPr>
                        <w:noProof/>
                      </w:rPr>
                    </w:pPr>
                    <w:r>
                      <w:rPr>
                        <w:noProof/>
                      </w:rPr>
                      <w:t xml:space="preserve">[37] </w:t>
                    </w:r>
                  </w:p>
                </w:tc>
                <w:tc>
                  <w:tcPr>
                    <w:tcW w:w="0" w:type="auto"/>
                    <w:hideMark/>
                  </w:tcPr>
                  <w:p w14:paraId="223EAC56" w14:textId="77777777" w:rsidR="00FB3679" w:rsidRDefault="00FB3679">
                    <w:pPr>
                      <w:pStyle w:val="Bibliography"/>
                      <w:rPr>
                        <w:noProof/>
                      </w:rPr>
                    </w:pPr>
                    <w:r>
                      <w:rPr>
                        <w:noProof/>
                      </w:rPr>
                      <w:t xml:space="preserve">G. A. F. Seber and A. J. Lee, Linear Regression Analysis, Hoboken, NJ, USA: Wiley-Interscience, 2003. </w:t>
                    </w:r>
                  </w:p>
                </w:tc>
              </w:tr>
              <w:tr w:rsidR="00FB3679" w14:paraId="35279E14" w14:textId="77777777">
                <w:trPr>
                  <w:divId w:val="1610897088"/>
                  <w:tblCellSpacing w:w="15" w:type="dxa"/>
                </w:trPr>
                <w:tc>
                  <w:tcPr>
                    <w:tcW w:w="50" w:type="pct"/>
                    <w:hideMark/>
                  </w:tcPr>
                  <w:p w14:paraId="3D110132" w14:textId="77777777" w:rsidR="00FB3679" w:rsidRDefault="00FB3679">
                    <w:pPr>
                      <w:pStyle w:val="Bibliography"/>
                      <w:rPr>
                        <w:noProof/>
                      </w:rPr>
                    </w:pPr>
                    <w:r>
                      <w:rPr>
                        <w:noProof/>
                      </w:rPr>
                      <w:t xml:space="preserve">[38] </w:t>
                    </w:r>
                  </w:p>
                </w:tc>
                <w:tc>
                  <w:tcPr>
                    <w:tcW w:w="0" w:type="auto"/>
                    <w:hideMark/>
                  </w:tcPr>
                  <w:p w14:paraId="5067B215" w14:textId="77777777" w:rsidR="00FB3679" w:rsidRDefault="00FB3679">
                    <w:pPr>
                      <w:pStyle w:val="Bibliography"/>
                      <w:rPr>
                        <w:noProof/>
                      </w:rPr>
                    </w:pPr>
                    <w:r>
                      <w:rPr>
                        <w:noProof/>
                      </w:rPr>
                      <w:t xml:space="preserve">J. Johnston and J. DiNardo, Econometric Methods, 4th ed., New York, NY, USA: McGraw–Hill, 1997. </w:t>
                    </w:r>
                  </w:p>
                </w:tc>
              </w:tr>
              <w:tr w:rsidR="00FB3679" w14:paraId="34F1AC20" w14:textId="77777777">
                <w:trPr>
                  <w:divId w:val="1610897088"/>
                  <w:tblCellSpacing w:w="15" w:type="dxa"/>
                </w:trPr>
                <w:tc>
                  <w:tcPr>
                    <w:tcW w:w="50" w:type="pct"/>
                    <w:hideMark/>
                  </w:tcPr>
                  <w:p w14:paraId="4BE845EC" w14:textId="77777777" w:rsidR="00FB3679" w:rsidRDefault="00FB3679">
                    <w:pPr>
                      <w:pStyle w:val="Bibliography"/>
                      <w:rPr>
                        <w:noProof/>
                      </w:rPr>
                    </w:pPr>
                    <w:r>
                      <w:rPr>
                        <w:noProof/>
                      </w:rPr>
                      <w:t xml:space="preserve">[39] </w:t>
                    </w:r>
                  </w:p>
                </w:tc>
                <w:tc>
                  <w:tcPr>
                    <w:tcW w:w="0" w:type="auto"/>
                    <w:hideMark/>
                  </w:tcPr>
                  <w:p w14:paraId="28CF54B7" w14:textId="77777777" w:rsidR="00FB3679" w:rsidRDefault="00FB3679">
                    <w:pPr>
                      <w:pStyle w:val="Bibliography"/>
                      <w:rPr>
                        <w:noProof/>
                      </w:rPr>
                    </w:pPr>
                    <w:r>
                      <w:rPr>
                        <w:noProof/>
                      </w:rPr>
                      <w:t xml:space="preserve">S. Weisberg, Applied Linear Regression, 3rd ed., Hoboken, NJ, USA: Wiley, 2005. </w:t>
                    </w:r>
                  </w:p>
                </w:tc>
              </w:tr>
              <w:tr w:rsidR="00FB3679" w14:paraId="2D69FD7D" w14:textId="77777777">
                <w:trPr>
                  <w:divId w:val="1610897088"/>
                  <w:tblCellSpacing w:w="15" w:type="dxa"/>
                </w:trPr>
                <w:tc>
                  <w:tcPr>
                    <w:tcW w:w="50" w:type="pct"/>
                    <w:hideMark/>
                  </w:tcPr>
                  <w:p w14:paraId="36651195" w14:textId="77777777" w:rsidR="00FB3679" w:rsidRDefault="00FB3679">
                    <w:pPr>
                      <w:pStyle w:val="Bibliography"/>
                      <w:rPr>
                        <w:noProof/>
                      </w:rPr>
                    </w:pPr>
                    <w:r>
                      <w:rPr>
                        <w:noProof/>
                      </w:rPr>
                      <w:t xml:space="preserve">[40] </w:t>
                    </w:r>
                  </w:p>
                </w:tc>
                <w:tc>
                  <w:tcPr>
                    <w:tcW w:w="0" w:type="auto"/>
                    <w:hideMark/>
                  </w:tcPr>
                  <w:p w14:paraId="5E603F51" w14:textId="77777777" w:rsidR="00FB3679" w:rsidRDefault="00FB3679">
                    <w:pPr>
                      <w:pStyle w:val="Bibliography"/>
                      <w:rPr>
                        <w:noProof/>
                      </w:rPr>
                    </w:pPr>
                    <w:r>
                      <w:rPr>
                        <w:noProof/>
                      </w:rPr>
                      <w:t xml:space="preserve">H. K. Khalil, Nonlinear Systems, 3rd ed., Upper Saddle River, NJ, USA: Prentice Hall, 2002. </w:t>
                    </w:r>
                  </w:p>
                </w:tc>
              </w:tr>
              <w:tr w:rsidR="00FB3679" w14:paraId="7EC1EC01" w14:textId="77777777">
                <w:trPr>
                  <w:divId w:val="1610897088"/>
                  <w:tblCellSpacing w:w="15" w:type="dxa"/>
                </w:trPr>
                <w:tc>
                  <w:tcPr>
                    <w:tcW w:w="50" w:type="pct"/>
                    <w:hideMark/>
                  </w:tcPr>
                  <w:p w14:paraId="562E6FF0" w14:textId="77777777" w:rsidR="00FB3679" w:rsidRDefault="00FB3679">
                    <w:pPr>
                      <w:pStyle w:val="Bibliography"/>
                      <w:rPr>
                        <w:noProof/>
                      </w:rPr>
                    </w:pPr>
                    <w:r>
                      <w:rPr>
                        <w:noProof/>
                      </w:rPr>
                      <w:t xml:space="preserve">[41] </w:t>
                    </w:r>
                  </w:p>
                </w:tc>
                <w:tc>
                  <w:tcPr>
                    <w:tcW w:w="0" w:type="auto"/>
                    <w:hideMark/>
                  </w:tcPr>
                  <w:p w14:paraId="4E89279F" w14:textId="77777777" w:rsidR="00FB3679" w:rsidRDefault="00FB3679">
                    <w:pPr>
                      <w:pStyle w:val="Bibliography"/>
                      <w:rPr>
                        <w:noProof/>
                      </w:rPr>
                    </w:pPr>
                    <w:r>
                      <w:rPr>
                        <w:noProof/>
                      </w:rPr>
                      <w:t xml:space="preserve">S. Elaydi, An Introduction to Difference Equations, 3rd ed., New York, NY, USA: Springer, 2005. </w:t>
                    </w:r>
                  </w:p>
                </w:tc>
              </w:tr>
              <w:tr w:rsidR="00FB3679" w14:paraId="5654CB12" w14:textId="77777777">
                <w:trPr>
                  <w:divId w:val="1610897088"/>
                  <w:tblCellSpacing w:w="15" w:type="dxa"/>
                </w:trPr>
                <w:tc>
                  <w:tcPr>
                    <w:tcW w:w="50" w:type="pct"/>
                    <w:hideMark/>
                  </w:tcPr>
                  <w:p w14:paraId="7087DC1E" w14:textId="77777777" w:rsidR="00FB3679" w:rsidRDefault="00FB3679">
                    <w:pPr>
                      <w:pStyle w:val="Bibliography"/>
                      <w:rPr>
                        <w:noProof/>
                      </w:rPr>
                    </w:pPr>
                    <w:r>
                      <w:rPr>
                        <w:noProof/>
                      </w:rPr>
                      <w:t xml:space="preserve">[42] </w:t>
                    </w:r>
                  </w:p>
                </w:tc>
                <w:tc>
                  <w:tcPr>
                    <w:tcW w:w="0" w:type="auto"/>
                    <w:hideMark/>
                  </w:tcPr>
                  <w:p w14:paraId="2714718C" w14:textId="77777777" w:rsidR="00FB3679" w:rsidRDefault="00FB367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FB3679" w14:paraId="5CABDEDC" w14:textId="77777777">
                <w:trPr>
                  <w:divId w:val="1610897088"/>
                  <w:tblCellSpacing w:w="15" w:type="dxa"/>
                </w:trPr>
                <w:tc>
                  <w:tcPr>
                    <w:tcW w:w="50" w:type="pct"/>
                    <w:hideMark/>
                  </w:tcPr>
                  <w:p w14:paraId="0DFF48C2" w14:textId="77777777" w:rsidR="00FB3679" w:rsidRDefault="00FB3679">
                    <w:pPr>
                      <w:pStyle w:val="Bibliography"/>
                      <w:rPr>
                        <w:noProof/>
                      </w:rPr>
                    </w:pPr>
                    <w:r>
                      <w:rPr>
                        <w:noProof/>
                      </w:rPr>
                      <w:t xml:space="preserve">[43] </w:t>
                    </w:r>
                  </w:p>
                </w:tc>
                <w:tc>
                  <w:tcPr>
                    <w:tcW w:w="0" w:type="auto"/>
                    <w:hideMark/>
                  </w:tcPr>
                  <w:p w14:paraId="1596FE70" w14:textId="77777777" w:rsidR="00FB3679" w:rsidRDefault="00FB367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FB3679" w14:paraId="4502D414" w14:textId="77777777">
                <w:trPr>
                  <w:divId w:val="1610897088"/>
                  <w:tblCellSpacing w:w="15" w:type="dxa"/>
                </w:trPr>
                <w:tc>
                  <w:tcPr>
                    <w:tcW w:w="50" w:type="pct"/>
                    <w:hideMark/>
                  </w:tcPr>
                  <w:p w14:paraId="48918566" w14:textId="77777777" w:rsidR="00FB3679" w:rsidRDefault="00FB3679">
                    <w:pPr>
                      <w:pStyle w:val="Bibliography"/>
                      <w:rPr>
                        <w:noProof/>
                      </w:rPr>
                    </w:pPr>
                    <w:r>
                      <w:rPr>
                        <w:noProof/>
                      </w:rPr>
                      <w:t xml:space="preserve">[44] </w:t>
                    </w:r>
                  </w:p>
                </w:tc>
                <w:tc>
                  <w:tcPr>
                    <w:tcW w:w="0" w:type="auto"/>
                    <w:hideMark/>
                  </w:tcPr>
                  <w:p w14:paraId="11B76DFA" w14:textId="77777777" w:rsidR="00FB3679" w:rsidRDefault="00FB3679">
                    <w:pPr>
                      <w:pStyle w:val="Bibliography"/>
                      <w:rPr>
                        <w:noProof/>
                      </w:rPr>
                    </w:pPr>
                    <w:r>
                      <w:rPr>
                        <w:noProof/>
                      </w:rPr>
                      <w:t xml:space="preserve">S. Shwartz and B. David, Understanding Machine Learning: From Theory to Algorithms, Cambridge, England: Cambridge University Press, 2014. </w:t>
                    </w:r>
                  </w:p>
                </w:tc>
              </w:tr>
              <w:tr w:rsidR="00FB3679" w14:paraId="42389981" w14:textId="77777777">
                <w:trPr>
                  <w:divId w:val="1610897088"/>
                  <w:tblCellSpacing w:w="15" w:type="dxa"/>
                </w:trPr>
                <w:tc>
                  <w:tcPr>
                    <w:tcW w:w="50" w:type="pct"/>
                    <w:hideMark/>
                  </w:tcPr>
                  <w:p w14:paraId="188EEF51" w14:textId="77777777" w:rsidR="00FB3679" w:rsidRDefault="00FB3679">
                    <w:pPr>
                      <w:pStyle w:val="Bibliography"/>
                      <w:rPr>
                        <w:noProof/>
                      </w:rPr>
                    </w:pPr>
                    <w:r>
                      <w:rPr>
                        <w:noProof/>
                      </w:rPr>
                      <w:t xml:space="preserve">[45] </w:t>
                    </w:r>
                  </w:p>
                </w:tc>
                <w:tc>
                  <w:tcPr>
                    <w:tcW w:w="0" w:type="auto"/>
                    <w:hideMark/>
                  </w:tcPr>
                  <w:p w14:paraId="3E7FA70E" w14:textId="77777777" w:rsidR="00FB3679" w:rsidRDefault="00FB3679">
                    <w:pPr>
                      <w:pStyle w:val="Bibliography"/>
                      <w:rPr>
                        <w:noProof/>
                      </w:rPr>
                    </w:pPr>
                    <w:r>
                      <w:rPr>
                        <w:noProof/>
                      </w:rPr>
                      <w:t xml:space="preserve">D. A. McQuarrie, Statistical Mechanics, Sausalito, CA: University Science Books, 2000. </w:t>
                    </w:r>
                  </w:p>
                </w:tc>
              </w:tr>
              <w:tr w:rsidR="00FB3679" w14:paraId="6069FD44" w14:textId="77777777">
                <w:trPr>
                  <w:divId w:val="1610897088"/>
                  <w:tblCellSpacing w:w="15" w:type="dxa"/>
                </w:trPr>
                <w:tc>
                  <w:tcPr>
                    <w:tcW w:w="50" w:type="pct"/>
                    <w:hideMark/>
                  </w:tcPr>
                  <w:p w14:paraId="1065C667" w14:textId="77777777" w:rsidR="00FB3679" w:rsidRDefault="00FB3679">
                    <w:pPr>
                      <w:pStyle w:val="Bibliography"/>
                      <w:rPr>
                        <w:noProof/>
                      </w:rPr>
                    </w:pPr>
                    <w:r>
                      <w:rPr>
                        <w:noProof/>
                      </w:rPr>
                      <w:t xml:space="preserve">[46] </w:t>
                    </w:r>
                  </w:p>
                </w:tc>
                <w:tc>
                  <w:tcPr>
                    <w:tcW w:w="0" w:type="auto"/>
                    <w:hideMark/>
                  </w:tcPr>
                  <w:p w14:paraId="2B791D69" w14:textId="77777777" w:rsidR="00FB3679" w:rsidRDefault="00FB367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FB3679" w14:paraId="2E03BB47" w14:textId="77777777">
                <w:trPr>
                  <w:divId w:val="1610897088"/>
                  <w:tblCellSpacing w:w="15" w:type="dxa"/>
                </w:trPr>
                <w:tc>
                  <w:tcPr>
                    <w:tcW w:w="50" w:type="pct"/>
                    <w:hideMark/>
                  </w:tcPr>
                  <w:p w14:paraId="5D25F56A" w14:textId="77777777" w:rsidR="00FB3679" w:rsidRDefault="00FB3679">
                    <w:pPr>
                      <w:pStyle w:val="Bibliography"/>
                      <w:rPr>
                        <w:noProof/>
                      </w:rPr>
                    </w:pPr>
                    <w:r>
                      <w:rPr>
                        <w:noProof/>
                      </w:rPr>
                      <w:t xml:space="preserve">[47] </w:t>
                    </w:r>
                  </w:p>
                </w:tc>
                <w:tc>
                  <w:tcPr>
                    <w:tcW w:w="0" w:type="auto"/>
                    <w:hideMark/>
                  </w:tcPr>
                  <w:p w14:paraId="1444C9F0" w14:textId="77777777" w:rsidR="00FB3679" w:rsidRDefault="00FB367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FB3679" w14:paraId="5DCF0959" w14:textId="77777777">
                <w:trPr>
                  <w:divId w:val="1610897088"/>
                  <w:tblCellSpacing w:w="15" w:type="dxa"/>
                </w:trPr>
                <w:tc>
                  <w:tcPr>
                    <w:tcW w:w="50" w:type="pct"/>
                    <w:hideMark/>
                  </w:tcPr>
                  <w:p w14:paraId="60346A62" w14:textId="77777777" w:rsidR="00FB3679" w:rsidRDefault="00FB3679">
                    <w:pPr>
                      <w:pStyle w:val="Bibliography"/>
                      <w:rPr>
                        <w:noProof/>
                      </w:rPr>
                    </w:pPr>
                    <w:r>
                      <w:rPr>
                        <w:noProof/>
                      </w:rPr>
                      <w:t xml:space="preserve">[48] </w:t>
                    </w:r>
                  </w:p>
                </w:tc>
                <w:tc>
                  <w:tcPr>
                    <w:tcW w:w="0" w:type="auto"/>
                    <w:hideMark/>
                  </w:tcPr>
                  <w:p w14:paraId="55E21867" w14:textId="77777777" w:rsidR="00FB3679" w:rsidRDefault="00FB367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FB3679" w14:paraId="69CBA7C9" w14:textId="77777777">
                <w:trPr>
                  <w:divId w:val="1610897088"/>
                  <w:tblCellSpacing w:w="15" w:type="dxa"/>
                </w:trPr>
                <w:tc>
                  <w:tcPr>
                    <w:tcW w:w="50" w:type="pct"/>
                    <w:hideMark/>
                  </w:tcPr>
                  <w:p w14:paraId="6AA684AE" w14:textId="77777777" w:rsidR="00FB3679" w:rsidRDefault="00FB3679">
                    <w:pPr>
                      <w:pStyle w:val="Bibliography"/>
                      <w:rPr>
                        <w:noProof/>
                      </w:rPr>
                    </w:pPr>
                    <w:r>
                      <w:rPr>
                        <w:noProof/>
                      </w:rPr>
                      <w:t xml:space="preserve">[49] </w:t>
                    </w:r>
                  </w:p>
                </w:tc>
                <w:tc>
                  <w:tcPr>
                    <w:tcW w:w="0" w:type="auto"/>
                    <w:hideMark/>
                  </w:tcPr>
                  <w:p w14:paraId="113CEFE4" w14:textId="77777777" w:rsidR="00FB3679" w:rsidRDefault="00FB367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FB3679" w14:paraId="321AD860" w14:textId="77777777">
                <w:trPr>
                  <w:divId w:val="1610897088"/>
                  <w:tblCellSpacing w:w="15" w:type="dxa"/>
                </w:trPr>
                <w:tc>
                  <w:tcPr>
                    <w:tcW w:w="50" w:type="pct"/>
                    <w:hideMark/>
                  </w:tcPr>
                  <w:p w14:paraId="44F0BF6F" w14:textId="77777777" w:rsidR="00FB3679" w:rsidRDefault="00FB3679">
                    <w:pPr>
                      <w:pStyle w:val="Bibliography"/>
                      <w:rPr>
                        <w:noProof/>
                      </w:rPr>
                    </w:pPr>
                    <w:r>
                      <w:rPr>
                        <w:noProof/>
                      </w:rPr>
                      <w:t xml:space="preserve">[50] </w:t>
                    </w:r>
                  </w:p>
                </w:tc>
                <w:tc>
                  <w:tcPr>
                    <w:tcW w:w="0" w:type="auto"/>
                    <w:hideMark/>
                  </w:tcPr>
                  <w:p w14:paraId="62ECD100" w14:textId="77777777" w:rsidR="00FB3679" w:rsidRDefault="00FB367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FB3679" w14:paraId="3701653F" w14:textId="77777777">
                <w:trPr>
                  <w:divId w:val="1610897088"/>
                  <w:tblCellSpacing w:w="15" w:type="dxa"/>
                </w:trPr>
                <w:tc>
                  <w:tcPr>
                    <w:tcW w:w="50" w:type="pct"/>
                    <w:hideMark/>
                  </w:tcPr>
                  <w:p w14:paraId="4AEB9984" w14:textId="77777777" w:rsidR="00FB3679" w:rsidRDefault="00FB3679">
                    <w:pPr>
                      <w:pStyle w:val="Bibliography"/>
                      <w:rPr>
                        <w:noProof/>
                      </w:rPr>
                    </w:pPr>
                    <w:r>
                      <w:rPr>
                        <w:noProof/>
                      </w:rPr>
                      <w:t xml:space="preserve">[51] </w:t>
                    </w:r>
                  </w:p>
                </w:tc>
                <w:tc>
                  <w:tcPr>
                    <w:tcW w:w="0" w:type="auto"/>
                    <w:hideMark/>
                  </w:tcPr>
                  <w:p w14:paraId="4B6D3119" w14:textId="77777777" w:rsidR="00FB3679" w:rsidRDefault="00FB367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4B960192" w14:textId="77777777" w:rsidR="00FB3679" w:rsidRDefault="00FB3679">
              <w:pPr>
                <w:divId w:val="1610897088"/>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w:t>
      </w:r>
      <w:proofErr w:type="spellStart"/>
      <w:r w:rsidRPr="009A13FA">
        <w:rPr>
          <w:b w:val="0"/>
          <w:sz w:val="20"/>
          <w:szCs w:val="20"/>
        </w:rPr>
        <w:t>Scitation</w:t>
      </w:r>
      <w:proofErr w:type="spellEnd"/>
      <w:r w:rsidRPr="009A13FA">
        <w:rPr>
          <w:b w:val="0"/>
          <w:sz w:val="20"/>
          <w:szCs w:val="20"/>
        </w:rPr>
        <w:t xml:space="preserve">, where you can find further help/advice and publishing policies for AIP Conference Proceedings: </w:t>
      </w:r>
    </w:p>
    <w:p w14:paraId="007BB9D4" w14:textId="07BCCD78"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5">
        <w:r w:rsidR="001F2EBE" w:rsidRPr="009A13FA">
          <w:rPr>
            <w:color w:val="0000FF"/>
            <w:sz w:val="20"/>
            <w:szCs w:val="20"/>
            <w:u w:val="single"/>
          </w:rPr>
          <w:t>https://aip.scitation.org/apc/authors/preppapers</w:t>
        </w:r>
      </w:hyperlink>
    </w:p>
    <w:p w14:paraId="2594B0DE" w14:textId="6BD956D0"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6">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sidRPr="009A13FA">
        <w:rPr>
          <w:color w:val="000000"/>
          <w:sz w:val="20"/>
          <w:szCs w:val="20"/>
        </w:rPr>
        <w:t>at:Top</w:t>
      </w:r>
      <w:proofErr w:type="spellEnd"/>
      <w:proofErr w:type="gramEnd"/>
      <w:r w:rsidRPr="009A13FA">
        <w:rPr>
          <w:color w:val="000000"/>
          <w:sz w:val="20"/>
          <w:szCs w:val="20"/>
        </w:rPr>
        <w:t xml:space="preserve"> – 1 inch, Left – 1 inch, Bottom – 1.18 inch, </w:t>
      </w:r>
      <w:proofErr w:type="gramStart"/>
      <w:r w:rsidRPr="009A13FA">
        <w:rPr>
          <w:color w:val="000000"/>
          <w:sz w:val="20"/>
          <w:szCs w:val="20"/>
        </w:rPr>
        <w:t>Right</w:t>
      </w:r>
      <w:proofErr w:type="gramEnd"/>
      <w:r w:rsidRPr="009A13FA">
        <w:rPr>
          <w:color w:val="000000"/>
          <w:sz w:val="20"/>
          <w:szCs w:val="20"/>
        </w:rPr>
        <w:t xml:space="preserve">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9A13FA">
        <w:rPr>
          <w:color w:val="000000"/>
          <w:sz w:val="20"/>
          <w:szCs w:val="20"/>
        </w:rPr>
        <w:t>proceedings</w:t>
      </w:r>
      <w:proofErr w:type="gramEnd"/>
      <w:r w:rsidRPr="009A13FA">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8B1D3F8-DA75-4390-8ED3-047AC09CDDE1}"/>
    <w:embedItalic r:id="rId2" w:fontKey="{001281D4-91F6-4127-A393-65F51DB33A8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0E2C83F7-AEFF-4634-95A4-60DABF2EC9F8}"/>
  </w:font>
  <w:font w:name="Georgia">
    <w:panose1 w:val="02040502050405020303"/>
    <w:charset w:val="00"/>
    <w:family w:val="roman"/>
    <w:pitch w:val="variable"/>
    <w:sig w:usb0="00000287" w:usb1="00000000" w:usb2="00000000" w:usb3="00000000" w:csb0="0000009F" w:csb1="00000000"/>
    <w:embedRegular r:id="rId4" w:fontKey="{BDBFD949-AFA7-4E32-919C-BF828DF14F5C}"/>
    <w:embedItalic r:id="rId5" w:fontKey="{969C9AD8-2725-4B93-A595-9881E39590C8}"/>
  </w:font>
  <w:font w:name="Cambria Math">
    <w:panose1 w:val="02040503050406030204"/>
    <w:charset w:val="00"/>
    <w:family w:val="roman"/>
    <w:pitch w:val="variable"/>
    <w:sig w:usb0="E00006FF" w:usb1="420024FF" w:usb2="02000000" w:usb3="00000000" w:csb0="0000019F" w:csb1="00000000"/>
    <w:embedRegular r:id="rId6" w:fontKey="{24E38893-7C2C-4F5F-B26D-285EECEF10DF}"/>
    <w:embedItalic r:id="rId7" w:fontKey="{67EA7EAF-7D94-4BDE-9945-7D4AD7AFD112}"/>
    <w:embedBoldItalic r:id="rId8" w:fontKey="{A0334F76-BA86-4456-99CE-CB2CD0D825F8}"/>
  </w:font>
  <w:font w:name="Cambria">
    <w:panose1 w:val="02040503050406030204"/>
    <w:charset w:val="00"/>
    <w:family w:val="roman"/>
    <w:pitch w:val="variable"/>
    <w:sig w:usb0="E00006FF" w:usb1="420024FF" w:usb2="02000000" w:usb3="00000000" w:csb0="0000019F" w:csb1="00000000"/>
    <w:embedRegular r:id="rId9" w:fontKey="{FDBB8D81-F6B0-466E-8942-9406789E4B3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3991"/>
    <w:rsid w:val="00136576"/>
    <w:rsid w:val="00136627"/>
    <w:rsid w:val="0014021A"/>
    <w:rsid w:val="0014367A"/>
    <w:rsid w:val="00146F18"/>
    <w:rsid w:val="0014762E"/>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3FDCAAC-2CBD-4E4B-934B-50B698B7E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10803</Words>
  <Characters>61582</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2026-07-27T03:07:00Z</dcterms:created>
  <dcterms:modified xsi:type="dcterms:W3CDTF">2026-07-27T03:07:00Z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