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753982">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753982">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753982">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5853241" w:rsidR="00A45D44" w:rsidRPr="002E0005" w:rsidRDefault="003F4F0D" w:rsidP="002E0005">
      <w:pPr>
        <w:pBdr>
          <w:top w:val="nil"/>
          <w:left w:val="nil"/>
          <w:bottom w:val="nil"/>
          <w:right w:val="nil"/>
          <w:between w:val="nil"/>
        </w:pBdr>
        <w:spacing w:before="120" w:after="120" w:line="480" w:lineRule="auto"/>
        <w:ind w:left="289" w:right="289"/>
        <w:jc w:val="both"/>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w:t>
      </w:r>
      <w:r w:rsidR="003451A9">
        <w:rPr>
          <w:color w:val="000000"/>
        </w:rPr>
        <w:t xml:space="preserve">proportional to </w:t>
      </w:r>
      <w:r w:rsidR="00FA7FDE">
        <w:rPr>
          <w:color w:val="000000"/>
        </w:rPr>
        <w:t>the tumble rate</w:t>
      </w:r>
      <w:r w:rsidR="004152FB">
        <w:rPr>
          <w:color w:val="000000"/>
        </w:rPr>
        <w:t xml:space="preserve"> function</w:t>
      </w:r>
      <w:r w:rsidR="00FA7FDE">
        <w:rPr>
          <w:color w:val="000000"/>
        </w:rPr>
        <w:t xml:space="preserve">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F74162">
        <w:rPr>
          <w:color w:val="000000"/>
        </w:rPr>
        <w:t>by</w:t>
      </w:r>
      <w:r w:rsidR="00A055D9" w:rsidRPr="00A055D9">
        <w:t xml:space="preserve"> </w:t>
      </w:r>
      <w:r w:rsidR="00F16AD3">
        <w:rPr>
          <w:color w:val="000000"/>
        </w:rPr>
        <w:t>aggregating</w:t>
      </w:r>
      <w:r w:rsidR="00A055D9" w:rsidRPr="00A055D9">
        <w:rPr>
          <w:color w:val="000000"/>
        </w:rPr>
        <w:t xml:space="preserve"> large </w:t>
      </w:r>
      <w:r w:rsidR="00F74162">
        <w:rPr>
          <w:color w:val="000000"/>
        </w:rPr>
        <w:t>batches</w:t>
      </w:r>
      <w:r w:rsidR="00A055D9" w:rsidRPr="00A055D9">
        <w:rPr>
          <w:color w:val="000000"/>
        </w:rPr>
        <w:t xml:space="preserve"> of </w:t>
      </w:r>
      <w:r w:rsidR="00F16AD3">
        <w:rPr>
          <w:color w:val="000000"/>
        </w:rPr>
        <w:t xml:space="preserve">continuously generated </w:t>
      </w:r>
      <w:r w:rsidR="00F74162">
        <w:rPr>
          <w:color w:val="000000"/>
        </w:rPr>
        <w:t xml:space="preserve">data points </w:t>
      </w:r>
      <w:r w:rsidR="00F74162" w:rsidRPr="00A055D9">
        <w:rPr>
          <w:color w:val="000000"/>
        </w:rPr>
        <w:t>u</w:t>
      </w:r>
      <w:r w:rsidR="00F74162">
        <w:rPr>
          <w:color w:val="000000"/>
        </w:rPr>
        <w:t>tilizing</w:t>
      </w:r>
      <w:r w:rsidR="00F74162" w:rsidRPr="00A055D9">
        <w:rPr>
          <w:color w:val="000000"/>
        </w:rPr>
        <w:t xml:space="preserve"> the </w:t>
      </w:r>
      <w:r w:rsidR="00F74162">
        <w:rPr>
          <w:color w:val="000000"/>
        </w:rPr>
        <w:t>Central Limit Theorem</w:t>
      </w:r>
      <w:r w:rsidR="00F74162" w:rsidRPr="003B3EDF">
        <w:rPr>
          <w:color w:val="000000"/>
        </w:rPr>
        <w:t xml:space="preserve"> </w:t>
      </w:r>
      <w:r w:rsidR="00F74162">
        <w:rPr>
          <w:color w:val="000000"/>
        </w:rPr>
        <w:t>in order to record the macroscopic parameters, then discard the points before moving to the next iteration.</w:t>
      </w:r>
      <w:bookmarkEnd w:id="0"/>
      <w:r w:rsidR="00F74162">
        <w:rPr>
          <w:color w:val="000000"/>
        </w:rPr>
        <w:t xml:space="preserve"> </w:t>
      </w:r>
      <w:r w:rsidR="00F21AFE" w:rsidRPr="00F21AFE">
        <w:rPr>
          <w:color w:val="000000"/>
        </w:rPr>
        <w:t xml:space="preserve">D-DEME </w:t>
      </w:r>
      <w:r w:rsidR="00EB72CE">
        <w:rPr>
          <w:color w:val="000000"/>
        </w:rPr>
        <w:t>focus</w:t>
      </w:r>
      <w:r w:rsidR="00F74162">
        <w:rPr>
          <w:color w:val="000000"/>
        </w:rPr>
        <w:t>es</w:t>
      </w:r>
      <w:r w:rsidR="00EB72CE">
        <w:rPr>
          <w:color w:val="000000"/>
        </w:rPr>
        <w:t xml:space="preserve">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74162">
        <w:rPr>
          <w:color w:val="000000"/>
        </w:rPr>
        <w:t xml:space="preserve">reduce sensitivity to noise and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w:t>
      </w:r>
      <w:r w:rsidR="00325708">
        <w:rPr>
          <w:color w:val="000000"/>
        </w:rPr>
        <w:t xml:space="preserve">s. </w:t>
      </w:r>
      <w:r w:rsidR="00DD5992" w:rsidRPr="00DD5992">
        <w:rPr>
          <w:color w:val="000000"/>
        </w:rPr>
        <w:t>This</w:t>
      </w:r>
      <w:r w:rsidR="00325708">
        <w:rPr>
          <w:color w:val="000000"/>
        </w:rPr>
        <w:t xml:space="preserve"> ensemble</w:t>
      </w:r>
      <w:r w:rsidR="004778EE">
        <w:rPr>
          <w:color w:val="000000"/>
        </w:rPr>
        <w:t>-</w:t>
      </w:r>
      <w:r w:rsidR="00325708">
        <w:rPr>
          <w:color w:val="000000"/>
        </w:rPr>
        <w:t>based</w:t>
      </w:r>
      <w:r w:rsidR="00DD5992" w:rsidRPr="00DD5992">
        <w:rPr>
          <w:color w:val="000000"/>
        </w:rPr>
        <w:t xml:space="preserve">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4778EE">
        <w:rPr>
          <w:color w:val="000000"/>
        </w:rPr>
        <w:t xml:space="preserve">. </w:t>
      </w:r>
      <w:r w:rsidR="00F74162" w:rsidRPr="00F74162">
        <w:rPr>
          <w:color w:val="000000"/>
        </w:rPr>
        <w:t xml:space="preserve">It allows for gradient descent convergence under heteroskedastic noise without the need for explicit step sizes. </w:t>
      </w:r>
      <w:r w:rsidR="004778EE">
        <w:rPr>
          <w:color w:val="000000"/>
        </w:rPr>
        <w:t>The algorithm utilizes</w:t>
      </w:r>
      <w:r w:rsidR="00325708">
        <w:rPr>
          <w:color w:val="000000"/>
        </w:rPr>
        <w:t xml:space="preserve"> </w:t>
      </w:r>
      <w:r w:rsidR="004778EE">
        <w:rPr>
          <w:color w:val="000000"/>
        </w:rPr>
        <w:t xml:space="preserve">ensemble level statistics to calculate a </w:t>
      </w:r>
      <w:r w:rsidR="004778EE" w:rsidRPr="004778EE">
        <w:rPr>
          <w:color w:val="000000"/>
        </w:rPr>
        <w:t>Polyak–Ruppert slope estimation</w:t>
      </w:r>
      <w:r w:rsidR="004778EE">
        <w:rPr>
          <w:color w:val="000000"/>
        </w:rPr>
        <w:t xml:space="preserve"> </w:t>
      </w:r>
      <w:r w:rsidR="004778EE">
        <w:rPr>
          <w:color w:val="000000"/>
        </w:rPr>
        <w:lastRenderedPageBreak/>
        <w:t>to stabilize the effective learning rate, and a measured noise confidence interval as a signal of when to being a</w:t>
      </w:r>
      <w:r w:rsidR="004778EE" w:rsidRPr="004778EE">
        <w:rPr>
          <w:color w:val="000000"/>
        </w:rPr>
        <w:t xml:space="preserve">n adaptive phase transition </w:t>
      </w:r>
      <w:r w:rsidR="004778EE">
        <w:rPr>
          <w:color w:val="000000"/>
        </w:rPr>
        <w:t xml:space="preserve">to </w:t>
      </w:r>
      <w:r w:rsidR="004778EE" w:rsidRPr="004778EE">
        <w:rPr>
          <w:color w:val="000000"/>
        </w:rPr>
        <w:t>a Robbins–Monro style decay</w:t>
      </w:r>
      <w:r w:rsidR="004778EE">
        <w:rPr>
          <w:color w:val="000000"/>
        </w:rPr>
        <w:t xml:space="preserve">, </w:t>
      </w:r>
      <w:r w:rsidR="004778EE" w:rsidRPr="004778EE">
        <w:rPr>
          <w:color w:val="000000"/>
        </w:rPr>
        <w:t>allowing the system to self-regulate purely through observed statistics</w:t>
      </w:r>
      <w:r w:rsidR="004778EE">
        <w:rPr>
          <w:color w:val="000000"/>
        </w:rPr>
        <w:t xml:space="preserve">. </w:t>
      </w:r>
      <w:r w:rsidR="00F32351">
        <w:rPr>
          <w:color w:val="000000"/>
        </w:rPr>
        <w:t xml:space="preserve">This </w:t>
      </w:r>
      <w:r w:rsidR="00D945B7">
        <w:rPr>
          <w:color w:val="000000"/>
        </w:rPr>
        <w:t xml:space="preserve">paper </w:t>
      </w:r>
      <w:r w:rsidR="003B3EDF">
        <w:rPr>
          <w:color w:val="000000"/>
        </w:rPr>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two models</w:t>
      </w:r>
      <w:r w:rsidR="00426E7E">
        <w:rPr>
          <w:color w:val="000000"/>
        </w:rPr>
        <w:t xml:space="preserve"> </w:t>
      </w:r>
      <w:r w:rsidR="00DE340A">
        <w:rPr>
          <w:color w:val="000000"/>
        </w:rPr>
        <w:t>built from</w:t>
      </w:r>
      <w:r w:rsidR="00426E7E">
        <w:rPr>
          <w:color w:val="000000"/>
        </w:rPr>
        <w:t xml:space="preserve"> existing mathematical frameworks</w:t>
      </w:r>
      <w:r w:rsidR="00DD5992">
        <w:rPr>
          <w:color w:val="000000"/>
        </w:rPr>
        <w:t xml:space="preserve">: (1) </w:t>
      </w:r>
      <w:r w:rsidR="00927F30">
        <w:rPr>
          <w:color w:val="000000"/>
        </w:rPr>
        <w:t xml:space="preserve">D-DEME </w:t>
      </w:r>
      <w:r w:rsidR="003B3EDF">
        <w:rPr>
          <w:color w:val="000000"/>
        </w:rPr>
        <w:t>the</w:t>
      </w:r>
      <w:r w:rsidR="00426E7E" w:rsidRPr="00426E7E">
        <w:rPr>
          <w:color w:val="000000"/>
        </w:rPr>
        <w:t xml:space="preserve"> 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w:t>
      </w:r>
      <w:r w:rsidR="004778EE">
        <w:rPr>
          <w:color w:val="000000"/>
        </w:rPr>
        <w:t>to aid with stochastic optimization</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w:t>
      </w:r>
      <w:r w:rsidR="001E4970">
        <w:rPr>
          <w:color w:val="000000"/>
        </w:rPr>
        <w:t>experimental</w:t>
      </w:r>
      <w:r w:rsidR="003E6815" w:rsidRPr="003E6815">
        <w:rPr>
          <w:color w:val="000000"/>
        </w:rPr>
        <w:t xml:space="preserve"> drift velocit</w:t>
      </w:r>
      <w:r w:rsidR="003E6815">
        <w:rPr>
          <w:color w:val="000000"/>
        </w:rPr>
        <w:t xml:space="preserve">ies </w:t>
      </w:r>
      <w:r w:rsidR="00426E7E">
        <w:rPr>
          <w:color w:val="000000"/>
        </w:rPr>
        <w:t>of bacteria</w:t>
      </w:r>
      <w:r w:rsidR="008F2AC3">
        <w:rPr>
          <w:color w:val="000000"/>
        </w:rPr>
        <w:t>,</w:t>
      </w:r>
      <w:r w:rsidR="00426E7E">
        <w:rPr>
          <w:color w:val="000000"/>
        </w:rPr>
        <w:t xml:space="preserve"> </w:t>
      </w:r>
      <w:r w:rsidR="00325708">
        <w:rPr>
          <w:color w:val="000000"/>
        </w:rPr>
        <w:t>adding to pre-</w:t>
      </w:r>
      <w:r w:rsidR="00426E7E">
        <w:rPr>
          <w:color w:val="000000"/>
        </w:rPr>
        <w:t>existing run-and-tumble algorithms</w:t>
      </w:r>
      <w:r w:rsidR="001E4970">
        <w:rPr>
          <w:color w:val="000000"/>
        </w:rPr>
        <w:t xml:space="preserve"> which have previously been shown to break down</w:t>
      </w:r>
      <w:r w:rsidR="008F2AC3">
        <w:rPr>
          <w:color w:val="000000"/>
        </w:rPr>
        <w:t xml:space="preserve"> at high drift velocities</w:t>
      </w:r>
      <w:r w:rsidR="003E6815" w:rsidRPr="003E6815">
        <w:rPr>
          <w:color w:val="000000"/>
        </w:rPr>
        <w:t>.</w:t>
      </w:r>
      <w:r w:rsidR="005925A2">
        <w:rPr>
          <w:color w:val="000000"/>
        </w:rPr>
        <w:t xml:space="preserve"> </w:t>
      </w:r>
      <w:r w:rsidR="005925A2" w:rsidRPr="005925A2">
        <w:rPr>
          <w:color w:val="000000"/>
        </w:rPr>
        <w:t>Using D-DEME</w:t>
      </w:r>
      <w:r w:rsidR="001E4970">
        <w:rPr>
          <w:color w:val="000000"/>
        </w:rPr>
        <w:t xml:space="preserve"> and the run-and-tumble model</w:t>
      </w:r>
      <w:r w:rsidR="005925A2" w:rsidRPr="005925A2">
        <w:rPr>
          <w:color w:val="000000"/>
        </w:rPr>
        <w:t xml:space="preserve">, we </w:t>
      </w:r>
      <w:r w:rsidR="001E4970">
        <w:rPr>
          <w:color w:val="000000"/>
        </w:rPr>
        <w:t>recover</w:t>
      </w:r>
      <w:r w:rsidR="005925A2" w:rsidRPr="005925A2">
        <w:rPr>
          <w:color w:val="000000"/>
        </w:rPr>
        <w:t xml:space="preserve"> </w:t>
      </w:r>
      <w:r w:rsidR="001E4970" w:rsidRPr="004778EE">
        <w:rPr>
          <w:color w:val="000000"/>
        </w:rPr>
        <w:t>a</w:t>
      </w:r>
      <w:r w:rsidR="001E4970">
        <w:rPr>
          <w:color w:val="000000"/>
        </w:rPr>
        <w:t xml:space="preserve"> receptor occupancy</w:t>
      </w:r>
      <w:r w:rsidR="001E4970" w:rsidRPr="004778EE">
        <w:rPr>
          <w:color w:val="000000"/>
        </w:rPr>
        <w:t xml:space="preserve"> filter</w:t>
      </w:r>
      <w:r w:rsidR="001E4970">
        <w:rPr>
          <w:color w:val="000000"/>
        </w:rPr>
        <w:t xml:space="preserve"> equation and calculate its values to recreate </w:t>
      </w:r>
      <w:r w:rsidR="005925A2">
        <w:rPr>
          <w:color w:val="000000"/>
        </w:rPr>
        <w:t xml:space="preserve">tumble rates to </w:t>
      </w:r>
      <w:r w:rsidR="001E4970">
        <w:rPr>
          <w:color w:val="000000"/>
        </w:rPr>
        <w:t>match</w:t>
      </w:r>
      <w:r w:rsidR="005925A2">
        <w:rPr>
          <w:color w:val="000000"/>
        </w:rPr>
        <w:t xml:space="preserve"> </w:t>
      </w:r>
      <w:r w:rsidR="001E4970">
        <w:rPr>
          <w:color w:val="000000"/>
        </w:rPr>
        <w:t>theoretical</w:t>
      </w:r>
      <w:r w:rsidR="006860A2">
        <w:rPr>
          <w:color w:val="000000"/>
        </w:rPr>
        <w:t xml:space="preserve"> </w:t>
      </w:r>
      <w:r w:rsidR="005925A2" w:rsidRPr="005925A2">
        <w:rPr>
          <w:color w:val="000000"/>
        </w:rPr>
        <w:t>drift velocities</w:t>
      </w:r>
      <w:r w:rsidR="001E4970">
        <w:rPr>
          <w:color w:val="000000"/>
        </w:rPr>
        <w:t>.</w:t>
      </w:r>
    </w:p>
    <w:p w14:paraId="65603C8B" w14:textId="77777777" w:rsidR="001F2EBE" w:rsidRDefault="00753982">
      <w:pPr>
        <w:pStyle w:val="Heading1"/>
        <w:spacing w:before="120" w:after="120"/>
        <w:rPr>
          <w:b w:val="0"/>
          <w:sz w:val="20"/>
          <w:szCs w:val="20"/>
        </w:rPr>
      </w:pPr>
      <w:r>
        <w:t>Introduction</w:t>
      </w:r>
    </w:p>
    <w:p w14:paraId="6F90FE20" w14:textId="2097BF73"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770FE2" w:rsidRPr="00770FE2">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770FE2" w:rsidRPr="00770FE2">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770FE2">
            <w:rPr>
              <w:noProof/>
              <w:color w:val="000000"/>
              <w:lang w:val="en-CA"/>
            </w:rPr>
            <w:t xml:space="preserve"> </w:t>
          </w:r>
          <w:r w:rsidR="00770FE2" w:rsidRPr="00770FE2">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770FE2" w:rsidRPr="00770FE2">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044528A9"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770FE2" w:rsidRPr="00770FE2">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770FE2" w:rsidRPr="00770FE2">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770FE2" w:rsidRPr="00770FE2">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w:t>
      </w:r>
      <w:r w:rsidR="00297129">
        <w:rPr>
          <w:color w:val="000000"/>
        </w:rPr>
        <w:lastRenderedPageBreak/>
        <w:t xml:space="preserve">(methylated)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6FFAEBF0" w:rsidR="001F2EBE"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770FE2" w:rsidRPr="00770FE2">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770FE2" w:rsidRPr="00770FE2">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770FE2" w:rsidRPr="00770FE2">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770FE2" w:rsidRPr="00770FE2">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770FE2" w:rsidRPr="00770FE2">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770FE2" w:rsidRPr="00770FE2">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127B6F21"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770FE2" w:rsidRPr="00770FE2">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is accurately modeled</w:t>
      </w:r>
      <w:r>
        <w:rPr>
          <w:color w:val="000000"/>
        </w:rPr>
        <w:t xml:space="preserve">  for</w:t>
      </w:r>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770FE2" w:rsidRPr="00770FE2">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770FE2" w:rsidRPr="00770FE2">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770FE2" w:rsidRPr="00770FE2">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μm/s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49072675" w:rsidR="001F2EBE" w:rsidRDefault="000A463B">
      <w:pPr>
        <w:pBdr>
          <w:top w:val="nil"/>
          <w:left w:val="nil"/>
          <w:bottom w:val="nil"/>
          <w:right w:val="nil"/>
          <w:between w:val="nil"/>
        </w:pBdr>
        <w:spacing w:before="120" w:after="120"/>
        <w:ind w:firstLine="284"/>
        <w:jc w:val="both"/>
        <w:rPr>
          <w:color w:val="000000"/>
        </w:rPr>
      </w:pPr>
      <w:r w:rsidRPr="000A463B">
        <w:rPr>
          <w:color w:val="000000"/>
        </w:rPr>
        <w:lastRenderedPageBreak/>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770FE2" w:rsidRPr="00770FE2">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770FE2" w:rsidRPr="00770FE2">
            <w:rPr>
              <w:noProof/>
              <w:color w:val="000000"/>
            </w:rPr>
            <w:t>[17, 18]</w:t>
          </w:r>
          <w:r w:rsidR="00441CDA">
            <w:rPr>
              <w:color w:val="000000"/>
            </w:rPr>
            <w:fldChar w:fldCharType="end"/>
          </w:r>
        </w:sdtContent>
      </w:sdt>
      <w:r w:rsidRPr="000A463B">
        <w:rPr>
          <w:color w:val="000000"/>
        </w:rPr>
        <w:t xml:space="preserve">. Recently, Karniadakis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41CDA">
            <w:rPr>
              <w:color w:val="000000"/>
            </w:rPr>
            <w:instrText xml:space="preserve"> CITATION Rai19 \l 1033 </w:instrText>
          </w:r>
          <w:r w:rsidR="00441CDA">
            <w:rPr>
              <w:color w:val="000000"/>
            </w:rPr>
            <w:fldChar w:fldCharType="separate"/>
          </w:r>
          <w:r w:rsidR="00770FE2" w:rsidRPr="00770FE2">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770FE2" w:rsidRPr="00770FE2">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753982">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753982"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41EE2A23" w:rsidR="001F2EBE" w:rsidRDefault="00753982">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770FE2">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use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770FE2">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770FE2">
            <w:rPr>
              <w:noProof/>
            </w:rPr>
            <w:t>[2, 4, 5, 6, 20]</w:t>
          </w:r>
          <w:r w:rsidR="005D6C9B" w:rsidRPr="001746C9">
            <w:fldChar w:fldCharType="end"/>
          </w:r>
        </w:sdtContent>
      </w:sdt>
      <w:r w:rsidRPr="001746C9">
        <w:t>.</w:t>
      </w:r>
    </w:p>
    <w:p w14:paraId="781343C4" w14:textId="30046A68" w:rsidR="001F2EBE" w:rsidRDefault="00753982"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770FE2">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770FE2">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770FE2" w:rsidRPr="00770FE2">
            <w:rPr>
              <w:noProof/>
              <w:lang w:val="en-CA"/>
            </w:rPr>
            <w:t>[1, 2, 21]</w:t>
          </w:r>
          <w:r w:rsidR="009372DC">
            <w:fldChar w:fldCharType="end"/>
          </w:r>
        </w:sdtContent>
      </w:sdt>
      <w:r w:rsidRPr="001746C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6B7ECB13"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753982" w:rsidP="0048687B">
            <w:pPr>
              <w:spacing w:before="120"/>
            </w:pPr>
            <w:r>
              <w:tab/>
              <w:t>(</w:t>
            </w:r>
            <w:r w:rsidR="004D2CD4">
              <w:t>1</w:t>
            </w:r>
            <w:r>
              <w:t>)</w:t>
            </w:r>
          </w:p>
        </w:tc>
      </w:tr>
    </w:tbl>
    <w:p w14:paraId="597C0018" w14:textId="57D4561C" w:rsidR="001F2EBE" w:rsidRDefault="00753982">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Tsr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770FE2" w:rsidRPr="00770FE2">
            <w:rPr>
              <w:noProof/>
              <w:lang w:val="en-CA"/>
            </w:rPr>
            <w:t>[4, 22]</w:t>
          </w:r>
          <w:r w:rsidR="00591FEF">
            <w:fldChar w:fldCharType="end"/>
          </w:r>
        </w:sdtContent>
      </w:sdt>
      <w:r>
        <w:t xml:space="preserve">. 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770FE2">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770FE2">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770FE2" w:rsidRPr="00770FE2">
            <w:rPr>
              <w:noProof/>
              <w:lang w:val="en-CA"/>
            </w:rPr>
            <w:t>[4, 6, 20]</w:t>
          </w:r>
          <w:r w:rsidR="00400024">
            <w:fldChar w:fldCharType="end"/>
          </w:r>
        </w:sdtContent>
      </w:sdt>
      <w:r w:rsidRPr="001746C9">
        <w:t>.</w:t>
      </w:r>
    </w:p>
    <w:p w14:paraId="051C7F26" w14:textId="11231076" w:rsidR="001F2EBE" w:rsidRDefault="00753982"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770FE2">
            <w:rPr>
              <w:noProof/>
            </w:rPr>
            <w:t>[4, 6]</w:t>
          </w:r>
          <w:r w:rsidR="006D4AB8" w:rsidRPr="001746C9">
            <w:fldChar w:fldCharType="end"/>
          </w:r>
        </w:sdtContent>
      </w:sdt>
      <w:r w:rsidRPr="001746C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753982" w:rsidP="0048687B">
            <w:pPr>
              <w:spacing w:before="120"/>
            </w:pPr>
            <w:r>
              <w:t>(</w:t>
            </w:r>
            <w:r w:rsidR="004D2CD4">
              <w:t>2</w:t>
            </w:r>
            <w:r>
              <w:t>)</w:t>
            </w:r>
          </w:p>
        </w:tc>
      </w:tr>
    </w:tbl>
    <w:p w14:paraId="2C20EFC0" w14:textId="257DE66D" w:rsidR="001F2EBE" w:rsidRDefault="00753982">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 and a dimensionless sensitivity function which depends on the concentration of food.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770FE2">
            <w:rPr>
              <w:noProof/>
            </w:rPr>
            <w:t>[2, 6, 24]</w:t>
          </w:r>
          <w:r w:rsidR="006D4AB8" w:rsidRPr="001746C9">
            <w:fldChar w:fldCharType="end"/>
          </w:r>
        </w:sdtContent>
      </w:sdt>
      <w:r w:rsidRPr="001746C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50F87388"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f>
                  <m:fPr>
                    <m:ctrlPr>
                      <w:rPr>
                        <w:rFonts w:ascii="Cambria Math" w:eastAsia="Cambria Math" w:hAnsi="Cambria Math" w:cs="Cambria Math"/>
                        <w:i/>
                        <w:lang w:val="en-CA"/>
                      </w:rPr>
                    </m:ctrlPr>
                  </m:fPr>
                  <m:num>
                    <m:f>
                      <m:fPr>
                        <m:type m:val="skw"/>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753982">
            <w:pPr>
              <w:spacing w:before="120" w:after="120"/>
            </w:pPr>
            <w:r>
              <w:tab/>
              <w:t>(</w:t>
            </w:r>
            <w:r w:rsidR="004D2CD4">
              <w:t>3</w:t>
            </w:r>
            <w:r>
              <w:t>)</w:t>
            </w:r>
          </w:p>
        </w:tc>
      </w:tr>
    </w:tbl>
    <w:p w14:paraId="1FD92C7A" w14:textId="6D263DA1" w:rsidR="001F2EBE" w:rsidRDefault="00753982">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r>
        <w:rPr>
          <w:i/>
        </w:rPr>
        <w:t>Tsr,</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770FE2">
            <w:rPr>
              <w:noProof/>
            </w:rPr>
            <w:t>[2]</w:t>
          </w:r>
          <w:r w:rsidR="006D4AB8" w:rsidRPr="001746C9">
            <w:fldChar w:fldCharType="end"/>
          </w:r>
        </w:sdtContent>
      </w:sdt>
      <w:r w:rsidRPr="001746C9">
        <w:t>.</w:t>
      </w:r>
      <w:r>
        <w:t xml:space="preserve"> Comparison of Eqs. (</w:t>
      </w:r>
      <w:r w:rsidR="004D2CD4">
        <w:t>2</w:t>
      </w:r>
      <w:r>
        <w:t xml:space="preserve">) </w:t>
      </w:r>
      <w:r w:rsidR="004D2CD4">
        <w:t>and (3</w:t>
      </w:r>
      <w:r>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753982" w:rsidP="006D4AB8">
            <w:pPr>
              <w:spacing w:before="360"/>
            </w:pPr>
            <w:r>
              <w:t>(</w:t>
            </w:r>
            <w:r w:rsidR="004D2CD4">
              <w:t>4</w:t>
            </w:r>
            <w:r>
              <w:t>)</w:t>
            </w:r>
          </w:p>
        </w:tc>
      </w:tr>
    </w:tbl>
    <w:p w14:paraId="238F6B58" w14:textId="0807FDFF" w:rsidR="001F2EBE" w:rsidRDefault="00BB2969">
      <w:pPr>
        <w:spacing w:before="120" w:after="120"/>
      </w:pPr>
      <w:r>
        <w:lastRenderedPageBreak/>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770FE2">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770FE2" w:rsidRPr="00770FE2">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2DFE5246" w:rsidR="001F2EBE" w:rsidRDefault="00753982">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770FE2">
            <w:rPr>
              <w:noProof/>
            </w:rPr>
            <w:t>[7]</w:t>
          </w:r>
          <w:r w:rsidR="006D4AB8" w:rsidRPr="001746C9">
            <w:fldChar w:fldCharType="end"/>
          </w:r>
        </w:sdtContent>
      </w:sdt>
      <w:r w:rsidRPr="001746C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753982" w:rsidP="0048687B">
            <w:pPr>
              <w:spacing w:before="240"/>
            </w:pPr>
            <w:r>
              <w:t>(</w:t>
            </w:r>
            <w:r w:rsidR="004D2CD4">
              <w:t>5</w:t>
            </w:r>
            <w:r>
              <w:t>)</w:t>
            </w:r>
          </w:p>
        </w:tc>
      </w:tr>
    </w:tbl>
    <w:p w14:paraId="19ECCC08" w14:textId="77777777" w:rsidR="0030055B" w:rsidRDefault="00753982">
      <w:pPr>
        <w:spacing w:before="120" w:after="120"/>
      </w:pPr>
      <w:r>
        <w:t xml:space="preserve">which helps to guide the bacteria to determine if a tumble is to occur. </w:t>
      </w:r>
    </w:p>
    <w:p w14:paraId="3E14841A" w14:textId="4D02C4A5" w:rsidR="001F2EBE" w:rsidRDefault="0030055B">
      <w:pPr>
        <w:spacing w:before="120" w:after="1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770FE2" w:rsidRPr="00770FE2">
            <w:rPr>
              <w:noProof/>
              <w:lang w:val="en-CA"/>
            </w:rPr>
            <w:t>[26, 27]</w:t>
          </w:r>
          <w:r w:rsidR="00A5308E">
            <w:fldChar w:fldCharType="end"/>
          </w:r>
        </w:sdtContent>
      </w:sdt>
      <w:r w:rsidRPr="0030055B">
        <w:t xml:space="preserve">. The </w:t>
      </w:r>
      <w:r w:rsidRPr="0030055B">
        <w:lastRenderedPageBreak/>
        <w:t>chemota</w:t>
      </w:r>
      <w:r w:rsidR="00A5308E">
        <w:t>ctic</w:t>
      </w:r>
      <w:r w:rsidRPr="0030055B">
        <w:t xml:space="preserve"> motions are biased </w:t>
      </w:r>
      <w:r w:rsidR="00A5308E" w:rsidRPr="0030055B">
        <w:t>Poisson</w:t>
      </w:r>
      <w:r w:rsidRPr="0030055B">
        <w:t xml:space="preserve"> processes that can be represented by the </w:t>
      </w:r>
      <w:r>
        <w:t xml:space="preserve">probability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770FE2">
            <w:rPr>
              <w:noProof/>
            </w:rPr>
            <w:t>[7]</w:t>
          </w:r>
          <w:r w:rsidR="006D4AB8" w:rsidRPr="001746C9">
            <w:fldChar w:fldCharType="end"/>
          </w:r>
        </w:sdtContent>
      </w:sdt>
      <w:r w:rsidRPr="001746C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753982" w:rsidP="0048687B">
            <w:pPr>
              <w:spacing w:before="360"/>
            </w:pPr>
            <w:r>
              <w:t>(</w:t>
            </w:r>
            <w:r w:rsidR="004D2CD4">
              <w:t>6</w:t>
            </w:r>
            <w:r>
              <w:t>)</w:t>
            </w:r>
          </w:p>
        </w:tc>
      </w:tr>
    </w:tbl>
    <w:p w14:paraId="7EBC9D17" w14:textId="26BF950F" w:rsidR="001F2EBE" w:rsidRDefault="00753982">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receptor protein bound and the constant, </w:t>
      </w:r>
      <m:oMath>
        <m:r>
          <w:rPr>
            <w:rFonts w:ascii="Cambria Math" w:hAnsi="Cambria Math"/>
          </w:rPr>
          <m:t>α</m:t>
        </m:r>
      </m:oMath>
      <w:r>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w:t>
      </w:r>
      <w:r w:rsidR="0044634E">
        <w:t xml:space="preserve">the deme’s, </w:t>
      </w:r>
      <m:oMath>
        <m:d>
          <m:dPr>
            <m:ctrlPr>
              <w:rPr>
                <w:rFonts w:ascii="Cambria Math" w:eastAsia="Cambria Math" w:hAnsi="Cambria Math" w:cs="Cambria Math"/>
              </w:rPr>
            </m:ctrlPr>
          </m:dPr>
          <m:e>
            <m:r>
              <w:rPr>
                <w:rFonts w:ascii="Cambria Math" w:eastAsia="Cambria Math" w:hAnsi="Cambria Math" w:cs="Cambria Math"/>
              </w:rPr>
              <m:t>i</m:t>
            </m:r>
          </m:e>
        </m:d>
      </m:oMath>
      <w:r w:rsidR="0044634E">
        <w:t xml:space="preserve">, local </w:t>
      </w:r>
      <w:r>
        <w:t>food gradient</w:t>
      </w:r>
      <w:r w:rsidR="0044634E">
        <w:t>. T</w:t>
      </w:r>
      <w:r>
        <w:t xml:space="preserve">he difference in tumbling is the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770FE2">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753982">
      <w:pPr>
        <w:spacing w:before="120" w:after="120"/>
        <w:rPr>
          <w:highlight w:val="white"/>
          <w:u w:val="single"/>
        </w:rPr>
      </w:pPr>
      <w:r>
        <w:rPr>
          <w:highlight w:val="white"/>
          <w:u w:val="single"/>
        </w:rPr>
        <w:t>Part II: Run-and-Tumble Algorithm</w:t>
      </w:r>
    </w:p>
    <w:p w14:paraId="15AB9C98" w14:textId="4AE95790" w:rsidR="001F2EBE" w:rsidRDefault="00753982">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770FE2" w:rsidRPr="00770FE2">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770FE2" w:rsidRPr="00770FE2">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7688AC7B" w:rsidR="001F2EBE" w:rsidRPr="00E07A34" w:rsidRDefault="00753982">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770FE2" w:rsidRPr="00770FE2">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753982">
        <w:tc>
          <w:tcPr>
            <w:tcW w:w="8647" w:type="dxa"/>
          </w:tcPr>
          <w:p w14:paraId="508D4571"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753982">
            <w:pPr>
              <w:rPr>
                <w:highlight w:val="white"/>
              </w:rPr>
            </w:pPr>
            <w:r w:rsidRPr="00E07A34">
              <w:rPr>
                <w:highlight w:val="white"/>
              </w:rPr>
              <w:t>(7)</w:t>
            </w:r>
          </w:p>
        </w:tc>
      </w:tr>
    </w:tbl>
    <w:p w14:paraId="3F9F49DE" w14:textId="374B5F9F"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770FE2" w:rsidRPr="00770FE2">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770FE2" w:rsidRPr="00770FE2">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770FE2" w:rsidRPr="00770FE2">
            <w:rPr>
              <w:noProof/>
              <w:highlight w:val="white"/>
            </w:rPr>
            <w:t>[29]</w:t>
          </w:r>
          <w:r w:rsidRPr="00E07A34">
            <w:rPr>
              <w:highlight w:val="white"/>
            </w:rPr>
            <w:fldChar w:fldCharType="end"/>
          </w:r>
        </w:sdtContent>
      </w:sdt>
      <w:r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753982">
        <w:tc>
          <w:tcPr>
            <w:tcW w:w="8647" w:type="dxa"/>
          </w:tcPr>
          <w:p w14:paraId="5CE1B146"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753982">
            <w:pPr>
              <w:spacing w:before="120" w:after="120"/>
              <w:rPr>
                <w:highlight w:val="white"/>
              </w:rPr>
            </w:pPr>
            <w:r w:rsidRPr="00E07A34">
              <w:rPr>
                <w:highlight w:val="white"/>
              </w:rPr>
              <w:t>(8)</w:t>
            </w:r>
          </w:p>
        </w:tc>
      </w:tr>
    </w:tbl>
    <w:p w14:paraId="692FBA59" w14:textId="223026BE"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r w:rsidR="00C30639" w:rsidRPr="00E07A34">
        <w:rPr>
          <w:highlight w:val="white"/>
        </w:rPr>
        <w:t>A Shapiro-Wilk test for normal distribution with the Bhattacharyya distance for overlap the distribution calculated the constant closest to the theoretical in Eq. (</w:t>
      </w:r>
      <w:r w:rsidR="00C30639">
        <w:rPr>
          <w:highlight w:val="white"/>
        </w:rPr>
        <w:t>6</w:t>
      </w:r>
      <w:r w:rsidR="00C30639" w:rsidRPr="00E07A34">
        <w:rPr>
          <w:highlight w:val="white"/>
        </w:rPr>
        <w:t xml:space="preserve">)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E07A34">
        <w:rPr>
          <w:highlight w:val="white"/>
        </w:rPr>
        <w:t>.</w:t>
      </w:r>
    </w:p>
    <w:p w14:paraId="0F05E0AD" w14:textId="45AA9AC2" w:rsidR="007064F2" w:rsidRPr="00E07A34" w:rsidRDefault="007064F2">
      <w:pPr>
        <w:rPr>
          <w:highlight w:val="white"/>
          <w:u w:val="single"/>
        </w:rPr>
      </w:pPr>
    </w:p>
    <w:p w14:paraId="54442BC3" w14:textId="7BC6A71C" w:rsidR="001F2EBE" w:rsidRPr="00E07A34" w:rsidRDefault="00753982">
      <w:pPr>
        <w:spacing w:before="120" w:after="120"/>
        <w:rPr>
          <w:highlight w:val="white"/>
          <w:u w:val="single"/>
        </w:rPr>
      </w:pPr>
      <w:r w:rsidRPr="00E07A34">
        <w:rPr>
          <w:highlight w:val="white"/>
          <w:u w:val="single"/>
        </w:rPr>
        <w:t>Part III: Machine Learning D-DEME Algorithm</w:t>
      </w:r>
    </w:p>
    <w:p w14:paraId="41DE3133" w14:textId="62274DCC" w:rsidR="00EE424B" w:rsidRPr="0003391D" w:rsidRDefault="009B5782" w:rsidP="00A44CDC">
      <w:pPr>
        <w:spacing w:before="120" w:after="120"/>
      </w:pPr>
      <w:r w:rsidRPr="0003391D">
        <w:tab/>
      </w:r>
    </w:p>
    <w:p w14:paraId="48161CF9" w14:textId="27834A3B" w:rsidR="007525E5" w:rsidRDefault="00C30639" w:rsidP="00224F44">
      <w:pPr>
        <w:spacing w:before="120" w:after="120"/>
        <w:ind w:firstLine="720"/>
      </w:pPr>
      <w:bookmarkStart w:id="15" w:name="_Hlk199689516"/>
      <w:r w:rsidRPr="0003391D">
        <w:t>T</w:t>
      </w:r>
      <w:r w:rsidR="00386DB1" w:rsidRPr="0003391D">
        <w:t xml:space="preserve">he technique continuously draws individual data points, </w:t>
      </w:r>
      <m:oMath>
        <m:r>
          <w:rPr>
            <w:rFonts w:ascii="Cambria Math" w:eastAsia="Cambria Math" w:hAnsi="Cambria Math"/>
          </w:rPr>
          <m:t>j</m:t>
        </m:r>
      </m:oMath>
      <w:r w:rsidR="00386DB1" w:rsidRPr="0003391D">
        <w:t xml:space="preserve">, randomly generated through a function, </w:t>
      </w:r>
      <m:oMath>
        <m:r>
          <w:rPr>
            <w:rFonts w:ascii="Cambria Math" w:eastAsia="Cambria Math" w:hAnsi="Cambria Math"/>
          </w:rPr>
          <m:t>v</m:t>
        </m:r>
      </m:oMath>
      <w:r w:rsidR="00386DB1" w:rsidRPr="0003391D">
        <w:t xml:space="preserve">, dependent on an independent variable, </w:t>
      </w:r>
      <m:oMath>
        <m:r>
          <w:rPr>
            <w:rFonts w:ascii="Cambria Math" w:hAnsi="Cambria Math"/>
          </w:rPr>
          <m:t>α</m:t>
        </m:r>
      </m:oMath>
      <w:r w:rsidR="00386DB1" w:rsidRPr="0003391D">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03391D">
        <w:t xml:space="preserve">). </w:t>
      </w:r>
      <w:r w:rsidRPr="0003391D">
        <w:t>The function utilized to generate data points was the run-and-tumble chemotaxis loop by Brown and Berg in Part II to record drift velocity as a function of α [10]. Because the drift velocity is dependent on the</w:t>
      </w:r>
      <w:r w:rsidRPr="00E07A34">
        <w:t xml:space="preserve"> probability distribution of the tumble rate</w:t>
      </w:r>
      <w:r>
        <w:t xml:space="preserve"> from Eq. (6)</w:t>
      </w:r>
      <w:r w:rsidRPr="00E07A34">
        <w:t xml:space="preserve">, </w:t>
      </w:r>
      <w:r>
        <w:t>it</w:t>
      </w:r>
      <w:r w:rsidRPr="00E07A34">
        <w:t xml:space="preserve"> is then a function of the food concentration gradient at deme </w:t>
      </w:r>
      <m:oMath>
        <m:r>
          <w:rPr>
            <w:rFonts w:ascii="Cambria Math" w:hAnsi="Cambria Math"/>
          </w:rPr>
          <m:t>i</m:t>
        </m:r>
      </m:oMath>
      <w:r w:rsidRPr="00E07A34">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E07A3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E07A34">
        <w:t xml:space="preserve">. </w:t>
      </w:r>
      <w:r w:rsidR="007525E5" w:rsidRPr="00E07A34">
        <w:t>The target of the machine learning algorithm is to identify a value</w:t>
      </w:r>
      <w:r w:rsidR="007525E5">
        <w:t>,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t xml:space="preserve">), </w:t>
      </w:r>
      <w:r w:rsidR="007525E5" w:rsidRPr="00E07A34">
        <w:t xml:space="preserve">in order to for the mean of the drift velocity </w:t>
      </w:r>
      <w:r w:rsidR="007525E5">
        <w:t>proportional</w:t>
      </w:r>
      <w:r w:rsidR="007525E5" w:rsidRPr="00E07A34">
        <w:t xml:space="preserve"> </w:t>
      </w:r>
      <w:r w:rsidR="007525E5">
        <w:t xml:space="preserve">to </w:t>
      </w:r>
      <w:r w:rsidR="007525E5" w:rsidRPr="00E07A34">
        <w:t xml:space="preserve">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E07A34">
        <w:t xml:space="preserve"> as seen in Figure 1</w:t>
      </w:r>
      <w:r w:rsidR="007525E5">
        <w:t>,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t>).</w:t>
      </w:r>
    </w:p>
    <w:p w14:paraId="558AC329" w14:textId="2AD1A791" w:rsidR="00B30D46" w:rsidRPr="00E07A34" w:rsidRDefault="00B30D46" w:rsidP="00224F44">
      <w:pPr>
        <w:spacing w:before="120" w:after="120"/>
        <w:ind w:firstLine="720"/>
        <w:rPr>
          <w:highlight w:val="white"/>
        </w:rPr>
      </w:pPr>
      <w:r w:rsidRPr="00E07A34">
        <w:rPr>
          <w:highlight w:val="white"/>
        </w:rPr>
        <w:t xml:space="preserve">For a sample size of </w:t>
      </w:r>
      <m:oMath>
        <m:r>
          <w:rPr>
            <w:rFonts w:ascii="Cambria Math" w:hAnsi="Cambria Math"/>
            <w:highlight w:val="white"/>
          </w:rPr>
          <m:t>n</m:t>
        </m:r>
      </m:oMath>
      <w:r w:rsidRPr="00E07A34">
        <w:rPr>
          <w:highlight w:val="white"/>
        </w:rPr>
        <w:t xml:space="preserve"> data points, </w:t>
      </w:r>
      <w:r w:rsidR="00224F44" w:rsidRPr="00E07A34">
        <w:rPr>
          <w:highlight w:val="white"/>
        </w:rPr>
        <w:t>the mean square error loss function is calculated:</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E07A34" w14:paraId="5565D767" w14:textId="77777777" w:rsidTr="00753982">
        <w:tc>
          <w:tcPr>
            <w:tcW w:w="8647" w:type="dxa"/>
          </w:tcPr>
          <w:p w14:paraId="1BEB7C8F" w14:textId="26896B10" w:rsidR="009924E2" w:rsidRPr="009924E2"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E07A34" w:rsidRDefault="00224F44" w:rsidP="006B3A4E">
            <w:pPr>
              <w:spacing w:before="240"/>
            </w:pPr>
            <w:r w:rsidRPr="00E07A34">
              <w:t>(9)</w:t>
            </w:r>
          </w:p>
        </w:tc>
      </w:tr>
    </w:tbl>
    <w:p w14:paraId="1092EAF7" w14:textId="401E352C" w:rsidR="00A53E7C" w:rsidRDefault="00224F44" w:rsidP="00E97654">
      <w:pPr>
        <w:spacing w:before="120" w:after="120"/>
      </w:pPr>
      <w:r w:rsidRPr="00E07A34">
        <w:t xml:space="preserve">where </w:t>
      </w:r>
      <m:oMath>
        <m:r>
          <w:rPr>
            <w:rFonts w:ascii="Cambria Math" w:hAnsi="Cambria Math"/>
          </w:rPr>
          <m:t>j</m:t>
        </m:r>
      </m:oMath>
      <w:r w:rsidRPr="00E07A34">
        <w:t xml:space="preserve"> represents a </w:t>
      </w:r>
      <w:r w:rsidR="000F5708" w:rsidRPr="00E07A3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E07A34">
        <w:t xml:space="preserve"> represents a drift velocity </w:t>
      </w:r>
      <w:r w:rsidRPr="00E07A34">
        <w:t>data point collected from the full loop of the run and tumble algorithm in Part II</w:t>
      </w:r>
      <w:r w:rsidR="006B3A4E">
        <w:t xml:space="preserve"> for a total of </w:t>
      </w:r>
      <m:oMath>
        <m:r>
          <w:rPr>
            <w:rFonts w:ascii="Cambria Math" w:hAnsi="Cambria Math"/>
          </w:rPr>
          <m:t>n</m:t>
        </m:r>
      </m:oMath>
      <w:r w:rsidR="006B3A4E">
        <w:t xml:space="preserve"> data points</w:t>
      </w:r>
      <w:r w:rsidR="000F5708" w:rsidRPr="00E07A34">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E07A34">
        <w:t xml:space="preserve"> is the theoretical drift velocity</w:t>
      </w:r>
      <w:r w:rsidR="006B3A4E">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t xml:space="preserve"> is the unbiased variance of the sample</w:t>
      </w:r>
      <w:r w:rsidR="00176B8F">
        <w:t xml:space="preserve">, and </w:t>
      </w:r>
      <m:oMath>
        <m:r>
          <w:rPr>
            <w:rFonts w:ascii="Cambria Math" w:eastAsiaTheme="minorEastAsia" w:hAnsi="Cambria Math"/>
          </w:rPr>
          <m:t>λ≥0</m:t>
        </m:r>
      </m:oMath>
      <w:r w:rsidR="00176B8F">
        <w:t xml:space="preserve"> is a variance weighing coefficient. When </w:t>
      </w:r>
      <m:oMath>
        <m:r>
          <w:rPr>
            <w:rFonts w:ascii="Cambria Math" w:eastAsiaTheme="minorEastAsia" w:hAnsi="Cambria Math"/>
          </w:rPr>
          <m:t>λ=1</m:t>
        </m:r>
      </m:oMath>
      <w:r w:rsidR="00176B8F">
        <w:t xml:space="preserve"> Eq. </w:t>
      </w:r>
      <w:r w:rsidR="00176B8F" w:rsidRPr="00977113">
        <w:t xml:space="preserve">9 reverts back to a standard mean squared error loss function, and when </w:t>
      </w:r>
      <m:oMath>
        <m:r>
          <w:rPr>
            <w:rFonts w:ascii="Cambria Math" w:hAnsi="Cambria Math"/>
          </w:rPr>
          <m:t>0≤λ≤1</m:t>
        </m:r>
      </m:oMath>
      <w:r w:rsidR="00176B8F" w:rsidRPr="00977113">
        <w:t xml:space="preserve">, the equation down-weighs variance relative to the mean squared error, with </w:t>
      </w:r>
      <m:oMath>
        <m:r>
          <w:rPr>
            <w:rFonts w:ascii="Cambria Math" w:eastAsiaTheme="minorEastAsia" w:hAnsi="Cambria Math"/>
          </w:rPr>
          <m:t>λ=0</m:t>
        </m:r>
      </m:oMath>
      <w:r w:rsidR="00176B8F" w:rsidRPr="00977113">
        <w:t xml:space="preserve"> completely ignoring heteroskedasticity.</w:t>
      </w:r>
      <w:r w:rsidR="00A53E7C" w:rsidRPr="00977113">
        <w:t xml:space="preserve"> In this technique, instead of calculating the mean of a fixed cluster, like in k-means clustering, a new mean is repeatedly generated by the data collected per iteration to compare and optimize against a theoretical value </w:t>
      </w:r>
      <w:sdt>
        <w:sdtPr>
          <w:id w:val="752547874"/>
          <w:citation/>
        </w:sdtPr>
        <w:sdtContent>
          <w:r w:rsidR="00A53E7C" w:rsidRPr="00977113">
            <w:fldChar w:fldCharType="begin"/>
          </w:r>
          <w:r w:rsidR="00A53E7C" w:rsidRPr="00977113">
            <w:instrText xml:space="preserve"> CITATION Kan02 \l 1033 </w:instrText>
          </w:r>
          <w:r w:rsidR="00A53E7C" w:rsidRPr="00977113">
            <w:fldChar w:fldCharType="separate"/>
          </w:r>
          <w:r w:rsidR="00770FE2">
            <w:rPr>
              <w:noProof/>
            </w:rPr>
            <w:t>[30]</w:t>
          </w:r>
          <w:r w:rsidR="00A53E7C" w:rsidRPr="00977113">
            <w:fldChar w:fldCharType="end"/>
          </w:r>
        </w:sdtContent>
      </w:sdt>
      <w:r w:rsidR="00A53E7C" w:rsidRPr="00977113">
        <w:t>. The data is dynamic as a new sample set is continuously generated and recorded into a tensor for each iteration, then discarded before the next</w:t>
      </w:r>
      <w:r w:rsidR="00EB4B3D" w:rsidRPr="00977113">
        <w:t xml:space="preserve"> iteration</w:t>
      </w:r>
      <w:r w:rsidR="00A53E7C" w:rsidRPr="00977113">
        <w:t xml:space="preserve">. Only the </w:t>
      </w:r>
      <w:r w:rsidR="006D29E3" w:rsidRPr="00977113">
        <w:t xml:space="preserve">aggregate data of the </w:t>
      </w:r>
      <w:r w:rsidR="00A53E7C" w:rsidRPr="00977113">
        <w:t>population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77113">
        <w:t>,</w:t>
      </w:r>
      <m:oMath>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Cambria Math" w:hAnsi="Cambria Math" w:cs="Cambria Math"/>
            <w:sz w:val="22"/>
            <w:szCs w:val="22"/>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hAnsi="Cambria Math"/>
            <w:sz w:val="22"/>
            <w:szCs w:val="22"/>
          </w:rPr>
          <m:t xml:space="preserve">, </m:t>
        </m:r>
        <m:r>
          <m:rPr>
            <m:sty m:val="p"/>
          </m:rPr>
          <w:rPr>
            <w:rFonts w:ascii="Cambria Math" w:hAnsi="Cambria Math"/>
            <w:sz w:val="22"/>
            <w:szCs w:val="22"/>
          </w:rPr>
          <m:t>etc</m:t>
        </m:r>
        <m:r>
          <w:rPr>
            <w:rFonts w:ascii="Cambria Math" w:hAnsi="Cambria Math"/>
            <w:sz w:val="22"/>
            <w:szCs w:val="22"/>
          </w:rPr>
          <m:t>.</m:t>
        </m:r>
      </m:oMath>
      <w:r w:rsidR="00A53E7C" w:rsidRPr="00977113">
        <w:t>) are recorded.</w:t>
      </w:r>
      <w:r w:rsidR="00382875" w:rsidRPr="00977113">
        <w:t xml:space="preserve"> </w:t>
      </w:r>
      <w:r w:rsidR="00D87E99" w:rsidRPr="00977113">
        <w:t>With a large enough population of randomly drawn individual samples</w:t>
      </w:r>
      <w:r w:rsidR="00A53E7C" w:rsidRPr="00977113">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77113">
        <w:t xml:space="preserve">, </w:t>
      </w:r>
      <w:r w:rsidR="00D87E99" w:rsidRPr="00977113">
        <w:lastRenderedPageBreak/>
        <w:t xml:space="preserve">the batch </w:t>
      </w:r>
      <w:r w:rsidR="00A53E7C" w:rsidRPr="00977113">
        <w:t xml:space="preserve">eventually </w:t>
      </w:r>
      <w:r w:rsidR="001F62A9" w:rsidRPr="00977113">
        <w:t>approaches</w:t>
      </w:r>
      <w:r w:rsidR="00A53E7C" w:rsidRPr="00977113">
        <w:t xml:space="preserve"> a Gaussian distribution due to the Central Limit Theorem </w:t>
      </w:r>
      <w:sdt>
        <w:sdtPr>
          <w:id w:val="-154927271"/>
          <w:citation/>
        </w:sdtPr>
        <w:sdtContent>
          <w:r w:rsidR="00A53E7C" w:rsidRPr="00977113">
            <w:fldChar w:fldCharType="begin"/>
          </w:r>
          <w:r w:rsidR="00A53E7C" w:rsidRPr="00977113">
            <w:rPr>
              <w:lang w:val="en-CA"/>
            </w:rPr>
            <w:instrText xml:space="preserve">CITATION Bil95 \m Ros12 \l 4105 </w:instrText>
          </w:r>
          <w:r w:rsidR="00A53E7C" w:rsidRPr="00977113">
            <w:fldChar w:fldCharType="separate"/>
          </w:r>
          <w:r w:rsidR="00770FE2" w:rsidRPr="00770FE2">
            <w:rPr>
              <w:noProof/>
              <w:lang w:val="en-CA"/>
            </w:rPr>
            <w:t>[31, 32]</w:t>
          </w:r>
          <w:r w:rsidR="00A53E7C" w:rsidRPr="00977113">
            <w:fldChar w:fldCharType="end"/>
          </w:r>
        </w:sdtContent>
      </w:sdt>
      <w:r w:rsidR="00A53E7C" w:rsidRPr="00977113">
        <w:t xml:space="preserve">. This removes the necessity for the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00A53E7C" w:rsidRPr="00977113">
        <w:t xml:space="preserve"> to be known</w:t>
      </w:r>
      <w:r w:rsidR="00D87E99" w:rsidRPr="00977113">
        <w:t>,</w:t>
      </w:r>
      <w:r w:rsidR="00A53E7C" w:rsidRPr="00977113">
        <w:t xml:space="preserve"> </w:t>
      </w:r>
      <w:r w:rsidR="00D87E99" w:rsidRPr="00977113">
        <w:t>since</w:t>
      </w:r>
      <w:r w:rsidR="00A53E7C" w:rsidRPr="00977113">
        <w:t xml:space="preserve"> the function’s population distribution mean is </w:t>
      </w:r>
      <w:r w:rsidR="00D87E99" w:rsidRPr="00977113">
        <w:t xml:space="preserve">what is </w:t>
      </w:r>
      <w:r w:rsidR="001F62A9" w:rsidRPr="00977113">
        <w:t>approximated</w:t>
      </w:r>
      <w:r w:rsidR="00D87E99" w:rsidRPr="00977113">
        <w:t>, and</w:t>
      </w:r>
      <w:r w:rsidR="00A53E7C" w:rsidRPr="00977113">
        <w:t xml:space="preserve"> the expectation of the </w:t>
      </w:r>
      <w:r w:rsidR="00D87E99" w:rsidRPr="00977113">
        <w:t>population</w:t>
      </w:r>
      <w:r w:rsidR="00A53E7C" w:rsidRPr="00977113">
        <w:t xml:space="preserve"> distribution is</w:t>
      </w:r>
      <w:r w:rsidR="00D87E99" w:rsidRPr="00977113">
        <w:t xml:space="preserve"> what is</w:t>
      </w:r>
      <w:r w:rsidR="00A53E7C" w:rsidRPr="00977113">
        <w:t xml:space="preserve"> optimized.</w:t>
      </w:r>
      <w:r w:rsidR="00020F07" w:rsidRPr="00977113">
        <w:t xml:space="preserve"> This relationship is shown visually in Figure 3.</w:t>
      </w:r>
      <w:r w:rsidR="00BD4144">
        <w:t xml:space="preserve"> T</w:t>
      </w:r>
      <w:r w:rsidR="00BD4144" w:rsidRPr="00977113">
        <w:t>his algorithm shares Robbins–Monro (RM) algorithm’s goal of expectation-level optimization to a theoretical value,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 to find a unique value of an input parameter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D4144" w:rsidRPr="00977113">
        <w:t>) which optimizes the ensemble mean of a function, (</w:t>
      </w:r>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w:t>
      </w:r>
      <w:r w:rsidR="00BD4144">
        <w:t xml:space="preserve">, where the unknown population mean is represented by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rsidR="00BD4144">
        <w:t xml:space="preserve">. However, this </w:t>
      </w:r>
      <w:r w:rsidR="00BD4144" w:rsidRPr="00977113">
        <w:t xml:space="preserve">technique uses a batch sampling instead of inputting one parameter at a time from the classic RM algorithm </w:t>
      </w:r>
      <w:sdt>
        <w:sdtPr>
          <w:id w:val="90374316"/>
          <w:citation/>
        </w:sdtPr>
        <w:sdtContent>
          <w:r w:rsidR="00BD4144" w:rsidRPr="00977113">
            <w:fldChar w:fldCharType="begin"/>
          </w:r>
          <w:r w:rsidR="00BD4144" w:rsidRPr="00977113">
            <w:instrText xml:space="preserve"> CITATION Rob51 \l 1033 </w:instrText>
          </w:r>
          <w:r w:rsidR="00BD4144" w:rsidRPr="00977113">
            <w:fldChar w:fldCharType="separate"/>
          </w:r>
          <w:r w:rsidR="00770FE2">
            <w:rPr>
              <w:noProof/>
            </w:rPr>
            <w:t>[33]</w:t>
          </w:r>
          <w:r w:rsidR="00BD4144" w:rsidRPr="00977113">
            <w:fldChar w:fldCharType="end"/>
          </w:r>
        </w:sdtContent>
      </w:sdt>
      <w:r w:rsidR="00BD4144" w:rsidRPr="00977113">
        <w:t>.</w:t>
      </w:r>
    </w:p>
    <w:p w14:paraId="73CB0446" w14:textId="77777777" w:rsidR="002A7F5B" w:rsidRDefault="002A7F5B" w:rsidP="00E97654">
      <w:pPr>
        <w:spacing w:before="120" w:after="120"/>
      </w:pPr>
    </w:p>
    <w:p w14:paraId="4E2F0FE8" w14:textId="77777777" w:rsidR="001E246A" w:rsidRDefault="001E246A" w:rsidP="001E246A">
      <w:pPr>
        <w:spacing w:before="120" w:after="120"/>
        <w:rPr>
          <w:highlight w:val="white"/>
        </w:rPr>
      </w:pPr>
      <w:r>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77777777" w:rsidR="001E246A" w:rsidRPr="004F6C2E" w:rsidRDefault="001E246A" w:rsidP="001E246A">
      <w:pPr>
        <w:spacing w:after="240"/>
        <w:rPr>
          <w:highlight w:val="white"/>
        </w:rPr>
      </w:pPr>
      <w:bookmarkStart w:id="16" w:name="_heading=h.lnxbz9" w:colFirst="0" w:colLast="0"/>
      <w:bookmarkEnd w:id="16"/>
      <w:r w:rsidRPr="004F6C2E">
        <w:rPr>
          <w:highlight w:val="white"/>
        </w:rPr>
        <w:t xml:space="preserve">Figure </w:t>
      </w:r>
      <w:r>
        <w:rPr>
          <w:highlight w:val="white"/>
        </w:rPr>
        <w:t>3</w:t>
      </w:r>
      <w:r w:rsidRPr="004F6C2E">
        <w:rPr>
          <w:highlight w:val="white"/>
        </w:rPr>
        <w:t xml:space="preserve"> – </w:t>
      </w:r>
      <w:bookmarkStart w:id="17" w:name="_Hlk196425341"/>
      <w:r w:rsidRPr="004F6C2E">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4F6C2E">
        <w:rPr>
          <w:highlight w:val="white"/>
        </w:rPr>
        <w:t xml:space="preserve"> on the x-axis per </w:t>
      </w:r>
      <m:oMath>
        <m:r>
          <w:rPr>
            <w:rFonts w:ascii="Cambria Math" w:eastAsia="Cambria Math" w:hAnsi="Cambria Math"/>
            <w:highlight w:val="white"/>
          </w:rPr>
          <m:t>α</m:t>
        </m:r>
      </m:oMath>
      <w:r w:rsidRPr="004F6C2E">
        <w:rPr>
          <w:highlight w:val="white"/>
        </w:rPr>
        <w:t xml:space="preserve"> on the y-axis</w:t>
      </w:r>
      <w:bookmarkEnd w:id="17"/>
      <w:r w:rsidRPr="004F6C2E">
        <w:rPr>
          <w:highlight w:val="white"/>
        </w:rPr>
        <w:t xml:space="preserve"> show </w:t>
      </w:r>
      <w:r>
        <w:rPr>
          <w:highlight w:val="white"/>
        </w:rPr>
        <w:t xml:space="preserve">sample </w:t>
      </w:r>
      <w:r w:rsidRPr="004F6C2E">
        <w:rPr>
          <w:highlight w:val="white"/>
        </w:rPr>
        <w:t>mean</w:t>
      </w:r>
      <w:r>
        <w:rPr>
          <w:highlight w:val="white"/>
        </w:rPr>
        <w:t xml:space="preserve"> varying with respect to alpha:</w:t>
      </w:r>
      <w:r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Pr>
          <w:highlight w:val="white"/>
        </w:rPr>
        <w:t>. The grey bars represent the inner quartile range of the normal distributions. Each layer along the y-axis contains the normal distribution of data points generated then discarded for each training iteration. The overall population distribution for each iteration is dynamically shifted, and so the CLT is utilized to determine the new mean.</w:t>
      </w:r>
    </w:p>
    <w:p w14:paraId="286CE0C4" w14:textId="4CAB4390" w:rsidR="007064F2" w:rsidRPr="00E07A34" w:rsidRDefault="006D6D75" w:rsidP="00532FD0">
      <w:pPr>
        <w:spacing w:before="120" w:after="120"/>
        <w:ind w:firstLine="720"/>
        <w:rPr>
          <w:rFonts w:eastAsia="Calibri"/>
        </w:rPr>
      </w:pPr>
      <w:r>
        <w:rPr>
          <w:rFonts w:eastAsia="Calibri"/>
        </w:rPr>
        <w:t>T</w:t>
      </w:r>
      <w:r w:rsidR="00E97654" w:rsidRPr="00E07A34">
        <w:rPr>
          <w:rFonts w:eastAsia="Calibri"/>
        </w:rPr>
        <w:t xml:space="preserve">he derivative of the </w:t>
      </w:r>
      <w:r>
        <w:rPr>
          <w:rFonts w:eastAsia="Calibri"/>
        </w:rPr>
        <w:t>loss</w:t>
      </w:r>
      <w:r w:rsidR="00E97654" w:rsidRPr="00E07A34">
        <w:rPr>
          <w:rFonts w:eastAsia="Calibri"/>
        </w:rPr>
        <w:t xml:space="preserve"> function with respect to </w:t>
      </w:r>
      <m:oMath>
        <m:r>
          <w:rPr>
            <w:rFonts w:ascii="Cambria Math" w:eastAsia="Calibri" w:hAnsi="Cambria Math"/>
          </w:rPr>
          <m:t>α</m:t>
        </m:r>
      </m:oMath>
      <w:r w:rsidR="00E97654" w:rsidRPr="00E07A34">
        <w:rPr>
          <w:rFonts w:eastAsia="Calibri"/>
        </w:rPr>
        <w:t xml:space="preserve"> will have the form</w:t>
      </w:r>
      <w:r w:rsidR="007064F2"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E07A34" w14:paraId="13988273" w14:textId="77777777" w:rsidTr="00753982">
        <w:tc>
          <w:tcPr>
            <w:tcW w:w="8647" w:type="dxa"/>
          </w:tcPr>
          <w:p w14:paraId="43467DCD" w14:textId="34535947" w:rsidR="002D1EF7" w:rsidRPr="002D1EF7" w:rsidRDefault="00000000" w:rsidP="006D6D75">
            <w:pPr>
              <w:rPr>
                <w:rFonts w:eastAsiaTheme="minorEastAsia"/>
                <w:sz w:val="22"/>
                <w:szCs w:val="22"/>
              </w:rPr>
            </w:pPr>
            <m:oMathPara>
              <m:oMath>
                <m:f>
                  <m:fPr>
                    <m:ctrlPr>
                      <w:rPr>
                        <w:rFonts w:ascii="Cambria Math" w:eastAsia="Cambria Math" w:hAnsi="Cambria Math"/>
                        <w:i/>
                        <w:sz w:val="22"/>
                        <w:szCs w:val="22"/>
                      </w:rPr>
                    </m:ctrlPr>
                  </m:fPr>
                  <m:num>
                    <m:r>
                      <w:rPr>
                        <w:rFonts w:ascii="Cambria Math" w:eastAsia="Cambria Math" w:hAnsi="Cambria Math"/>
                        <w:sz w:val="22"/>
                        <w:szCs w:val="22"/>
                      </w:rPr>
                      <m:t>∂L</m:t>
                    </m:r>
                  </m:num>
                  <m:den>
                    <m:r>
                      <w:rPr>
                        <w:rFonts w:ascii="Cambria Math" w:eastAsia="Cambria Math" w:hAnsi="Cambria Math"/>
                        <w:sz w:val="22"/>
                        <w:szCs w:val="22"/>
                      </w:rPr>
                      <m:t>∂α</m:t>
                    </m:r>
                  </m:den>
                </m:f>
                <m:r>
                  <w:rPr>
                    <w:rFonts w:ascii="Cambria Math" w:eastAsia="Cambria Math" w:hAnsi="Cambria Math"/>
                    <w:sz w:val="22"/>
                    <w:szCs w:val="22"/>
                  </w:rPr>
                  <m:t>=</m:t>
                </m:r>
                <m:f>
                  <m:fPr>
                    <m:ctrlPr>
                      <w:rPr>
                        <w:rFonts w:ascii="Cambria Math" w:eastAsia="Cambria Math" w:hAnsi="Cambria Math"/>
                        <w:i/>
                        <w:sz w:val="22"/>
                        <w:szCs w:val="22"/>
                      </w:rPr>
                    </m:ctrlPr>
                  </m:fPr>
                  <m:num>
                    <m:r>
                      <w:rPr>
                        <w:rFonts w:ascii="Cambria Math" w:eastAsia="Cambria Math" w:hAnsi="Cambria Math"/>
                        <w:sz w:val="22"/>
                        <w:szCs w:val="22"/>
                      </w:rPr>
                      <m:t>2</m:t>
                    </m:r>
                  </m:num>
                  <m:den>
                    <m:r>
                      <w:rPr>
                        <w:rFonts w:ascii="Cambria Math" w:eastAsia="Cambria Math" w:hAnsi="Cambria Math"/>
                        <w:sz w:val="22"/>
                        <w:szCs w:val="22"/>
                      </w:rPr>
                      <m:t>n</m:t>
                    </m:r>
                  </m:den>
                </m:f>
                <m:nary>
                  <m:naryPr>
                    <m:chr m:val="∑"/>
                    <m:ctrlPr>
                      <w:rPr>
                        <w:rFonts w:ascii="Cambria Math" w:eastAsia="Cambria Math" w:hAnsi="Cambria Math"/>
                        <w:i/>
                        <w:sz w:val="22"/>
                        <w:szCs w:val="22"/>
                      </w:rPr>
                    </m:ctrlPr>
                  </m:naryPr>
                  <m:sub>
                    <m:r>
                      <w:rPr>
                        <w:rFonts w:ascii="Cambria Math" w:eastAsia="Cambria Math" w:hAnsi="Cambria Math"/>
                        <w:sz w:val="22"/>
                        <w:szCs w:val="22"/>
                      </w:rPr>
                      <m:t>j=1</m:t>
                    </m:r>
                  </m:sub>
                  <m:sup>
                    <m:r>
                      <w:rPr>
                        <w:rFonts w:ascii="Cambria Math" w:eastAsia="Cambria Math" w:hAnsi="Cambria Math"/>
                        <w:sz w:val="22"/>
                        <w:szCs w:val="22"/>
                      </w:rPr>
                      <m:t>n</m:t>
                    </m:r>
                  </m:sup>
                  <m:e>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i/>
                            <w:sz w:val="22"/>
                            <w:szCs w:val="22"/>
                          </w:rPr>
                        </m:ctrlPr>
                      </m:fPr>
                      <m:num>
                        <m:r>
                          <w:rPr>
                            <w:rFonts w:ascii="Cambria Math" w:eastAsia="Cambria Math" w:hAnsi="Cambria Math"/>
                            <w:sz w:val="22"/>
                            <w:szCs w:val="22"/>
                          </w:rPr>
                          <m:t>d</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num>
                      <m:den>
                        <m:r>
                          <w:rPr>
                            <w:rFonts w:ascii="Cambria Math" w:eastAsia="Cambria Math" w:hAnsi="Cambria Math"/>
                            <w:sz w:val="22"/>
                            <w:szCs w:val="22"/>
                          </w:rPr>
                          <m:t>dα</m:t>
                        </m:r>
                      </m:den>
                    </m:f>
                  </m:e>
                </m:nary>
                <m:r>
                  <w:rPr>
                    <w:rFonts w:ascii="Cambria Math" w:eastAsiaTheme="minorEastAsia" w:hAnsi="Cambria Math"/>
                    <w:sz w:val="22"/>
                    <w:szCs w:val="22"/>
                  </w:rPr>
                  <m:t>+</m:t>
                </m:r>
                <m:d>
                  <m:dPr>
                    <m:ctrlPr>
                      <w:rPr>
                        <w:rFonts w:ascii="Cambria Math" w:eastAsia="Cambria Math" w:hAnsi="Cambria Math"/>
                        <w:i/>
                        <w:sz w:val="22"/>
                        <w:szCs w:val="22"/>
                      </w:rPr>
                    </m:ctrlPr>
                  </m:dPr>
                  <m:e>
                    <m:r>
                      <w:rPr>
                        <w:rFonts w:ascii="Cambria Math" w:eastAsia="Cambria Math" w:hAnsi="Cambria Math"/>
                        <w:sz w:val="22"/>
                        <w:szCs w:val="22"/>
                      </w:rPr>
                      <m:t>λ-1</m:t>
                    </m:r>
                  </m:e>
                </m:d>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eastAsia="Cambria Math" w:hAnsi="Cambria Math"/>
                    <w:sz w:val="22"/>
                    <w:szCs w:val="22"/>
                  </w:rPr>
                  <m:t>=2</m:t>
                </m:r>
                <m:d>
                  <m:dPr>
                    <m:ctrlPr>
                      <w:rPr>
                        <w:rFonts w:ascii="Cambria Math" w:eastAsiaTheme="minorEastAsia" w:hAnsi="Cambria Math"/>
                        <w:i/>
                        <w:sz w:val="22"/>
                        <w:szCs w:val="22"/>
                      </w:rPr>
                    </m:ctrlPr>
                  </m:dPr>
                  <m:e>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r>
                      <w:rPr>
                        <w:rFonts w:ascii="Cambria Math" w:eastAsia="Cambria Math" w:hAnsi="Cambria Math" w:cs="Cambria Math"/>
                        <w:sz w:val="22"/>
                        <w:szCs w:val="22"/>
                      </w:rPr>
                      <m:t>-</m:t>
                    </m:r>
                    <m:sSub>
                      <m:sSubPr>
                        <m:ctrlPr>
                          <w:rPr>
                            <w:rFonts w:ascii="Cambria Math" w:eastAsia="Cambria Math" w:hAnsi="Cambria Math"/>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m:t>
                    </m:r>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Theme="minorEastAsia" w:hAnsi="Cambria Math"/>
                    <w:sz w:val="22"/>
                    <w:szCs w:val="22"/>
                  </w:rPr>
                  <m:t>+</m:t>
                </m:r>
                <m:r>
                  <w:rPr>
                    <w:rFonts w:ascii="Cambria Math" w:eastAsia="Cambria Math" w:hAnsi="Cambria Math" w:cs="Cambria Math"/>
                    <w:sz w:val="22"/>
                    <w:szCs w:val="22"/>
                  </w:rPr>
                  <m:t>λ∙</m:t>
                </m:r>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oMath>
            </m:oMathPara>
          </w:p>
        </w:tc>
        <w:tc>
          <w:tcPr>
            <w:tcW w:w="679" w:type="dxa"/>
          </w:tcPr>
          <w:p w14:paraId="02550B20" w14:textId="4666F4A5" w:rsidR="00E97654" w:rsidRPr="00E07A34" w:rsidRDefault="00E97654" w:rsidP="00753982">
            <w:pPr>
              <w:spacing w:before="240" w:after="120"/>
            </w:pPr>
            <w:r w:rsidRPr="00E07A34">
              <w:t>(10)</w:t>
            </w:r>
          </w:p>
        </w:tc>
      </w:tr>
    </w:tbl>
    <w:p w14:paraId="5FFDD168" w14:textId="77777777" w:rsidR="000A1D26" w:rsidRDefault="000A1D26" w:rsidP="000B0AFF">
      <w:pPr>
        <w:spacing w:before="120" w:after="200" w:line="276" w:lineRule="auto"/>
        <w:rPr>
          <w:rFonts w:eastAsia="Calibri"/>
        </w:rPr>
      </w:pPr>
      <w:r>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14:paraId="4621BDCA" w14:textId="77777777" w:rsidTr="00B10685">
        <w:tc>
          <w:tcPr>
            <w:tcW w:w="8647" w:type="dxa"/>
          </w:tcPr>
          <w:p w14:paraId="17D4E64E" w14:textId="77777777" w:rsidR="000A1D26" w:rsidRPr="000A1D26"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447AADCB" w:rsidR="000A1D26" w:rsidRPr="00017D4F" w:rsidRDefault="000A1D26" w:rsidP="00B10685">
            <w:pPr>
              <w:spacing w:before="120" w:after="120"/>
            </w:pPr>
            <m:oMathPara>
              <m:oMath>
                <m:r>
                  <w:rPr>
                    <w:rFonts w:ascii="Cambria Math" w:hAnsi="Cambria Math"/>
                  </w:rPr>
                  <m:t>=2∙Cov</m:t>
                </m:r>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=2∙Cov</m:t>
                </m:r>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Default="000A1D26" w:rsidP="00B10685"/>
          <w:p w14:paraId="49B70620" w14:textId="77777777" w:rsidR="000A1D26" w:rsidRDefault="000A1D26" w:rsidP="00B10685"/>
          <w:p w14:paraId="22FFB078" w14:textId="0D6729B0" w:rsidR="000A1D26" w:rsidRDefault="000A1D26" w:rsidP="000A1D26">
            <w:pPr>
              <w:spacing w:before="120"/>
            </w:pPr>
            <w:r>
              <w:t>(11)</w:t>
            </w:r>
          </w:p>
        </w:tc>
      </w:tr>
    </w:tbl>
    <w:p w14:paraId="0F98EDDC" w14:textId="2CE406CD" w:rsidR="007064F2" w:rsidRPr="002D1EF7" w:rsidRDefault="000A1D26" w:rsidP="00D508F5">
      <w:pPr>
        <w:spacing w:before="120" w:after="120"/>
        <w:rPr>
          <w:rFonts w:eastAsia="Calibri"/>
        </w:rPr>
      </w:pPr>
      <w:r>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r>
              <m:rPr>
                <m:sty m:val="p"/>
              </m:rPr>
              <w:rPr>
                <w:rFonts w:ascii="Cambria Math" w:hAnsi="Cambria Math"/>
              </w:rPr>
              <m:t>μ</m:t>
            </m:r>
            <m:d>
              <m:dPr>
                <m:ctrlPr>
                  <w:rPr>
                    <w:rFonts w:ascii="Cambria Math" w:hAnsi="Cambria Math"/>
                    <w:i/>
                  </w:rPr>
                </m:ctrlPr>
              </m:dPr>
              <m:e>
                <m:r>
                  <m:rPr>
                    <m:sty m:val="p"/>
                  </m:rPr>
                  <w:rPr>
                    <w:rFonts w:ascii="Cambria Math" w:hAnsi="Cambria Math"/>
                  </w:rPr>
                  <m:t>α</m:t>
                </m:r>
              </m:e>
            </m:d>
          </m:e>
        </m:d>
      </m:oMath>
      <w:r>
        <w:t xml:space="preserve"> </w:t>
      </w:r>
      <w:r w:rsidRPr="003C71BB">
        <w:t xml:space="preserve">is the residual </w:t>
      </w:r>
      <w:r>
        <w:t>for</w:t>
      </w:r>
      <w:r w:rsidRPr="003C71BB">
        <w:t xml:space="preserve"> sample</w:t>
      </w:r>
      <m:oMath>
        <m:r>
          <w:rPr>
            <w:rFonts w:ascii="Cambria Math" w:hAnsi="Cambria Math"/>
          </w:rPr>
          <m:t xml:space="preserve"> j</m:t>
        </m:r>
      </m:oMath>
      <w:r>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r>
                  <m:rPr>
                    <m:sty m:val="p"/>
                  </m:rPr>
                  <w:rPr>
                    <w:rFonts w:ascii="Cambria Math" w:hAnsi="Cambria Math"/>
                  </w:rPr>
                  <m:t>μ</m:t>
                </m:r>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t xml:space="preserve"> </w:t>
      </w:r>
      <w:r w:rsidR="006A0F19">
        <w:t>gives</w:t>
      </w:r>
      <w:r>
        <w:t xml:space="preserve"> the </w:t>
      </w:r>
      <w:r w:rsidR="006A0F19">
        <w:t>residual rate of change</w:t>
      </w:r>
      <w:r>
        <w:t xml:space="preserve"> with respect to α</w:t>
      </w:r>
      <w:r w:rsidR="00542904">
        <w:t xml:space="preserve">, while the sample covariance </w:t>
      </w:r>
      <m:oMath>
        <m:r>
          <m:rPr>
            <m:sty m:val="p"/>
          </m:rPr>
          <w:rPr>
            <w:rFonts w:ascii="Cambria Math" w:hAnsi="Cambria Math"/>
          </w:rPr>
          <m:t>Cov</m:t>
        </m:r>
        <m:r>
          <w:rPr>
            <w:rFonts w:ascii="Cambria Math" w:hAnsi="Cambria Math"/>
          </w:rPr>
          <m:t>(⋅,⋅)</m:t>
        </m:r>
      </m:oMath>
      <w:r w:rsidR="00542904">
        <w:t xml:space="preserve"> represents</w:t>
      </w:r>
      <w:r w:rsidR="00542904" w:rsidRPr="00542904">
        <w:t xml:space="preserve"> the unbiased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4B432B">
        <w:t xml:space="preserve">). </w:t>
      </w:r>
      <w:r w:rsidR="00D508F5" w:rsidRPr="004B432B">
        <w:t xml:space="preserve">The technique provides a chain rule free way to optimize the parameter α when the function is not explicit and the true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00D508F5" w:rsidRPr="004B432B">
        <w:t>, is unknown or impractical to compute.</w:t>
      </w:r>
      <w:r w:rsidR="00D508F5">
        <w:t xml:space="preserve"> </w:t>
      </w:r>
      <w:r w:rsidR="00E97654" w:rsidRPr="00E07A34">
        <w:rPr>
          <w:rFonts w:eastAsia="Calibri"/>
        </w:rPr>
        <w:t xml:space="preserve">The gradient is used to determine the </w:t>
      </w:r>
      <w:r w:rsidR="00386DB1">
        <w:rPr>
          <w:rFonts w:ascii="Cambria Math" w:eastAsia="Calibri" w:hAnsi="Cambria Math" w:cs="Cambria Math"/>
        </w:rPr>
        <w:t>next k</w:t>
      </w:r>
      <w:r w:rsidR="00386DB1" w:rsidRPr="00386DB1">
        <w:rPr>
          <w:rFonts w:ascii="Cambria Math" w:eastAsia="Calibri" w:hAnsi="Cambria Math" w:cs="Cambria Math"/>
          <w:vertAlign w:val="superscript"/>
        </w:rPr>
        <w:t>th</w:t>
      </w:r>
      <w:r w:rsidR="00E97654" w:rsidRPr="00E07A34">
        <w:rPr>
          <w:rFonts w:eastAsia="Calibri"/>
        </w:rPr>
        <w:t xml:space="preserve"> iteration of </w:t>
      </w:r>
      <w:r w:rsidR="00E97654" w:rsidRPr="00E07A34">
        <w:rPr>
          <w:rFonts w:ascii="Cambria Math" w:eastAsia="Calibri" w:hAnsi="Cambria Math" w:cs="Cambria Math"/>
        </w:rPr>
        <w:t>𝛼</w:t>
      </w:r>
      <w:r w:rsidR="000B0AFF"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E07A34" w14:paraId="24B1515B" w14:textId="77777777" w:rsidTr="00753982">
        <w:tc>
          <w:tcPr>
            <w:tcW w:w="8647" w:type="dxa"/>
          </w:tcPr>
          <w:p w14:paraId="3C07677F" w14:textId="4450AD2A" w:rsidR="000B0AFF" w:rsidRPr="00E07A34"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-γ</m:t>
                </m:r>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E07A34" w:rsidRDefault="000B0AFF" w:rsidP="00A01DC9">
            <w:pPr>
              <w:spacing w:before="120" w:after="120"/>
            </w:pPr>
            <w:r w:rsidRPr="00E07A34">
              <w:t>(</w:t>
            </w:r>
            <w:r w:rsidR="00542904">
              <w:t>12</w:t>
            </w:r>
            <w:r w:rsidRPr="00E07A34">
              <w:t>)</w:t>
            </w:r>
          </w:p>
        </w:tc>
      </w:tr>
    </w:tbl>
    <w:p w14:paraId="36E01980" w14:textId="3988726B" w:rsidR="003E3593" w:rsidRPr="007B25FC" w:rsidRDefault="002D1EF7" w:rsidP="007B25FC">
      <w:pPr>
        <w:spacing w:before="120" w:after="120"/>
        <w:rPr>
          <w:rFonts w:eastAsia="Calibri"/>
        </w:rPr>
      </w:pPr>
      <w:r w:rsidRPr="00E07A34">
        <w:rPr>
          <w:rFonts w:eastAsia="Calibri"/>
        </w:rPr>
        <w:t xml:space="preserve">where </w:t>
      </w:r>
      <m:oMath>
        <m:r>
          <w:rPr>
            <w:rFonts w:ascii="Cambria Math" w:hAnsi="Cambria Math"/>
          </w:rPr>
          <m:t>γ</m:t>
        </m:r>
      </m:oMath>
      <w:r w:rsidRPr="00E07A34">
        <w:rPr>
          <w:rFonts w:eastAsia="Calibri"/>
        </w:rPr>
        <w:t>is the learning rate.</w:t>
      </w:r>
    </w:p>
    <w:p w14:paraId="395299FA" w14:textId="046B7B4D" w:rsidR="00F20109" w:rsidRPr="00977113" w:rsidRDefault="00F20109" w:rsidP="00ED6172">
      <w:pPr>
        <w:spacing w:before="120" w:after="120"/>
        <w:rPr>
          <w:highlight w:val="white"/>
        </w:rPr>
      </w:pPr>
      <w:r w:rsidRPr="00977113">
        <w:rPr>
          <w:highlight w:val="white"/>
        </w:rPr>
        <w:t xml:space="preserve">The algorithm steps are as </w:t>
      </w:r>
      <w:r w:rsidR="00224F44" w:rsidRPr="00977113">
        <w:rPr>
          <w:highlight w:val="white"/>
        </w:rPr>
        <w:t>summarized</w:t>
      </w:r>
      <w:r w:rsidR="00F923CF" w:rsidRPr="00977113">
        <w:rPr>
          <w:highlight w:val="white"/>
        </w:rPr>
        <w:t>:</w:t>
      </w:r>
    </w:p>
    <w:p w14:paraId="30E9D613" w14:textId="2022A02E" w:rsidR="00F20109" w:rsidRPr="00977113" w:rsidRDefault="00977113" w:rsidP="007B25FC">
      <w:pPr>
        <w:pBdr>
          <w:top w:val="nil"/>
          <w:left w:val="nil"/>
          <w:bottom w:val="nil"/>
          <w:right w:val="nil"/>
          <w:between w:val="nil"/>
        </w:pBdr>
        <w:spacing w:before="120"/>
        <w:rPr>
          <w:b/>
          <w:bCs/>
          <w:color w:val="000000"/>
          <w:highlight w:val="white"/>
        </w:rPr>
      </w:pPr>
      <w:r w:rsidRPr="00977113">
        <w:rPr>
          <w:b/>
          <w:bCs/>
          <w:color w:val="000000"/>
          <w:highlight w:val="white"/>
        </w:rPr>
        <w:t>Section</w:t>
      </w:r>
      <w:r w:rsidR="007B25FC" w:rsidRPr="00977113">
        <w:rPr>
          <w:b/>
          <w:bCs/>
          <w:color w:val="000000"/>
          <w:highlight w:val="white"/>
        </w:rPr>
        <w:t xml:space="preserve"> 1 – Initialize a Starting Value</w:t>
      </w:r>
      <w:r w:rsidR="00F923CF" w:rsidRPr="00977113">
        <w:rPr>
          <w:b/>
          <w:bCs/>
          <w:color w:val="000000"/>
          <w:highlight w:val="white"/>
        </w:rPr>
        <w:t xml:space="preserve"> for </w:t>
      </w:r>
      <m:oMath>
        <m:r>
          <m:rPr>
            <m:sty m:val="bi"/>
          </m:rPr>
          <w:rPr>
            <w:rFonts w:ascii="Cambria Math" w:hAnsi="Cambria Math"/>
            <w:color w:val="000000"/>
            <w:highlight w:val="white"/>
          </w:rPr>
          <m:t>α</m:t>
        </m:r>
      </m:oMath>
    </w:p>
    <w:p w14:paraId="0F7CF55F" w14:textId="26D10543" w:rsidR="00F923CF" w:rsidRDefault="00753982" w:rsidP="00532FD0">
      <w:pPr>
        <w:pBdr>
          <w:top w:val="nil"/>
          <w:left w:val="nil"/>
          <w:bottom w:val="nil"/>
          <w:right w:val="nil"/>
          <w:between w:val="nil"/>
        </w:pBdr>
        <w:spacing w:before="120"/>
        <w:ind w:firstLine="720"/>
      </w:pPr>
      <w:r>
        <w:rPr>
          <w:color w:val="000000"/>
          <w:highlight w:val="white"/>
        </w:rPr>
        <w:t xml:space="preserve">The landscape for </w:t>
      </w:r>
      <w:r w:rsidR="007D13D3">
        <w:rPr>
          <w:color w:val="000000"/>
          <w:highlight w:val="white"/>
        </w:rPr>
        <w:t xml:space="preserve">the expectation function of </w:t>
      </w:r>
      <m:oMath>
        <m:r>
          <w:rPr>
            <w:rFonts w:ascii="Cambria Math" w:hAnsi="Cambria Math"/>
            <w:color w:val="000000"/>
            <w:highlight w:val="white"/>
          </w:rPr>
          <m:t>α</m:t>
        </m:r>
      </m:oMath>
      <w:r>
        <w:rPr>
          <w:color w:val="000000"/>
          <w:highlight w:val="white"/>
        </w:rPr>
        <w:t xml:space="preserve"> is sampled to record multiple values of </w:t>
      </w:r>
      <w:r w:rsidR="007D13D3"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t xml:space="preserve"> is also recorded. The sampled landscape is used </w:t>
      </w:r>
      <w:r w:rsidR="007D13D3">
        <w:t>to</w:t>
      </w:r>
      <w:r w:rsidR="00692B29">
        <w:t xml:space="preserve"> </w:t>
      </w:r>
      <w:r w:rsidR="00204CA8">
        <w:t>define</w:t>
      </w:r>
      <w:r w:rsidR="00692B29">
        <w:t xml:space="preserve"> </w:t>
      </w:r>
      <w:r w:rsidR="00DA370A">
        <w:t>a window</w:t>
      </w:r>
      <w:r w:rsidR="00692B29">
        <w:t xml:space="preserve"> </w:t>
      </w:r>
      <w:r w:rsidR="00DA370A">
        <w:t>where</w:t>
      </w:r>
      <w:r w:rsidR="00692B29">
        <w:t xml:space="preserve"> a sign </w:t>
      </w:r>
      <w:r w:rsidR="00DA370A">
        <w:t>transition</w:t>
      </w:r>
      <w:r w:rsidR="00204CA8">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t xml:space="preserve"> has </w:t>
      </w:r>
      <w:r w:rsidR="00204CA8">
        <w:t>occurred</w:t>
      </w:r>
      <w:r w:rsidR="00DA370A">
        <w:t>.</w:t>
      </w:r>
      <w:r w:rsidR="00102E1B">
        <w:t xml:space="preserve"> Th</w:t>
      </w:r>
      <w:r w:rsidR="00D45CA5">
        <w:t>is location</w:t>
      </w:r>
      <w:r w:rsidR="00102E1B">
        <w:t xml:space="preserve"> </w:t>
      </w:r>
      <w:r w:rsidR="00204CA8">
        <w:t>guides</w:t>
      </w:r>
      <w:r w:rsidR="00102E1B">
        <w:t xml:space="preserve"> the algorithm </w:t>
      </w:r>
      <w:r w:rsidR="00347CFA">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t xml:space="preserve"> </w:t>
      </w:r>
      <w:r w:rsidR="002127B0">
        <w:t>near a valid solution</w:t>
      </w:r>
      <w:r w:rsidR="00F923CF">
        <w:t>.</w:t>
      </w:r>
    </w:p>
    <w:p w14:paraId="4B818C6E" w14:textId="0E6414ED" w:rsidR="0043417B" w:rsidRPr="00977113" w:rsidRDefault="00977113" w:rsidP="007B25FC">
      <w:pPr>
        <w:pBdr>
          <w:top w:val="nil"/>
          <w:left w:val="nil"/>
          <w:bottom w:val="nil"/>
          <w:right w:val="nil"/>
          <w:between w:val="nil"/>
        </w:pBdr>
        <w:spacing w:before="120"/>
        <w:rPr>
          <w:b/>
          <w:bCs/>
        </w:rPr>
      </w:pPr>
      <w:r w:rsidRPr="00977113">
        <w:rPr>
          <w:b/>
          <w:bCs/>
        </w:rPr>
        <w:t>Section</w:t>
      </w:r>
      <w:r w:rsidR="00456ED3" w:rsidRPr="00977113">
        <w:rPr>
          <w:b/>
          <w:bCs/>
        </w:rPr>
        <w:t xml:space="preserve"> 2 – </w:t>
      </w:r>
      <w:r w:rsidR="0043417B" w:rsidRPr="00977113">
        <w:rPr>
          <w:b/>
          <w:bCs/>
        </w:rPr>
        <w:t>The Intrinsic Error</w:t>
      </w:r>
      <w:r w:rsidR="00482E05" w:rsidRPr="00977113">
        <w:rPr>
          <w:b/>
          <w:bCs/>
        </w:rPr>
        <w:t xml:space="preserve"> and </w:t>
      </w:r>
      <w:r w:rsidRPr="00977113">
        <w:rPr>
          <w:b/>
          <w:bCs/>
        </w:rPr>
        <w:t>Uncertainty Measurement</w:t>
      </w:r>
    </w:p>
    <w:p w14:paraId="310BB25E" w14:textId="1C959E57" w:rsidR="00B17E58" w:rsidRDefault="0014021A" w:rsidP="00532FD0">
      <w:pPr>
        <w:pBdr>
          <w:top w:val="nil"/>
          <w:left w:val="nil"/>
          <w:bottom w:val="nil"/>
          <w:right w:val="nil"/>
          <w:between w:val="nil"/>
        </w:pBdr>
        <w:spacing w:before="120"/>
        <w:ind w:firstLine="720"/>
      </w:pPr>
      <w:r>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t xml:space="preserve">, and satisfies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δ</m:t>
                </m:r>
              </m:e>
              <m:sub>
                <m:r>
                  <w:rPr>
                    <w:rFonts w:ascii="Cambria Math" w:hAnsi="Cambria Math"/>
                  </w:rPr>
                  <m:t>n</m:t>
                </m:r>
              </m:sub>
            </m:sSub>
            <m:d>
              <m:dPr>
                <m:ctrlPr>
                  <w:rPr>
                    <w:rFonts w:ascii="Cambria Math" w:hAnsi="Cambria Math"/>
                    <w:i/>
                  </w:rPr>
                </m:ctrlPr>
              </m:dPr>
              <m:e>
                <m:r>
                  <m:rPr>
                    <m:sty m:val="p"/>
                  </m:rPr>
                  <w:rPr>
                    <w:rFonts w:ascii="Cambria Math" w:hAnsi="Cambria Math"/>
                  </w:rPr>
                  <m:t>α</m:t>
                </m:r>
              </m:e>
            </m:d>
          </m:e>
        </m:d>
        <m:r>
          <w:rPr>
            <w:rFonts w:ascii="Cambria Math" w:hAnsi="Cambria Math"/>
          </w:rPr>
          <m:t>=0</m:t>
        </m:r>
      </m:oMath>
      <w:r w:rsidR="00570706">
        <w:t xml:space="preserve"> </w:t>
      </w:r>
      <w:sdt>
        <w:sdtPr>
          <w:id w:val="-1790962607"/>
          <w:citation/>
        </w:sdtPr>
        <w:sdtContent>
          <w:r w:rsidR="00570706">
            <w:fldChar w:fldCharType="begin"/>
          </w:r>
          <w:r w:rsidR="00570706">
            <w:instrText xml:space="preserve"> CITATION Bil95 \l 1033 </w:instrText>
          </w:r>
          <w:r w:rsidR="00570706">
            <w:fldChar w:fldCharType="separate"/>
          </w:r>
          <w:r w:rsidR="00770FE2">
            <w:rPr>
              <w:noProof/>
            </w:rPr>
            <w:t>[31]</w:t>
          </w:r>
          <w:r w:rsidR="00570706">
            <w:fldChar w:fldCharType="end"/>
          </w:r>
        </w:sdtContent>
      </w:sdt>
      <w:r>
        <w:t xml:space="preserve">. </w:t>
      </w:r>
      <w:r w:rsidRPr="0014021A">
        <w:t>By the C</w:t>
      </w:r>
      <w:r w:rsidR="00B17E58">
        <w:t xml:space="preserve">entral </w:t>
      </w:r>
      <w:r w:rsidRPr="0014021A">
        <w:t>L</w:t>
      </w:r>
      <w:r w:rsidR="00B17E58">
        <w:t xml:space="preserve">imit </w:t>
      </w:r>
      <w:r w:rsidR="00B17E58" w:rsidRPr="0014021A">
        <w:t>T</w:t>
      </w:r>
      <w:r w:rsidR="00B17E58">
        <w:t>heorem</w:t>
      </w:r>
      <w:r w:rsidRPr="0014021A">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t xml:space="preserve"> </w:t>
      </w:r>
      <w:r w:rsidRPr="0014021A">
        <w:t>is approximately normal with</w:t>
      </w:r>
      <w:r w:rsidR="00B17E58">
        <w:t xml:space="preserve"> population</w:t>
      </w:r>
      <w:r w:rsidRPr="0014021A">
        <w:t xml:space="preserve"> 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t xml:space="preserve"> </w:t>
      </w:r>
      <w:sdt>
        <w:sdtPr>
          <w:id w:val="-414167499"/>
          <w:citation/>
        </w:sdtPr>
        <w:sdtContent>
          <w:r w:rsidR="00B17E58" w:rsidRPr="00977113">
            <w:fldChar w:fldCharType="begin"/>
          </w:r>
          <w:r w:rsidR="00B17E58" w:rsidRPr="00977113">
            <w:rPr>
              <w:lang w:val="en-CA"/>
            </w:rPr>
            <w:instrText xml:space="preserve">CITATION Bil95 \m Ros12 \l 4105 </w:instrText>
          </w:r>
          <w:r w:rsidR="00B17E58" w:rsidRPr="00977113">
            <w:fldChar w:fldCharType="separate"/>
          </w:r>
          <w:r w:rsidR="00770FE2" w:rsidRPr="00770FE2">
            <w:rPr>
              <w:noProof/>
              <w:lang w:val="en-CA"/>
            </w:rPr>
            <w:t>[31, 32]</w:t>
          </w:r>
          <w:r w:rsidR="00B17E58" w:rsidRPr="00977113">
            <w:fldChar w:fldCharType="end"/>
          </w:r>
        </w:sdtContent>
      </w:sdt>
      <w:r w:rsidRPr="0014021A">
        <w:t>. In practice</w:t>
      </w:r>
      <w:r w:rsidR="00A8409B">
        <w:t>,</w:t>
      </w:r>
      <w:r w:rsidRPr="0014021A">
        <w:t xml:space="preserve"> </w:t>
      </w:r>
      <w:r w:rsidR="00B17E58">
        <w:t xml:space="preserve">the population variance is estimated using the sample variance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B17E58">
        <w:t>. A</w:t>
      </w:r>
      <w:r w:rsidR="00B17E58" w:rsidRPr="0014021A">
        <w:t xml:space="preserve"> two-sided </w:t>
      </w:r>
      <m:oMath>
        <m:r>
          <w:rPr>
            <w:rFonts w:ascii="Cambria Math" w:hAnsi="Cambria Math"/>
          </w:rPr>
          <m:t>≈95%</m:t>
        </m:r>
      </m:oMath>
      <w:r w:rsidR="00B17E58">
        <w:t xml:space="preserve"> </w:t>
      </w:r>
      <w:r w:rsidR="00635247" w:rsidRPr="00635247">
        <w:rPr>
          <w:i/>
          <w:iCs/>
        </w:rPr>
        <w:t xml:space="preserve">measured </w:t>
      </w:r>
      <w:r w:rsidR="00B17E58" w:rsidRPr="00635247">
        <w:rPr>
          <w:i/>
          <w:iCs/>
        </w:rPr>
        <w:t>confidence interval</w:t>
      </w:r>
      <w:r w:rsidR="00B17E58">
        <w:t xml:space="preserve"> </w:t>
      </w:r>
      <w:r w:rsidR="00B17E58" w:rsidRPr="0014021A">
        <w:t xml:space="preserve">for </w:t>
      </w:r>
      <w:r w:rsidR="00B17E58">
        <w:t>a given sample</w:t>
      </w:r>
      <w:r w:rsidR="00B17E58" w:rsidRPr="0014021A">
        <w:t xml:space="preserve"> </w:t>
      </w:r>
      <w:r w:rsidR="00B17E58" w:rsidRPr="00B17E58">
        <w:t>mean</w:t>
      </w:r>
      <w:r w:rsidR="00B17E58" w:rsidRPr="0014021A">
        <w:t xml:space="preserve"> is</w:t>
      </w:r>
      <w:r w:rsidR="00A14D82">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B17E58" w:rsidRPr="0014021A">
        <w:t>.</w:t>
      </w:r>
      <w:r w:rsidR="00B17E58">
        <w:t xml:space="preserve"> This is what is used as a</w:t>
      </w:r>
      <w:r w:rsidR="00BF32F9">
        <w:t xml:space="preserve"> diagnostic</w:t>
      </w:r>
      <w:r w:rsidR="00A14D82">
        <w:t xml:space="preserve"> intrinsic noise gate and is recorded as another aggregate data point for a given value of </w:t>
      </w:r>
      <m:oMath>
        <m:r>
          <w:rPr>
            <w:rFonts w:ascii="Cambria Math" w:hAnsi="Cambria Math"/>
          </w:rPr>
          <m:t>α</m:t>
        </m:r>
      </m:oMath>
      <w:r w:rsidR="00A14D82">
        <w:t>.</w:t>
      </w:r>
    </w:p>
    <w:p w14:paraId="11F764C4" w14:textId="269F95A3" w:rsidR="00F923CF" w:rsidRDefault="00977113" w:rsidP="007B25FC">
      <w:pPr>
        <w:pBdr>
          <w:top w:val="nil"/>
          <w:left w:val="nil"/>
          <w:bottom w:val="nil"/>
          <w:right w:val="nil"/>
          <w:between w:val="nil"/>
        </w:pBdr>
        <w:spacing w:before="120"/>
        <w:rPr>
          <w:b/>
          <w:bCs/>
        </w:rPr>
      </w:pPr>
      <w:r w:rsidRPr="003019BF">
        <w:rPr>
          <w:b/>
          <w:bCs/>
        </w:rPr>
        <w:t xml:space="preserve">Section </w:t>
      </w:r>
      <w:r w:rsidR="00456ED3" w:rsidRPr="003019BF">
        <w:rPr>
          <w:b/>
          <w:bCs/>
        </w:rPr>
        <w:t>3</w:t>
      </w:r>
      <w:r w:rsidR="00F923CF" w:rsidRPr="003019BF">
        <w:rPr>
          <w:b/>
          <w:bCs/>
        </w:rPr>
        <w:t xml:space="preserve"> – Finite Difference Approximation</w:t>
      </w:r>
    </w:p>
    <w:p w14:paraId="6E11D766" w14:textId="64910BB7" w:rsidR="00FF51C6" w:rsidRDefault="00D32FDA" w:rsidP="00532FD0">
      <w:pPr>
        <w:pBdr>
          <w:top w:val="nil"/>
          <w:left w:val="nil"/>
          <w:bottom w:val="nil"/>
          <w:right w:val="nil"/>
          <w:between w:val="nil"/>
        </w:pBdr>
        <w:spacing w:before="120"/>
        <w:ind w:firstLine="720"/>
      </w:pPr>
      <w:r w:rsidRPr="00EA5BF3">
        <w:t xml:space="preserve">The true derivative, </w:t>
      </w:r>
      <m:oMath>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j</m:t>
                </m:r>
              </m:sub>
            </m:sSub>
            <m:d>
              <m:dPr>
                <m:ctrlPr>
                  <w:rPr>
                    <w:rFonts w:ascii="Cambria Math" w:hAnsi="Cambria Math"/>
                  </w:rPr>
                </m:ctrlPr>
              </m:dPr>
              <m:e>
                <m:r>
                  <w:rPr>
                    <w:rFonts w:ascii="Cambria Math" w:hAnsi="Cambria Math"/>
                  </w:rPr>
                  <m:t>α</m:t>
                </m:r>
              </m:e>
            </m:d>
          </m:num>
          <m:den>
            <m:r>
              <w:rPr>
                <w:rFonts w:ascii="Cambria Math" w:hAnsi="Cambria Math"/>
              </w:rPr>
              <m:t>dα</m:t>
            </m:r>
          </m:den>
        </m:f>
      </m:oMath>
      <w:r w:rsidRPr="00EA5BF3">
        <w:t>, is unknown</w:t>
      </w:r>
      <w:r>
        <w:t xml:space="preserve"> and</w:t>
      </w:r>
      <w:r w:rsidR="00A975B2">
        <w:t xml:space="preserve"> so</w:t>
      </w:r>
      <w:r>
        <w:t xml:space="preserve"> standard chain rule practices are not applicable</w:t>
      </w:r>
      <w:r w:rsidRPr="00EA5BF3">
        <w:t xml:space="preserve">. </w:t>
      </w:r>
      <w:r w:rsidR="00A975B2">
        <w:t>The true derivative of the expectation is also unknown, and so i</w:t>
      </w:r>
      <w:r>
        <w:t xml:space="preserve">nstead, a finite difference tracker computes the slope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t>. The conditional check</w:t>
      </w:r>
      <w:r>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w:t>
      </w:r>
      <w:r w:rsidR="00A975B2">
        <w:t xml:space="preserve">(where </w:t>
      </w:r>
      <m:oMath>
        <m:r>
          <w:rPr>
            <w:rFonts w:ascii="Cambria Math" w:hAnsi="Cambria Math"/>
          </w:rPr>
          <m:t>ε</m:t>
        </m:r>
      </m:oMath>
      <w:r w:rsidR="00A975B2">
        <w:t xml:space="preserve"> is a tolerance value) </w:t>
      </w:r>
      <w:r>
        <w:t xml:space="preserve">is </w:t>
      </w:r>
      <w:r w:rsidR="00A975B2">
        <w:t xml:space="preserve">used to prevent division by extremely small </w:t>
      </w:r>
      <m:oMath>
        <m:r>
          <w:rPr>
            <w:rFonts w:ascii="Cambria Math" w:hAnsi="Cambria Math"/>
          </w:rPr>
          <m:t>α</m:t>
        </m:r>
      </m:oMath>
      <w:r w:rsidR="00A975B2">
        <w:t>-differences</w:t>
      </w:r>
      <w:r w:rsidR="00FF51C6">
        <w:t xml:space="preserve"> in order to prevent both noise amplification and finite-difference slopes from blowing up.</w:t>
      </w:r>
      <w:r w:rsidR="006242DB">
        <w:t xml:space="preserve"> As mentioned before, o</w:t>
      </w:r>
      <w:r w:rsidR="006242DB" w:rsidRPr="00977113">
        <w:t>nly the aggregate data of the population are recorded</w:t>
      </w:r>
      <w:r w:rsidR="006242DB">
        <w:t>. This aggregate data includes the finite difference approximations over the alpha window in order to obtain meaningful local slope estimates.</w:t>
      </w:r>
    </w:p>
    <w:p w14:paraId="47F50A39" w14:textId="4E0962EC" w:rsidR="00F923CF" w:rsidRPr="00A975B2" w:rsidRDefault="00977113" w:rsidP="007B25FC">
      <w:pPr>
        <w:pBdr>
          <w:top w:val="nil"/>
          <w:left w:val="nil"/>
          <w:bottom w:val="nil"/>
          <w:right w:val="nil"/>
          <w:between w:val="nil"/>
        </w:pBdr>
        <w:spacing w:before="120"/>
        <w:rPr>
          <w:b/>
          <w:bCs/>
        </w:rPr>
      </w:pPr>
      <w:r w:rsidRPr="00A975B2">
        <w:rPr>
          <w:b/>
          <w:bCs/>
        </w:rPr>
        <w:lastRenderedPageBreak/>
        <w:t xml:space="preserve">Section </w:t>
      </w:r>
      <w:r w:rsidR="00456ED3" w:rsidRPr="00A975B2">
        <w:rPr>
          <w:b/>
          <w:bCs/>
        </w:rPr>
        <w:t>4</w:t>
      </w:r>
      <w:r w:rsidR="00F923CF" w:rsidRPr="00A975B2">
        <w:rPr>
          <w:b/>
          <w:bCs/>
        </w:rPr>
        <w:t xml:space="preserve"> – Polyak-Ruppert (PR) Weighted Slope Estimation</w:t>
      </w:r>
    </w:p>
    <w:p w14:paraId="7DFC0E28" w14:textId="6EB2806F" w:rsidR="00CB6B62" w:rsidRPr="00670B7A" w:rsidRDefault="001E58D6" w:rsidP="00532FD0">
      <w:pPr>
        <w:pBdr>
          <w:top w:val="nil"/>
          <w:left w:val="nil"/>
          <w:bottom w:val="nil"/>
          <w:right w:val="nil"/>
          <w:between w:val="nil"/>
        </w:pBdr>
        <w:spacing w:before="120" w:after="120"/>
        <w:ind w:firstLine="720"/>
      </w:pPr>
      <w:r>
        <w:t xml:space="preserve">Over the alpha window, the expectation function can be treated as a linear estimate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r>
          <w:rPr>
            <w:rFonts w:ascii="Cambria Math" w:hAnsi="Cambria Math"/>
          </w:rPr>
          <m:t>=mα+b</m:t>
        </m:r>
      </m:oMath>
      <w:r>
        <w:t xml:space="preserve">, where </w:t>
      </w:r>
      <m:oMath>
        <m:r>
          <w:rPr>
            <w:rFonts w:ascii="Cambria Math" w:hAnsi="Cambria Math"/>
          </w:rPr>
          <m:t>m</m:t>
        </m:r>
      </m:oMath>
      <w:r>
        <w:t xml:space="preserve"> denotes the true secant slope </w:t>
      </w:r>
      <w:r w:rsidR="00C3380E">
        <w:t>of the alpha window between</w:t>
      </w:r>
      <w:r>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e>
        </m:d>
      </m:oMath>
      <w:r>
        <w:t xml:space="preserve"> and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e>
        </m:d>
      </m:oMath>
      <w:r>
        <w:t>. As the window shrinks, the secant approaches the true tangent of the derivative of the underlying expectation function</w:t>
      </w:r>
      <w:r w:rsidR="00723548">
        <w:t xml:space="preserve"> </w:t>
      </w:r>
      <m:oMath>
        <m:f>
          <m:fPr>
            <m:ctrlPr>
              <w:rPr>
                <w:rFonts w:ascii="Cambria Math" w:hAnsi="Cambria Math"/>
                <w:i/>
              </w:rPr>
            </m:ctrlPr>
          </m:fPr>
          <m:num>
            <m:r>
              <w:rPr>
                <w:rFonts w:ascii="Cambria Math" w:hAnsi="Cambria Math"/>
              </w:rPr>
              <m:t>δE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δα</m:t>
            </m:r>
          </m:den>
        </m:f>
        <m:r>
          <w:rPr>
            <w:rFonts w:ascii="Cambria Math" w:hAnsi="Cambria Math"/>
          </w:rPr>
          <m:t>=m→</m:t>
        </m:r>
        <m:f>
          <m:fPr>
            <m:ctrlPr>
              <w:rPr>
                <w:rFonts w:ascii="Cambria Math" w:hAnsi="Cambria Math"/>
                <w:i/>
              </w:rPr>
            </m:ctrlPr>
          </m:fPr>
          <m:num>
            <m:r>
              <w:rPr>
                <w:rFonts w:ascii="Cambria Math" w:hAnsi="Cambria Math"/>
              </w:rPr>
              <m:t>dE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dα</m:t>
            </m:r>
          </m:den>
        </m:f>
      </m:oMath>
      <w:r w:rsidR="00C3380E">
        <w:t xml:space="preserve">, where </w:t>
      </w:r>
      <m:oMath>
        <m:f>
          <m:fPr>
            <m:ctrlPr>
              <w:rPr>
                <w:rFonts w:ascii="Cambria Math" w:hAnsi="Cambria Math"/>
                <w:i/>
              </w:rPr>
            </m:ctrlPr>
          </m:fPr>
          <m:num>
            <m:r>
              <w:rPr>
                <w:rFonts w:ascii="Cambria Math" w:hAnsi="Cambria Math"/>
              </w:rPr>
              <m:t>δE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δα</m:t>
            </m:r>
          </m:den>
        </m:f>
      </m:oMath>
      <w:r w:rsidR="00C3380E">
        <w:t xml:space="preserve"> denotes the true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t>.</w:t>
      </w:r>
      <w:r w:rsidR="00723548">
        <w:t xml:space="preserve"> </w:t>
      </w:r>
      <w:r w:rsidR="00B10685" w:rsidRPr="00B10685">
        <w:t xml:space="preserve">A local linear approximation of </w:t>
      </w:r>
      <m:oMath>
        <m:r>
          <w:rPr>
            <w:rFonts w:ascii="Cambria Math" w:hAnsi="Cambria Math"/>
          </w:rPr>
          <m:t>m</m:t>
        </m:r>
      </m:oMath>
      <w:r w:rsidR="00723548" w:rsidRPr="00B10685">
        <w:t xml:space="preserve"> </w:t>
      </w:r>
      <w:r w:rsidR="00E64C28">
        <w:t xml:space="preserve">located in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E64C28">
        <w:t xml:space="preserve"> </w:t>
      </w:r>
      <w:r w:rsidR="00B10685" w:rsidRPr="00B10685">
        <w:t xml:space="preserve">is </w:t>
      </w:r>
      <w:r w:rsidR="00723548">
        <w:t>computed using the finite difference aggregate data mentioned in Section 3</w:t>
      </w:r>
      <w:r>
        <w:t xml:space="preserve"> </w:t>
      </w:r>
      <w:r w:rsidR="00723548">
        <w:t xml:space="preserve">as input into </w:t>
      </w:r>
      <w:r w:rsidR="00B10685" w:rsidRPr="00B10685">
        <w:t>a centered least-squares Polyak–Ruppert (PR) style</w:t>
      </w:r>
      <w:r w:rsidR="00723548">
        <w:t xml:space="preserve"> slope estimator</w:t>
      </w:r>
      <w:r w:rsidR="00C52F12">
        <w:t xml:space="preserve"> </w:t>
      </w:r>
      <w:sdt>
        <w:sdtPr>
          <w:id w:val="1680002063"/>
          <w:citation/>
        </w:sdtPr>
        <w:sdtContent>
          <w:r w:rsidR="00C52F12">
            <w:fldChar w:fldCharType="begin"/>
          </w:r>
          <w:r w:rsidR="00C52F12">
            <w:instrText xml:space="preserve"> CITATION Pol92 \l 1033  \m Rup88</w:instrText>
          </w:r>
          <w:r w:rsidR="00C52F12">
            <w:fldChar w:fldCharType="separate"/>
          </w:r>
          <w:r w:rsidR="00770FE2">
            <w:rPr>
              <w:noProof/>
            </w:rPr>
            <w:t>[34, 35]</w:t>
          </w:r>
          <w:r w:rsidR="00C52F12">
            <w:fldChar w:fldCharType="end"/>
          </w:r>
        </w:sdtContent>
      </w:sdt>
      <w:r w:rsidR="00B10685" w:rsidRPr="00B10685">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E07A34" w14:paraId="1A221C42" w14:textId="77777777" w:rsidTr="00DB2ADB">
        <w:trPr>
          <w:trHeight w:val="784"/>
        </w:trPr>
        <w:tc>
          <w:tcPr>
            <w:tcW w:w="8647" w:type="dxa"/>
          </w:tcPr>
          <w:p w14:paraId="12129135" w14:textId="0EEC2140" w:rsidR="004B432B" w:rsidRPr="004D5405"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d>
                          <m:dPr>
                            <m:ctrlPr>
                              <w:rPr>
                                <w:rFonts w:ascii="Cambria Math" w:hAnsi="Cambria Math"/>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μ</m:t>
                                    </m:r>
                                  </m:e>
                                </m:acc>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Default="00CB6B62" w:rsidP="00CB6B62"/>
          <w:p w14:paraId="6D59691B" w14:textId="3E06672F" w:rsidR="004B432B" w:rsidRPr="00E07A34" w:rsidRDefault="004B432B" w:rsidP="00CB6B62">
            <w:r w:rsidRPr="00E07A34">
              <w:t>(</w:t>
            </w:r>
            <w:r>
              <w:t>13</w:t>
            </w:r>
            <w:r w:rsidRPr="00E07A34">
              <w:t>)</w:t>
            </w:r>
          </w:p>
        </w:tc>
      </w:tr>
    </w:tbl>
    <w:p w14:paraId="5A1214C6" w14:textId="79F4C850" w:rsidR="00356A11" w:rsidRDefault="00356A11" w:rsidP="007B25FC">
      <w:pPr>
        <w:pBdr>
          <w:top w:val="nil"/>
          <w:left w:val="nil"/>
          <w:bottom w:val="nil"/>
          <w:right w:val="nil"/>
          <w:between w:val="nil"/>
        </w:pBdr>
        <w:spacing w:before="120"/>
      </w:pPr>
      <w:r>
        <w:t xml:space="preserve">where </w:t>
      </w:r>
      <m:oMath>
        <m:r>
          <w:rPr>
            <w:rFonts w:ascii="Cambria Math" w:hAnsi="Cambria Math"/>
          </w:rPr>
          <m:t>ϵ</m:t>
        </m:r>
      </m:oMath>
      <w:r>
        <w:t xml:space="preserve"> is a </w:t>
      </w:r>
      <w:r w:rsidR="00670B7A">
        <w:t xml:space="preserve">small </w:t>
      </w:r>
      <w:r w:rsidR="00A37836">
        <w:t xml:space="preserve">positive </w:t>
      </w:r>
      <w:r>
        <w:t xml:space="preserve">value to </w:t>
      </w:r>
      <w:r w:rsidR="00670B7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 xml:space="preserve"> is the </w:t>
      </w:r>
      <m:oMath>
        <m:r>
          <w:rPr>
            <w:rFonts w:ascii="Cambria Math" w:hAnsi="Cambria Math"/>
          </w:rPr>
          <m:t>i</m:t>
        </m:r>
      </m:oMath>
      <w:r w:rsidR="00A37836">
        <w:t xml:space="preserve">-th value of </w:t>
      </w:r>
      <m:oMath>
        <m:r>
          <w:rPr>
            <w:rFonts w:ascii="Cambria Math" w:hAnsi="Cambria Math"/>
          </w:rPr>
          <m:t>α</m:t>
        </m:r>
      </m:oMath>
      <w:r w:rsidR="00A37836">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t xml:space="preserve"> is the weighted </w:t>
      </w:r>
      <w:r w:rsidR="007D2F94">
        <w:t>average</w:t>
      </w:r>
      <w:r w:rsidR="00A37836">
        <w:t xml:space="preserve"> of the </w:t>
      </w:r>
      <m:oMath>
        <m:r>
          <w:rPr>
            <w:rFonts w:ascii="Cambria Math" w:hAnsi="Cambria Math"/>
          </w:rPr>
          <m:t>α</m:t>
        </m:r>
      </m:oMath>
      <w:r w:rsidR="00A37836">
        <w:t>-values,</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r>
                  <m:rPr>
                    <m:sty m:val="p"/>
                  </m:rPr>
                  <w:rPr>
                    <w:rFonts w:ascii="Cambria Math" w:hAnsi="Cambria Math"/>
                  </w:rPr>
                  <m:t>μ</m:t>
                </m:r>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t xml:space="preserve"> </w:t>
      </w:r>
      <w:r w:rsidR="00A37836">
        <w:t xml:space="preserve">is the weighted </w:t>
      </w:r>
      <w:r w:rsidR="007D2F94">
        <w:t>average</w:t>
      </w:r>
      <w:r w:rsidR="00A37836">
        <w:t xml:space="preserve"> of the sample means,</w:t>
      </w:r>
      <w:r w:rsidR="00BE098E">
        <w:t xml:space="preserve"> and</w:t>
      </w:r>
      <w:r w:rsidR="00A37836">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t xml:space="preserve"> is the weight calculated at point </w:t>
      </w:r>
      <m:oMath>
        <m:r>
          <w:rPr>
            <w:rFonts w:ascii="Cambria Math" w:hAnsi="Cambria Math"/>
          </w:rPr>
          <m:t>i</m:t>
        </m:r>
      </m:oMath>
      <w:r w:rsidR="00BE098E">
        <w:t xml:space="preserve">, </w:t>
      </w:r>
      <w:r w:rsidR="00A37836">
        <w:t xml:space="preserve">while </w:t>
      </w:r>
      <m:oMath>
        <m:r>
          <w:rPr>
            <w:rFonts w:ascii="Cambria Math" w:hAnsi="Cambria Math"/>
          </w:rPr>
          <m:t>K</m:t>
        </m:r>
      </m:oMath>
      <w:r w:rsidR="00A37836">
        <w:t xml:space="preserve"> is the total number of </w:t>
      </w:r>
      <m:oMath>
        <m:r>
          <w:rPr>
            <w:rFonts w:ascii="Cambria Math" w:hAnsi="Cambria Math"/>
          </w:rPr>
          <m:t>α</m:t>
        </m:r>
      </m:oMath>
      <w:r w:rsidR="00BE098E">
        <w:t xml:space="preserve"> points within the alpha window. </w:t>
      </w:r>
      <w:r w:rsidRPr="00356A11">
        <w:t xml:space="preserve">When the stochastic </w:t>
      </w:r>
      <w:r>
        <w:t>noise between samples is</w:t>
      </w:r>
      <w:r w:rsidRPr="00356A11">
        <w:t xml:space="preserve"> heteroskedastic (</w:t>
      </w:r>
      <w:r>
        <w:t xml:space="preserve">finite-difference </w:t>
      </w:r>
      <w:r w:rsidRPr="00356A11">
        <w:t>variance differs between α points), or when the sample standard deviation exceeds</w:t>
      </w:r>
      <w:r>
        <w:t xml:space="preserve"> one</w:t>
      </w:r>
      <w:r w:rsidRPr="00356A11">
        <w:t xml:space="preserve">, regression </w:t>
      </w:r>
      <w:r w:rsidR="00BE098E">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 xml:space="preserve"> </w:t>
      </w:r>
      <w:r w:rsidR="00BE098E">
        <w:t xml:space="preserve">becomes unreliable </w:t>
      </w:r>
      <w:r w:rsidRPr="00356A11">
        <w:t xml:space="preserve">because </w:t>
      </w:r>
      <w:r w:rsidR="00BE098E">
        <w:t>high</w:t>
      </w:r>
      <w:r>
        <w:t xml:space="preserve"> </w:t>
      </w:r>
      <w:r w:rsidRPr="00356A11">
        <w:t>variance samples dominate the slope.</w:t>
      </w:r>
      <w:r>
        <w:t xml:space="preserve"> This is why the PR slope is computed using a </w:t>
      </w:r>
      <w:r w:rsidRPr="00356A11">
        <w:t>Weighted Least Squares (WLS)</w:t>
      </w:r>
      <w:r>
        <w:t xml:space="preserve"> method so that each point is given the weight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C52F12">
        <w:t xml:space="preserve"> </w:t>
      </w:r>
      <w:sdt>
        <w:sdtPr>
          <w:id w:val="-205725582"/>
          <w:citation/>
        </w:sdtPr>
        <w:sdtContent>
          <w:r w:rsidR="00BE1CA7">
            <w:fldChar w:fldCharType="begin"/>
          </w:r>
          <w:r w:rsidR="00BE1CA7">
            <w:instrText xml:space="preserve"> CITATION Seb03 \l 1033 </w:instrText>
          </w:r>
          <w:r w:rsidR="00BE1CA7">
            <w:fldChar w:fldCharType="separate"/>
          </w:r>
          <w:r w:rsidR="00770FE2">
            <w:rPr>
              <w:noProof/>
            </w:rPr>
            <w:t>[36]</w:t>
          </w:r>
          <w:r w:rsidR="00BE1CA7">
            <w:fldChar w:fldCharType="end"/>
          </w:r>
        </w:sdtContent>
      </w:sdt>
      <w:r>
        <w:t>.</w:t>
      </w:r>
      <w:r w:rsidR="00BE098E">
        <w:t xml:space="preserve"> Even when heteroskedasticity is large weighing by the </w:t>
      </w:r>
      <w:r w:rsidR="007E2DED">
        <w:t xml:space="preserve">inverse of the variance both boosts </w:t>
      </w:r>
      <m:oMath>
        <m:r>
          <w:rPr>
            <w:rFonts w:ascii="Cambria Math" w:hAnsi="Cambria Math"/>
          </w:rPr>
          <m:t>α</m:t>
        </m:r>
      </m:oMath>
      <w:r w:rsidR="007E2DED">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t xml:space="preserve"> and penalizes points with greater </w:t>
      </w:r>
      <w:r w:rsidR="00101BBB">
        <w:t>variance</w:t>
      </w:r>
      <w:r w:rsidR="007E2DED">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t xml:space="preserve">. </w:t>
      </w:r>
      <w:r w:rsidR="007863E6">
        <w:t>This is independent of the variance limit of the loss function (</w:t>
      </w:r>
      <m:oMath>
        <m:r>
          <w:rPr>
            <w:rFonts w:ascii="Cambria Math" w:hAnsi="Cambria Math"/>
          </w:rPr>
          <m:t>λ</m:t>
        </m:r>
      </m:oMath>
      <w:r w:rsidR="007863E6">
        <w:t xml:space="preserve">). As the number of </w:t>
      </w:r>
      <m:oMath>
        <m:r>
          <w:rPr>
            <w:rFonts w:ascii="Cambria Math" w:hAnsi="Cambria Math"/>
          </w:rPr>
          <m:t>α</m:t>
        </m:r>
      </m:oMath>
      <w:r w:rsidR="00F825ED">
        <w:t>-</w:t>
      </w:r>
      <w:r w:rsidR="007863E6">
        <w:t xml:space="preserve">points in the window </w:t>
      </w:r>
      <w:r w:rsidR="00101BBB">
        <w:t>increases</w:t>
      </w:r>
      <w:r w:rsidR="007863E6">
        <w:t xml:space="preserve">, the standard error of the estimated </w:t>
      </w:r>
      <w:r w:rsidR="00F825ED">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F825ED">
        <w:t xml:space="preserve"> </w:t>
      </w:r>
      <w:r w:rsidR="00101BBB">
        <w:t xml:space="preserve">decreases and converges to </w:t>
      </w:r>
      <m:oMath>
        <m:r>
          <w:rPr>
            <w:rFonts w:ascii="Cambria Math" w:hAnsi="Cambria Math"/>
          </w:rPr>
          <m:t>m</m:t>
        </m:r>
      </m:oMath>
      <w:r w:rsidR="007863E6">
        <w:t>, stabilizing the regression.</w:t>
      </w:r>
      <w:r w:rsidR="00F825ED">
        <w:t xml:space="preserve"> </w:t>
      </w:r>
      <w:r w:rsidR="007863E6">
        <w:t>The centered regression method removes the intercept bias to approximate the slope of the secant</w:t>
      </w:r>
      <w:r w:rsidR="002C1F93">
        <w:t xml:space="preserve"> of the alpha window</w:t>
      </w:r>
      <w:r w:rsidR="005C4403">
        <w:t xml:space="preserve"> as a whole</w:t>
      </w:r>
      <w:r w:rsidR="002C1F93">
        <w:t xml:space="preserve"> (not a local secant between two </w:t>
      </w:r>
      <m:oMath>
        <m:r>
          <w:rPr>
            <w:rFonts w:ascii="Cambria Math" w:hAnsi="Cambria Math"/>
          </w:rPr>
          <m:t>α</m:t>
        </m:r>
      </m:oMath>
      <w:r w:rsidR="002C1F93">
        <w:t>-points)</w:t>
      </w:r>
      <w:r w:rsidR="00D90CE6">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64C28" w:rsidRPr="00E07A34" w14:paraId="3B57FDA7" w14:textId="77777777" w:rsidTr="00DB2ADB">
        <w:trPr>
          <w:trHeight w:val="894"/>
        </w:trPr>
        <w:tc>
          <w:tcPr>
            <w:tcW w:w="8647" w:type="dxa"/>
          </w:tcPr>
          <w:p w14:paraId="608239A8" w14:textId="7A2D78F0" w:rsidR="00E64C28" w:rsidRPr="004D5405" w:rsidRDefault="00000000" w:rsidP="00873524">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δμ</m:t>
                    </m:r>
                  </m:num>
                  <m:den>
                    <m:r>
                      <w:rPr>
                        <w:rFonts w:ascii="Cambria Math" w:hAnsi="Cambria Math"/>
                      </w:rPr>
                      <m:t>δα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max</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min</m:t>
                            </m:r>
                          </m:sub>
                        </m:sSub>
                      </m:e>
                    </m:d>
                  </m:num>
                  <m:den>
                    <m:sSub>
                      <m:sSubPr>
                        <m:ctrlPr>
                          <w:rPr>
                            <w:rFonts w:ascii="Cambria Math" w:hAnsi="Cambria Math"/>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den>
                </m:f>
              </m:oMath>
            </m:oMathPara>
          </w:p>
        </w:tc>
        <w:tc>
          <w:tcPr>
            <w:tcW w:w="679" w:type="dxa"/>
          </w:tcPr>
          <w:p w14:paraId="7EEAC2FC" w14:textId="77777777" w:rsidR="00E64C28" w:rsidRDefault="00E64C28" w:rsidP="00873524"/>
          <w:p w14:paraId="0F473F67" w14:textId="4B93B711" w:rsidR="00E64C28" w:rsidRPr="00E07A34" w:rsidRDefault="00E64C28" w:rsidP="00873524">
            <w:r w:rsidRPr="00E07A34">
              <w:t>(</w:t>
            </w:r>
            <w:r>
              <w:t>14</w:t>
            </w:r>
            <w:r w:rsidRPr="00E07A34">
              <w:t>)</w:t>
            </w:r>
          </w:p>
        </w:tc>
      </w:tr>
    </w:tbl>
    <w:p w14:paraId="7CC96836" w14:textId="5F8B417E" w:rsidR="00456ED3" w:rsidRDefault="00977113" w:rsidP="007B25FC">
      <w:pPr>
        <w:pBdr>
          <w:top w:val="nil"/>
          <w:left w:val="nil"/>
          <w:bottom w:val="nil"/>
          <w:right w:val="nil"/>
          <w:between w:val="nil"/>
        </w:pBdr>
        <w:spacing w:before="120"/>
        <w:rPr>
          <w:b/>
          <w:bCs/>
        </w:rPr>
      </w:pPr>
      <w:r w:rsidRPr="00101BBB">
        <w:rPr>
          <w:b/>
          <w:bCs/>
        </w:rPr>
        <w:t xml:space="preserve">Section </w:t>
      </w:r>
      <w:r w:rsidR="00456ED3" w:rsidRPr="00101BBB">
        <w:rPr>
          <w:b/>
          <w:bCs/>
        </w:rPr>
        <w:t>5 – Slope Stabilization Check</w:t>
      </w:r>
    </w:p>
    <w:p w14:paraId="06D9D347" w14:textId="40ACE682" w:rsidR="00570706" w:rsidRDefault="00396EF2" w:rsidP="00532FD0">
      <w:pPr>
        <w:pBdr>
          <w:top w:val="nil"/>
          <w:left w:val="nil"/>
          <w:bottom w:val="nil"/>
          <w:right w:val="nil"/>
          <w:between w:val="nil"/>
        </w:pBdr>
        <w:spacing w:before="120"/>
        <w:ind w:firstLine="720"/>
      </w:pPr>
      <w:r>
        <w:t xml:space="preserve">An unadjusted residual with </w:t>
      </w:r>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r>
                  <w:rPr>
                    <w:rFonts w:ascii="Cambria Math" w:hAnsi="Cambria Math"/>
                  </w:rPr>
                  <m:t>α</m:t>
                </m:r>
              </m:e>
            </m:d>
            <m:r>
              <w:rPr>
                <w:rFonts w:ascii="Cambria Math" w:hAnsi="Cambria Math"/>
              </w:rPr>
              <m:t>-m</m:t>
            </m:r>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+b</m:t>
            </m:r>
          </m:e>
        </m:d>
      </m:oMath>
      <w:r w:rsidR="00485457">
        <w:t xml:space="preserve"> is biased when the secant line has a non-zero intercept</w:t>
      </w:r>
      <w:r w:rsidR="0003391D">
        <w:t xml:space="preserve"> (</w:t>
      </w:r>
      <m:oMath>
        <m:r>
          <w:rPr>
            <w:rFonts w:ascii="Cambria Math" w:hAnsi="Cambria Math"/>
          </w:rPr>
          <m:t>b</m:t>
        </m:r>
      </m:oMath>
      <w:r w:rsidR="0003391D">
        <w:t>)</w:t>
      </w:r>
      <w:r w:rsidR="00485457">
        <w:t xml:space="preserve">. As discussed before, the </w:t>
      </w:r>
      <w:r w:rsidR="00485457" w:rsidRPr="00977113">
        <w:t>input parameter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485457" w:rsidRPr="00977113">
        <w:t xml:space="preserve">) optimizes the ensemble mean of a function, </w:t>
      </w:r>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485457">
        <w:t xml:space="preserve">. Therefore, the intercept-free centered residual </w:t>
      </w:r>
      <w:r w:rsidR="0003391D">
        <w:t xml:space="preserve">of the secant is </w:t>
      </w:r>
      <w:r w:rsidR="00485457">
        <w:t>represented by the equation:</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85457" w:rsidRPr="00E07A34" w14:paraId="71470585" w14:textId="77777777" w:rsidTr="00917AD7">
        <w:trPr>
          <w:trHeight w:val="894"/>
        </w:trPr>
        <w:tc>
          <w:tcPr>
            <w:tcW w:w="8647" w:type="dxa"/>
          </w:tcPr>
          <w:p w14:paraId="218FB63F" w14:textId="77777777" w:rsidR="0003391D" w:rsidRDefault="0003391D" w:rsidP="0003391D">
            <w:pPr>
              <w:pBdr>
                <w:top w:val="nil"/>
                <w:left w:val="nil"/>
                <w:bottom w:val="nil"/>
                <w:right w:val="nil"/>
                <w:between w:val="nil"/>
              </w:pBdr>
            </w:pPr>
          </w:p>
          <w:p w14:paraId="644F9A2F" w14:textId="565AD605" w:rsidR="00485457" w:rsidRPr="004D5405" w:rsidRDefault="00000000" w:rsidP="0003391D">
            <w:pPr>
              <w:pBdr>
                <w:top w:val="nil"/>
                <w:left w:val="nil"/>
                <w:bottom w:val="nil"/>
                <w:right w:val="nil"/>
                <w:between w:val="nil"/>
              </w:pBdr>
            </w:pPr>
            <m:oMathPara>
              <m:oMath>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m:t>
                </m:r>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oMath>
            </m:oMathPara>
          </w:p>
        </w:tc>
        <w:tc>
          <w:tcPr>
            <w:tcW w:w="679" w:type="dxa"/>
          </w:tcPr>
          <w:p w14:paraId="5CDAF46F" w14:textId="77777777" w:rsidR="00485457" w:rsidRDefault="00485457" w:rsidP="00917AD7"/>
          <w:p w14:paraId="56E02DB9" w14:textId="77777777" w:rsidR="00485457" w:rsidRPr="00E07A34" w:rsidRDefault="00485457" w:rsidP="00917AD7">
            <w:r w:rsidRPr="00E07A34">
              <w:t>(</w:t>
            </w:r>
            <w:r>
              <w:t>15</w:t>
            </w:r>
            <w:r w:rsidRPr="00E07A34">
              <w:t>)</w:t>
            </w:r>
          </w:p>
        </w:tc>
      </w:tr>
    </w:tbl>
    <w:p w14:paraId="51E570BB" w14:textId="7CCCF7FA" w:rsidR="00485457" w:rsidRDefault="00545887" w:rsidP="007B25FC">
      <w:pPr>
        <w:pBdr>
          <w:top w:val="nil"/>
          <w:left w:val="nil"/>
          <w:bottom w:val="nil"/>
          <w:right w:val="nil"/>
          <w:between w:val="nil"/>
        </w:pBdr>
        <w:spacing w:before="120"/>
      </w:pPr>
      <w:r>
        <w:t xml:space="preserve">with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as the PR secant slope approximation, </w:t>
      </w:r>
      <m:oMath>
        <m:r>
          <w:rPr>
            <w:rFonts w:ascii="Cambria Math" w:hAnsi="Cambria Math"/>
          </w:rPr>
          <m:t>m</m:t>
        </m:r>
      </m:oMath>
      <w:r>
        <w:t xml:space="preserve"> is the exact secant slope,</w:t>
      </w:r>
      <w:r w:rsidR="007D2F94">
        <w:t xml:space="preserve"> while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oMath>
      <w:r w:rsidR="007D2F94">
        <w:t xml:space="preserve"> and</w:t>
      </w:r>
      <w:r>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rsidR="007D2F94">
        <w:t xml:space="preserve"> are the</w:t>
      </w:r>
      <w:r>
        <w:t xml:space="preserve"> </w:t>
      </w:r>
      <w:r w:rsidR="007D2F94">
        <w:t>weighted averages</w:t>
      </w:r>
      <w:r>
        <w:t xml:space="preserve"> of the </w:t>
      </w:r>
      <w:r w:rsidR="007D2F94">
        <w:t>mean and alpha values</w:t>
      </w:r>
      <w:r w:rsidR="00672514">
        <w:t xml:space="preserve"> as discussed in Section 4</w:t>
      </w:r>
      <w:r w:rsidR="007D2F94">
        <w:t>.</w:t>
      </w:r>
      <w:r w:rsidR="00C514B9">
        <w:t xml:space="preserve"> The equation </w:t>
      </w:r>
      <w:r w:rsidR="00C514B9">
        <w:lastRenderedPageBreak/>
        <w:t>shows two meaningful components</w:t>
      </w:r>
      <w:r w:rsidR="00DA0EBE">
        <w:t>. The first,</w:t>
      </w:r>
      <w:r w:rsidR="00C514B9">
        <w:t xml:space="preserve"> </w:t>
      </w:r>
      <m:oMath>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m:t>
        </m:r>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oMath>
      <w:r w:rsidR="00DA0EBE">
        <w:t>,</w:t>
      </w:r>
      <w:r w:rsidR="00C514B9">
        <w:t xml:space="preserve"> </w:t>
      </w:r>
      <w:r w:rsidR="00DA0EBE">
        <w:t xml:space="preserve">is a noise term </w:t>
      </w:r>
      <w:r w:rsidR="00C514B9">
        <w:t xml:space="preserve">describing the ideal </w:t>
      </w:r>
      <w:r w:rsidR="00C514B9" w:rsidRPr="00C514B9">
        <w:t xml:space="preserve">intercept-free linear relationship </w:t>
      </w:r>
      <w:r w:rsidR="00C514B9">
        <w:t>of the residual using the</w:t>
      </w:r>
      <w:r w:rsidR="00C514B9" w:rsidRPr="00C514B9">
        <w:t xml:space="preserve"> exact secant slope</w:t>
      </w:r>
      <w:r w:rsidR="00F8351D">
        <w:t>. The term</w:t>
      </w:r>
      <w:r w:rsidR="00DA0EBE" w:rsidRPr="00DA0EBE">
        <w:t xml:space="preserve"> </w:t>
      </w:r>
      <w:r w:rsidR="00F8351D">
        <w:t>approaches</w:t>
      </w:r>
      <w:r w:rsidR="00DA0EBE" w:rsidRPr="00DA0EBE">
        <w:t xml:space="preserve"> zero if the underlying expectation function is exactly linear </w:t>
      </w:r>
      <w:r w:rsidR="00DA0EBE">
        <w:t>in</w:t>
      </w:r>
      <w:r w:rsidR="00DA0EBE" w:rsidRPr="00DA0EBE">
        <w:t xml:space="preserve"> the window.</w:t>
      </w:r>
      <w:r w:rsidR="00DA0EBE">
        <w:t xml:space="preserve"> The other component,</w:t>
      </w:r>
      <w:r w:rsidR="00C514B9">
        <w:t xml:space="preserve"> </w:t>
      </w:r>
      <m:oMath>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DA0EBE">
        <w:t>,</w:t>
      </w:r>
      <w:r w:rsidR="00C514B9">
        <w:t xml:space="preserve"> describes the </w:t>
      </w:r>
      <w:r w:rsidR="00C514B9" w:rsidRPr="00C514B9">
        <w:t>slope estimation error</w:t>
      </w:r>
      <w:r w:rsidR="00C514B9">
        <w:t xml:space="preserve"> between the PR approximation and the exact slope.</w:t>
      </w:r>
    </w:p>
    <w:p w14:paraId="3332EF73" w14:textId="17D0502A" w:rsidR="00396EF2" w:rsidRPr="00AE6CF0" w:rsidRDefault="007471E4" w:rsidP="005051AF">
      <w:pPr>
        <w:pBdr>
          <w:top w:val="nil"/>
          <w:left w:val="nil"/>
          <w:bottom w:val="nil"/>
          <w:right w:val="nil"/>
          <w:between w:val="nil"/>
        </w:pBdr>
        <w:spacing w:before="120"/>
        <w:ind w:firstLine="720"/>
      </w:pPr>
      <w:r>
        <w:t>If the observed sample</w:t>
      </w:r>
      <w:r w:rsidR="00AE6CF0" w:rsidRPr="00AE6CF0">
        <w:t xml:space="preserve"> mean </w:t>
      </w:r>
      <w:r>
        <w:t xml:space="preserve">at </w:t>
      </w:r>
      <m:oMath>
        <m:r>
          <w:rPr>
            <w:rFonts w:ascii="Cambria Math" w:hAnsi="Cambria Math"/>
          </w:rPr>
          <m:t>α</m:t>
        </m:r>
      </m:oMath>
      <w:r>
        <w:t xml:space="preserve"> </w:t>
      </w:r>
      <w:r w:rsidR="00AE6CF0" w:rsidRPr="00AE6CF0">
        <w:t>within the window</w:t>
      </w:r>
      <w:r w:rsidR="005051AF">
        <w:t xml:space="preserve"> stays close to the </w:t>
      </w:r>
      <w:r w:rsidR="005051AF" w:rsidRPr="007471E4">
        <w:t>regression secant</w:t>
      </w:r>
      <w:r w:rsidR="005051AF">
        <w:t xml:space="preserve">, </w:t>
      </w:r>
      <w:r w:rsidR="005E1C86">
        <w:t xml:space="preserve">the </w:t>
      </w:r>
      <w:r w:rsidR="005E1C86" w:rsidRPr="005E1C86">
        <w:t>sampling error of the mean</w:t>
      </w:r>
      <w:r w:rsidR="005E1C86">
        <w:t xml:space="preserv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5E1C86">
        <w:t xml:space="preserve">, </w:t>
      </w:r>
      <w:r w:rsidR="005051AF">
        <w:t xml:space="preserve">lies </w:t>
      </w:r>
      <w:r>
        <w:t>within the standard</w:t>
      </w:r>
      <w:r w:rsidR="005E1C86">
        <w:t xml:space="preserve"> </w:t>
      </w:r>
      <w:r>
        <w:t xml:space="preserve">error noise band in </w:t>
      </w:r>
      <w:r w:rsidR="005051AF">
        <w:t xml:space="preserve">discussed in </w:t>
      </w:r>
      <w:r>
        <w:t>Section 2, (</w:t>
      </w:r>
      <m:oMath>
        <m:r>
          <w:rPr>
            <w:rFonts w:ascii="Cambria Math" w:hAnsi="Cambria Math"/>
          </w:rPr>
          <m:t>2s(α)/</m:t>
        </m:r>
        <m:rad>
          <m:radPr>
            <m:degHide m:val="1"/>
            <m:ctrlPr>
              <w:rPr>
                <w:rFonts w:ascii="Cambria Math" w:hAnsi="Cambria Math"/>
              </w:rPr>
            </m:ctrlPr>
          </m:radPr>
          <m:deg/>
          <m:e>
            <m:r>
              <w:rPr>
                <w:rFonts w:ascii="Cambria Math" w:hAnsi="Cambria Math"/>
              </w:rPr>
              <m:t>n</m:t>
            </m:r>
          </m:e>
        </m:rad>
        <m:r>
          <w:rPr>
            <w:rFonts w:ascii="Cambria Math" w:hAnsi="Cambria Math"/>
          </w:rPr>
          <m:t>)</m:t>
        </m:r>
      </m:oMath>
      <w:r w:rsidR="005051AF">
        <w:t>. When this occurs,</w:t>
      </w:r>
      <w:r w:rsidR="00AE6CF0" w:rsidRPr="00AE6CF0">
        <w:t xml:space="preserve"> </w:t>
      </w:r>
      <w:r w:rsidR="005051AF">
        <w:t xml:space="preserve">any </w:t>
      </w:r>
      <w:r w:rsidR="00AE6CF0" w:rsidRPr="00AE6CF0">
        <w:t>curvature is too weak to be distinguished from</w:t>
      </w:r>
      <w:r w:rsidR="005051AF">
        <w:t xml:space="preserve"> sampling</w:t>
      </w:r>
      <w:r w:rsidR="00AE6CF0" w:rsidRPr="00AE6CF0">
        <w:t xml:space="preserve"> noise so the ML model perceives the region as </w:t>
      </w:r>
      <w:r w:rsidR="00AE6CF0" w:rsidRPr="00AD795B">
        <w:rPr>
          <w:i/>
          <w:iCs/>
        </w:rPr>
        <w:t>effectively linear</w:t>
      </w:r>
      <w:r w:rsidR="00AE6CF0" w:rsidRPr="00532FD0">
        <w:t xml:space="preserve">. One of the </w:t>
      </w:r>
      <w:r w:rsidR="000F3F52">
        <w:t>methods</w:t>
      </w:r>
      <w:r w:rsidR="00AE6CF0" w:rsidRPr="00532FD0">
        <w:t xml:space="preserve"> to confirm the </w:t>
      </w:r>
      <w:r w:rsidR="00295FC2" w:rsidRPr="00532FD0">
        <w:t>PR</w:t>
      </w:r>
      <w:r w:rsidR="00AE6CF0" w:rsidRPr="00532FD0">
        <w:t xml:space="preserve"> 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AE6CF0" w:rsidRPr="00532FD0">
        <w:t xml:space="preserve"> is stabilized </w:t>
      </w:r>
      <w:r w:rsidR="00532FD0">
        <w:t xml:space="preserve">for gradient descent </w:t>
      </w:r>
      <w:r w:rsidR="00C059EE" w:rsidRPr="00532FD0">
        <w:t>and</w:t>
      </w:r>
      <w:r w:rsidR="005051AF">
        <w:t xml:space="preserve"> that</w:t>
      </w:r>
      <w:r w:rsidR="00C059EE" w:rsidRPr="00532FD0">
        <w:t xml:space="preserve"> the secant will still converge </w:t>
      </w:r>
      <w:r w:rsidR="00AE6CF0" w:rsidRPr="00532FD0">
        <w:t>within the confidence interval</w:t>
      </w:r>
      <w:r w:rsidR="00295FC2" w:rsidRPr="00532FD0">
        <w:t xml:space="preserve"> </w:t>
      </w:r>
      <w:r w:rsidR="00C059EE" w:rsidRPr="00532FD0">
        <w:t xml:space="preserve">of the window </w:t>
      </w:r>
      <w:r w:rsidR="00295FC2" w:rsidRPr="00532FD0">
        <w:t>is</w:t>
      </w:r>
      <w:r w:rsidR="000F3F52">
        <w:t xml:space="preserve"> to use a c</w:t>
      </w:r>
      <w:r w:rsidR="000F3F52" w:rsidRPr="00456ED3">
        <w:t xml:space="preserve">entered </w:t>
      </w:r>
      <w:r w:rsidR="000F3F52">
        <w:t>r</w:t>
      </w:r>
      <w:r w:rsidR="000F3F52" w:rsidRPr="00456ED3">
        <w:t xml:space="preserve">esidual </w:t>
      </w:r>
      <w:r w:rsidR="000F3F52">
        <w:t>check</w:t>
      </w:r>
      <w:r w:rsidR="000F3F52" w:rsidRPr="00456ED3">
        <w:t xml:space="preserve"> for </w:t>
      </w:r>
      <w:r w:rsidR="000F3F52">
        <w:t>l</w:t>
      </w:r>
      <w:r w:rsidR="000F3F52" w:rsidRPr="00456ED3">
        <w:t>inearit</w:t>
      </w:r>
      <w:r w:rsidR="00C5275D">
        <w:t>y</w:t>
      </w:r>
      <w:r w:rsidR="00295FC2" w:rsidRPr="00532FD0">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396EF2" w:rsidRPr="00E07A34" w14:paraId="412F90D4" w14:textId="77777777" w:rsidTr="00C059EE">
        <w:trPr>
          <w:trHeight w:val="971"/>
        </w:trPr>
        <w:tc>
          <w:tcPr>
            <w:tcW w:w="8647" w:type="dxa"/>
          </w:tcPr>
          <w:p w14:paraId="13949582" w14:textId="70BD8D32" w:rsidR="00AE6CF0" w:rsidRPr="004D5405" w:rsidRDefault="00000000" w:rsidP="00295FC2">
            <w:pPr>
              <w:pBdr>
                <w:top w:val="nil"/>
                <w:left w:val="nil"/>
                <w:bottom w:val="nil"/>
                <w:right w:val="nil"/>
                <w:between w:val="nil"/>
              </w:pBdr>
              <w:spacing w:before="12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79" w:type="dxa"/>
          </w:tcPr>
          <w:p w14:paraId="085920BB" w14:textId="77777777" w:rsidR="00295FC2" w:rsidRDefault="00295FC2" w:rsidP="00295FC2"/>
          <w:p w14:paraId="79C978E3" w14:textId="1FC29EF7" w:rsidR="00396EF2" w:rsidRPr="00E07A34" w:rsidRDefault="00396EF2" w:rsidP="00295FC2">
            <w:r w:rsidRPr="00E07A34">
              <w:t>(</w:t>
            </w:r>
            <w:r>
              <w:t>1</w:t>
            </w:r>
            <w:r w:rsidR="00DA0EBE">
              <w:t>6</w:t>
            </w:r>
            <w:r w:rsidRPr="00E07A34">
              <w:t>)</w:t>
            </w:r>
          </w:p>
        </w:tc>
      </w:tr>
    </w:tbl>
    <w:p w14:paraId="1FC78C0A" w14:textId="23F6556A" w:rsidR="00532FD0" w:rsidRDefault="00BF32F9" w:rsidP="001F42E2">
      <w:pPr>
        <w:pBdr>
          <w:top w:val="nil"/>
          <w:left w:val="nil"/>
          <w:bottom w:val="nil"/>
          <w:right w:val="nil"/>
          <w:between w:val="nil"/>
        </w:pBdr>
        <w:spacing w:before="120" w:after="120"/>
      </w:pPr>
      <w:r>
        <w:t xml:space="preserve">where </w:t>
      </w:r>
      <m:oMath>
        <m:r>
          <w:rPr>
            <w:rFonts w:ascii="Cambria Math" w:hAnsi="Cambria Math"/>
          </w:rPr>
          <m:t>κ</m:t>
        </m:r>
      </m:oMath>
      <w:r>
        <w:t xml:space="preserve"> is a small multiplier coefficient as an option to widen tolerance, while</w:t>
      </w:r>
      <w:r w:rsidRPr="0014021A">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t xml:space="preserve"> is the </w:t>
      </w:r>
      <w:r w:rsidRPr="0014021A">
        <w:t xml:space="preserve">two-sided </w:t>
      </w:r>
      <m:oMath>
        <m:r>
          <w:rPr>
            <w:rFonts w:ascii="Cambria Math" w:hAnsi="Cambria Math"/>
          </w:rPr>
          <m:t>≈95%</m:t>
        </m:r>
      </m:oMath>
      <w:r>
        <w:t xml:space="preserve"> </w:t>
      </w:r>
      <w:r w:rsidRPr="00635247">
        <w:rPr>
          <w:i/>
          <w:iCs/>
        </w:rPr>
        <w:t>measured confidence interval</w:t>
      </w:r>
      <w:r>
        <w:t xml:space="preserve"> </w:t>
      </w:r>
      <w:r w:rsidRPr="0014021A">
        <w:t xml:space="preserve">for </w:t>
      </w:r>
      <w:r>
        <w:t xml:space="preserve">a given </w:t>
      </w:r>
      <w:r w:rsidR="005E1C86">
        <w:t>mean sampling error</w:t>
      </w:r>
      <w:r w:rsidRPr="0014021A">
        <w:t xml:space="preserve"> </w:t>
      </w:r>
      <w:r>
        <w:t>described</w:t>
      </w:r>
      <w:r w:rsidRPr="00AE6CF0">
        <w:t xml:space="preserve"> in Section 2</w:t>
      </w:r>
      <w:r>
        <w:t>.</w:t>
      </w:r>
      <w:r w:rsidR="001F42E2">
        <w:t xml:space="preserve"> </w:t>
      </w:r>
      <w:r w:rsidR="00532FD0">
        <w:t xml:space="preserve">A second check for to diagnose the secant behaves linearly is to </w:t>
      </w:r>
      <w:r w:rsidR="00F43F28">
        <w:t xml:space="preserve">require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00162FB0">
        <w:t xml:space="preserve">, where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162FB0">
        <w:t xml:space="preserve"> is the PR slope at iteration </w:t>
      </w:r>
      <m:oMath>
        <m:r>
          <w:rPr>
            <w:rFonts w:ascii="Cambria Math" w:hAnsi="Cambria Math"/>
          </w:rPr>
          <m:t>k</m:t>
        </m:r>
      </m:oMath>
      <w:r w:rsidR="00FF5845">
        <w:t xml:space="preserve">, </w:t>
      </w:r>
      <m:oMath>
        <m:sSub>
          <m:sSubPr>
            <m:ctrlPr>
              <w:rPr>
                <w:rFonts w:ascii="Cambria Math" w:hAnsi="Cambria Math"/>
                <w:i/>
              </w:rPr>
            </m:ctrlPr>
          </m:sSubPr>
          <m:e>
            <m:r>
              <w:rPr>
                <w:rFonts w:ascii="Cambria Math" w:hAnsi="Cambria Math"/>
              </w:rPr>
              <m:t>m</m:t>
            </m:r>
          </m:e>
          <m:sub>
            <m:r>
              <w:rPr>
                <w:rFonts w:ascii="Cambria Math" w:hAnsi="Cambria Math"/>
              </w:rPr>
              <m:t>k+1</m:t>
            </m:r>
          </m:sub>
        </m:sSub>
      </m:oMath>
      <w:r w:rsidR="00162FB0">
        <w:t xml:space="preserve"> is the slope at the next iteration, and </w:t>
      </w:r>
      <m:oMath>
        <m:r>
          <w:rPr>
            <w:rFonts w:ascii="Cambria Math" w:hAnsi="Cambria Math"/>
          </w:rPr>
          <m:t>τ</m:t>
        </m:r>
      </m:oMath>
      <w:r w:rsidR="00162FB0">
        <w:t xml:space="preserve"> is </w:t>
      </w:r>
      <w:r w:rsidR="00FF5845">
        <w:t xml:space="preserve">a </w:t>
      </w:r>
      <w:r w:rsidR="00162FB0">
        <w:t>conditional tolerance</w:t>
      </w:r>
      <w:r w:rsidR="00854A62">
        <w:t xml:space="preserve">. While the </w:t>
      </w:r>
      <w:r w:rsidR="00854A62" w:rsidRPr="00162FB0">
        <w:t>slope estimation error</w:t>
      </w:r>
      <w:r w:rsidR="00854A62">
        <w:t xml:space="preserve"> in Eq. (15) is unknown, </w:t>
      </w:r>
      <w:r w:rsidR="00162FB0">
        <w:t xml:space="preserve">the change in slope between iterations is </w:t>
      </w:r>
      <w:r w:rsidR="00854A62">
        <w:t>expected</w:t>
      </w:r>
      <w:r w:rsidR="00162FB0">
        <w:t xml:space="preserve"> to be below</w:t>
      </w:r>
      <w:r w:rsidR="00FF5845">
        <w:t xml:space="preserve"> </w:t>
      </w:r>
      <w:r w:rsidR="00854A62">
        <w:t xml:space="preserve">the tolerance </w:t>
      </w:r>
      <w:r w:rsidR="00FF5845">
        <w:t>to pass the check</w:t>
      </w:r>
      <w:r w:rsidR="00162FB0">
        <w:t xml:space="preserve">. </w:t>
      </w:r>
      <w:r w:rsidR="006430C7">
        <w:t>These checks</w:t>
      </w:r>
      <w:r w:rsidR="00532FD0">
        <w:t xml:space="preserve"> ensure that while</w:t>
      </w:r>
      <w:r w:rsidR="00162FB0">
        <w:t xml:space="preserve"> the</w:t>
      </w:r>
      <w:r w:rsidR="00854A62">
        <w:t xml:space="preserve"> true slope </w:t>
      </w:r>
      <m:oMath>
        <m:r>
          <w:rPr>
            <w:rFonts w:ascii="Cambria Math" w:hAnsi="Cambria Math"/>
          </w:rPr>
          <m:t>m</m:t>
        </m:r>
      </m:oMath>
      <w:r w:rsidR="00854A62">
        <w:t xml:space="preserve"> is unknown</w:t>
      </w:r>
      <w:r w:rsidR="00532FD0">
        <w:t xml:space="preserv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532FD0">
        <w:t xml:space="preserve"> will be able to be used as a practical proxy</w:t>
      </w:r>
      <w:r w:rsidR="00122915">
        <w:t xml:space="preserve"> for the secant.</w:t>
      </w:r>
    </w:p>
    <w:p w14:paraId="0E1F4E3A" w14:textId="65F4FC0B" w:rsidR="00774906" w:rsidRPr="007471E4" w:rsidRDefault="00774906" w:rsidP="00774906">
      <w:pPr>
        <w:pStyle w:val="BodyText"/>
        <w:rPr>
          <w:b/>
          <w:bCs/>
        </w:rPr>
      </w:pPr>
      <w:r w:rsidRPr="007471E4">
        <w:rPr>
          <w:b/>
          <w:bCs/>
        </w:rPr>
        <w:t xml:space="preserve">Section </w:t>
      </w:r>
      <w:r>
        <w:rPr>
          <w:b/>
          <w:bCs/>
        </w:rPr>
        <w:t>6</w:t>
      </w:r>
      <w:r w:rsidRPr="007471E4">
        <w:rPr>
          <w:b/>
          <w:bCs/>
        </w:rPr>
        <w:t xml:space="preserve"> – Gradient Approximation and Parameter Update</w:t>
      </w:r>
    </w:p>
    <w:p w14:paraId="2DC36618" w14:textId="0F91DA1E" w:rsidR="0074294D" w:rsidRPr="002C0982" w:rsidRDefault="0074294D" w:rsidP="0074294D">
      <w:pPr>
        <w:pBdr>
          <w:top w:val="nil"/>
          <w:left w:val="nil"/>
          <w:bottom w:val="nil"/>
          <w:right w:val="nil"/>
          <w:between w:val="nil"/>
        </w:pBdr>
        <w:spacing w:before="120"/>
        <w:rPr>
          <w:iCs/>
          <w:lang w:val="en-CA"/>
        </w:rPr>
      </w:pPr>
      <w:r w:rsidRPr="002C0982">
        <w:rPr>
          <w:iCs/>
          <w:lang w:val="en-CA"/>
        </w:rPr>
        <w:t xml:space="preserve">If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=E</m:t>
        </m:r>
        <m:d>
          <m:dPr>
            <m:begChr m:val="["/>
            <m:endChr m:val="]"/>
            <m:ctrlPr>
              <w:rPr>
                <w:rFonts w:ascii="Cambria Math" w:hAnsi="Cambria Math"/>
                <w:i/>
                <w:iCs/>
                <w:lang w:val="en-CA"/>
              </w:rPr>
            </m:ctrlPr>
          </m:dPr>
          <m:e>
            <m:r>
              <w:rPr>
                <w:rFonts w:ascii="Cambria Math" w:hAnsi="Cambria Math"/>
                <w:lang w:val="en-CA"/>
              </w:rPr>
              <m:t>v</m:t>
            </m:r>
            <m:d>
              <m:dPr>
                <m:ctrlPr>
                  <w:rPr>
                    <w:rFonts w:ascii="Cambria Math" w:hAnsi="Cambria Math"/>
                    <w:i/>
                    <w:iCs/>
                    <w:lang w:val="en-CA"/>
                  </w:rPr>
                </m:ctrlPr>
              </m:dPr>
              <m:e>
                <m:r>
                  <w:rPr>
                    <w:rFonts w:ascii="Cambria Math" w:hAnsi="Cambria Math"/>
                    <w:lang w:val="en-CA"/>
                  </w:rPr>
                  <m:t>α</m:t>
                </m:r>
              </m:e>
            </m:d>
          </m:e>
        </m:d>
      </m:oMath>
      <w:r w:rsidR="00523779" w:rsidRPr="002C0982">
        <w:rPr>
          <w:iCs/>
          <w:lang w:val="en-CA"/>
        </w:rPr>
        <w:t xml:space="preserve">, then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523779" w:rsidRPr="002C0982">
        <w:rPr>
          <w:iCs/>
          <w:lang w:val="en-CA"/>
        </w:rPr>
        <w:t xml:space="preserve"> and </w:t>
      </w:r>
      <m:oMath>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sSup>
              <m:sSupPr>
                <m:ctrlPr>
                  <w:rPr>
                    <w:rFonts w:ascii="Cambria Math" w:hAnsi="Cambria Math"/>
                    <w:i/>
                    <w:iCs/>
                    <w:lang w:val="en-CA"/>
                  </w:rPr>
                </m:ctrlPr>
              </m:sSupPr>
              <m:e>
                <m:r>
                  <w:rPr>
                    <w:rFonts w:ascii="Cambria Math" w:hAnsi="Cambria Math"/>
                    <w:lang w:val="en-CA"/>
                  </w:rPr>
                  <m:t>v</m:t>
                </m:r>
                <m:ctrlPr>
                  <w:rPr>
                    <w:rFonts w:ascii="Cambria Math" w:hAnsi="Cambria Math"/>
                    <w:iCs/>
                    <w:lang w:val="en-CA"/>
                  </w:rPr>
                </m:ctrlPr>
              </m:e>
              <m:sup>
                <m:r>
                  <w:rPr>
                    <w:rFonts w:ascii="Cambria Math" w:hAnsi="Cambria Math"/>
                    <w:lang w:val="en-CA"/>
                  </w:rPr>
                  <m:t>'</m:t>
                </m:r>
              </m:sup>
            </m:sSup>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Sup>
          <m:sSubSupPr>
            <m:ctrlPr>
              <w:rPr>
                <w:rFonts w:ascii="Cambria Math" w:hAnsi="Cambria Math"/>
                <w:i/>
                <w:iCs/>
                <w:lang w:val="en-CA"/>
              </w:rPr>
            </m:ctrlPr>
          </m:sSubSupPr>
          <m:e>
            <m:r>
              <w:rPr>
                <w:rFonts w:ascii="Cambria Math" w:hAnsi="Cambria Math"/>
                <w:lang w:val="en-CA"/>
              </w:rPr>
              <m:t>δ</m:t>
            </m:r>
          </m:e>
          <m:sub>
            <m:r>
              <w:rPr>
                <w:rFonts w:ascii="Cambria Math" w:hAnsi="Cambria Math"/>
                <w:lang w:val="en-CA"/>
              </w:rPr>
              <m:t>n</m:t>
            </m:r>
          </m:sub>
          <m:sup>
            <m:r>
              <w:rPr>
                <w:rFonts w:ascii="Cambria Math" w:hAnsi="Cambria Math"/>
                <w:lang w:val="en-CA"/>
              </w:rPr>
              <m:t>'</m:t>
            </m:r>
          </m:sup>
        </m:sSubSup>
        <m:d>
          <m:dPr>
            <m:ctrlPr>
              <w:rPr>
                <w:rFonts w:ascii="Cambria Math" w:hAnsi="Cambria Math"/>
                <w:i/>
                <w:iCs/>
                <w:lang w:val="en-CA"/>
              </w:rPr>
            </m:ctrlPr>
          </m:dPr>
          <m:e>
            <m:r>
              <w:rPr>
                <w:rFonts w:ascii="Cambria Math" w:hAnsi="Cambria Math"/>
                <w:lang w:val="en-CA"/>
              </w:rPr>
              <m:t>α</m:t>
            </m:r>
          </m:e>
        </m:d>
      </m:oMath>
      <w:r w:rsidR="00523779" w:rsidRPr="002C0982">
        <w:rPr>
          <w:iCs/>
          <w:lang w:val="en-CA"/>
        </w:rPr>
        <w:t>. Inserting into Eq. (10):</w:t>
      </w:r>
    </w:p>
    <w:p w14:paraId="77C2FAE0" w14:textId="708C1515" w:rsidR="00774906" w:rsidRPr="002C0982" w:rsidRDefault="0074294D" w:rsidP="007B25FC">
      <w:pPr>
        <w:pBdr>
          <w:top w:val="nil"/>
          <w:left w:val="nil"/>
          <w:bottom w:val="nil"/>
          <w:right w:val="nil"/>
          <w:between w:val="nil"/>
        </w:pBdr>
        <w:spacing w:before="120"/>
        <w:rPr>
          <w:i/>
          <w:lang w:val="en-CA"/>
        </w:rPr>
      </w:pPr>
      <m:oMathPara>
        <m:oMath>
          <m:f>
            <m:fPr>
              <m:ctrlPr>
                <w:rPr>
                  <w:rFonts w:ascii="Cambria Math" w:hAnsi="Cambria Math"/>
                  <w:lang w:val="en-CA"/>
                </w:rPr>
              </m:ctrlPr>
            </m:fPr>
            <m:num>
              <m:r>
                <w:rPr>
                  <w:rFonts w:ascii="Cambria Math" w:hAnsi="Cambria Math"/>
                  <w:lang w:val="en-CA"/>
                </w:rPr>
                <m:t>dL</m:t>
              </m:r>
              <m:ctrlPr>
                <w:rPr>
                  <w:rFonts w:ascii="Cambria Math" w:hAnsi="Cambria Math"/>
                  <w:i/>
                  <w:lang w:val="en-CA"/>
                </w:rPr>
              </m:ctrlPr>
            </m:num>
            <m:den>
              <m:r>
                <w:rPr>
                  <w:rFonts w:ascii="Cambria Math" w:hAnsi="Cambria Math"/>
                  <w:lang w:val="en-CA"/>
                </w:rPr>
                <m:t>d</m:t>
              </m:r>
              <m:r>
                <w:rPr>
                  <w:rFonts w:ascii="Cambria Math" w:hAnsi="Cambria Math"/>
                  <w:lang w:val="en-CA"/>
                </w:rPr>
                <m:t>α</m:t>
              </m:r>
              <m:ctrlPr>
                <w:rPr>
                  <w:rFonts w:ascii="Cambria Math" w:hAnsi="Cambria Math"/>
                  <w:i/>
                  <w:lang w:val="en-CA"/>
                </w:rPr>
              </m:ctrlPr>
            </m:den>
          </m:f>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r>
            <w:rPr>
              <w:rFonts w:ascii="Cambria Math" w:hAnsi="Cambria Math"/>
              <w:lang w:val="en-CA"/>
            </w:rPr>
            <m:t>λ</m:t>
          </m:r>
          <m:f>
            <m:fPr>
              <m:ctrlPr>
                <w:rPr>
                  <w:rFonts w:ascii="Cambria Math" w:hAnsi="Cambria Math"/>
                  <w:lang w:val="en-CA"/>
                </w:rPr>
              </m:ctrlPr>
            </m:fPr>
            <m:num>
              <m:r>
                <w:rPr>
                  <w:rFonts w:ascii="Cambria Math" w:hAnsi="Cambria Math"/>
                  <w:lang w:val="en-CA"/>
                </w:rPr>
                <m:t>d</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2</m:t>
                  </m:r>
                </m:sup>
              </m:sSup>
              <m:ctrlPr>
                <w:rPr>
                  <w:rFonts w:ascii="Cambria Math" w:hAnsi="Cambria Math"/>
                  <w:i/>
                  <w:lang w:val="en-CA"/>
                </w:rPr>
              </m:ctrlPr>
            </m:num>
            <m:den>
              <m:r>
                <w:rPr>
                  <w:rFonts w:ascii="Cambria Math" w:hAnsi="Cambria Math"/>
                  <w:lang w:val="en-CA"/>
                </w:rPr>
                <m:t>d</m:t>
              </m:r>
              <m:r>
                <w:rPr>
                  <w:rFonts w:ascii="Cambria Math" w:hAnsi="Cambria Math"/>
                  <w:lang w:val="en-CA"/>
                </w:rPr>
                <m:t>α</m:t>
              </m:r>
              <m:ctrlPr>
                <w:rPr>
                  <w:rFonts w:ascii="Cambria Math" w:hAnsi="Cambria Math"/>
                  <w:i/>
                  <w:lang w:val="en-CA"/>
                </w:rPr>
              </m:ctrlPr>
            </m:den>
          </m:f>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oMath>
      </m:oMathPara>
    </w:p>
    <w:p w14:paraId="0AB0D1BC" w14:textId="3F959BF1" w:rsidR="0074294D" w:rsidRDefault="0074294D" w:rsidP="007B25FC">
      <w:pPr>
        <w:pBdr>
          <w:top w:val="nil"/>
          <w:left w:val="nil"/>
          <w:bottom w:val="nil"/>
          <w:right w:val="nil"/>
          <w:between w:val="nil"/>
        </w:pBdr>
        <w:spacing w:before="120"/>
      </w:pPr>
      <w:r w:rsidRPr="002C0982">
        <w:t>The gradient noise is described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1E74EA98" w14:textId="77777777" w:rsidTr="00BC7FE4">
        <w:tc>
          <w:tcPr>
            <w:tcW w:w="8647" w:type="dxa"/>
          </w:tcPr>
          <w:p w14:paraId="27715C9B" w14:textId="073C2055" w:rsidR="00506274" w:rsidRPr="00506274" w:rsidRDefault="00506274" w:rsidP="00506274">
            <w:pPr>
              <w:pBdr>
                <w:top w:val="nil"/>
                <w:left w:val="nil"/>
                <w:bottom w:val="nil"/>
                <w:right w:val="nil"/>
                <w:between w:val="nil"/>
              </w:pBdr>
              <w:spacing w:before="120"/>
              <w:rPr>
                <w:lang w:val="en-CA"/>
              </w:rPr>
            </w:pPr>
            <m:oMathPara>
              <m:oMath>
                <m:r>
                  <w:rPr>
                    <w:rFonts w:ascii="Cambria Math" w:hAnsi="Cambria Math"/>
                  </w:rPr>
                  <m:t>η</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oMath>
            </m:oMathPara>
          </w:p>
        </w:tc>
        <w:tc>
          <w:tcPr>
            <w:tcW w:w="679" w:type="dxa"/>
          </w:tcPr>
          <w:p w14:paraId="42FA7C07" w14:textId="2EAA43C1" w:rsidR="00506274" w:rsidRPr="00E07A34" w:rsidRDefault="00506274" w:rsidP="00BC7FE4">
            <w:pPr>
              <w:spacing w:before="120" w:after="120"/>
            </w:pPr>
            <w:r w:rsidRPr="00E07A34">
              <w:t>(</w:t>
            </w:r>
            <w:r>
              <w:t>1</w:t>
            </w:r>
            <w:r>
              <w:t>7</w:t>
            </w:r>
            <w:r w:rsidRPr="00E07A34">
              <w:t>)</w:t>
            </w:r>
          </w:p>
        </w:tc>
      </w:tr>
    </w:tbl>
    <w:p w14:paraId="1B861AE7" w14:textId="1F5080C1" w:rsidR="002C0982" w:rsidRDefault="00523779" w:rsidP="007B25FC">
      <w:pPr>
        <w:pBdr>
          <w:top w:val="nil"/>
          <w:left w:val="nil"/>
          <w:bottom w:val="nil"/>
          <w:right w:val="nil"/>
          <w:between w:val="nil"/>
        </w:pBdr>
        <w:spacing w:before="120"/>
      </w:pPr>
      <w:r w:rsidRPr="002C0982">
        <w:t>Upon convergence</w:t>
      </w:r>
      <w:r w:rsidR="00AD7D35" w:rsidRPr="002C0982">
        <w:t xml:space="preserve"> the middle term</w:t>
      </w:r>
      <w:r w:rsidRPr="002C0982">
        <w:t xml:space="preserve"> </w:t>
      </w:r>
      <m:oMath>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w:rPr>
            <w:rFonts w:ascii="Cambria Math" w:hAnsi="Cambria Math"/>
            <w:lang w:val="en-CA"/>
          </w:rPr>
          <m:t>→0</m:t>
        </m:r>
      </m:oMath>
      <w:r w:rsidRPr="002C0982">
        <w:rPr>
          <w:lang w:val="en-CA"/>
        </w:rPr>
        <w:t xml:space="preserve"> and </w:t>
      </w:r>
      <m:oMath>
        <m:r>
          <w:rPr>
            <w:rFonts w:ascii="Cambria Math" w:hAnsi="Cambria Math"/>
          </w:rPr>
          <m:t>η</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r>
          <w:rPr>
            <w:rFonts w:ascii="Cambria Math" w:hAnsi="Cambria Math"/>
            <w:lang w:val="en-CA"/>
          </w:rPr>
          <m:t>∙</m:t>
        </m:r>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oMath>
      <w:r w:rsidR="00CE3036" w:rsidRPr="002C0982">
        <w:rPr>
          <w:iCs/>
          <w:lang w:val="en-CA"/>
        </w:rPr>
        <w:t xml:space="preserve">. Therefore, upon convergence as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CE3036" w:rsidRPr="002C0982">
        <w:rPr>
          <w:iCs/>
          <w:lang w:val="en-CA"/>
        </w:rPr>
        <w:t xml:space="preserve"> the noise term is bounded </w:t>
      </w:r>
      <w:r w:rsidR="00E83A9C" w:rsidRPr="002C0982">
        <w:rPr>
          <w:iCs/>
          <w:lang w:val="en-CA"/>
        </w:rPr>
        <w:t xml:space="preserve">with </w:t>
      </w:r>
      <m:oMath>
        <m:r>
          <w:rPr>
            <w:rFonts w:ascii="Cambria Math" w:hAnsi="Cambria Math"/>
          </w:rPr>
          <m:t>≈95%</m:t>
        </m:r>
      </m:oMath>
      <w:r w:rsidR="00E83A9C" w:rsidRPr="002C0982">
        <w:t xml:space="preserve"> </w:t>
      </w:r>
      <w:r w:rsidR="00CE3036" w:rsidRPr="002C0982">
        <w:rPr>
          <w:iCs/>
          <w:lang w:val="en-CA"/>
        </w:rPr>
        <w:t>probability</w:t>
      </w:r>
      <w:r w:rsidR="00E83A9C" w:rsidRPr="002C0982">
        <w:rPr>
          <w:iCs/>
          <w:lang w:val="en-CA"/>
        </w:rPr>
        <w:t xml:space="preserve"> by</w:t>
      </w:r>
      <w:r w:rsidR="00506274">
        <w:rPr>
          <w:iCs/>
          <w:lang w:val="en-CA"/>
        </w:rPr>
        <w:t xml:space="preserve"> </w:t>
      </w:r>
      <m:oMath>
        <m:d>
          <m:dPr>
            <m:begChr m:val="|"/>
            <m:endChr m:val="|"/>
            <m:ctrlPr>
              <w:rPr>
                <w:rFonts w:ascii="Cambria Math" w:hAnsi="Cambria Math"/>
                <w:b/>
                <w:bCs/>
                <w:i/>
              </w:rPr>
            </m:ctrlPr>
          </m:dPr>
          <m:e>
            <m:r>
              <w:rPr>
                <w:rFonts w:ascii="Cambria Math" w:hAnsi="Cambria Math"/>
              </w:rPr>
              <m:t>η</m:t>
            </m:r>
            <m:d>
              <m:dPr>
                <m:ctrlPr>
                  <w:rPr>
                    <w:rFonts w:ascii="Cambria Math" w:hAnsi="Cambria Math"/>
                    <w:i/>
                  </w:rPr>
                </m:ctrlPr>
              </m:dPr>
              <m:e>
                <m:r>
                  <w:rPr>
                    <w:rFonts w:ascii="Cambria Math" w:hAnsi="Cambria Math"/>
                  </w:rPr>
                  <m:t>α</m:t>
                </m:r>
              </m:e>
            </m:d>
          </m:e>
        </m:d>
        <m:r>
          <m:rPr>
            <m:sty m:val="bi"/>
          </m:rPr>
          <w:rPr>
            <w:rFonts w:ascii="Cambria Math" w:hAnsi="Cambria Math"/>
          </w:rPr>
          <m:t>≲</m:t>
        </m:r>
        <m:d>
          <m:dPr>
            <m:begChr m:val="|"/>
            <m:endChr m:val="|"/>
            <m:ctrlPr>
              <w:rPr>
                <w:rFonts w:ascii="Cambria Math" w:hAnsi="Cambria Math"/>
                <w:b/>
                <w:bCs/>
                <w:i/>
              </w:rPr>
            </m:ctrlPr>
          </m:dPr>
          <m:e>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e>
        </m:d>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506274">
        <w:t xml:space="preserve">. </w:t>
      </w:r>
      <w:r w:rsidR="002C0982">
        <w:t>If</w:t>
      </w:r>
      <w:r w:rsidR="00506274">
        <w:t xml:space="preserve"> the </w:t>
      </w:r>
      <w:r w:rsidR="00506274">
        <w:t>PR secant slope approximation</w:t>
      </w:r>
      <w:r w:rsidR="00506274">
        <w:t xml:space="preserve"> is inserted into Eq. (12) and </w:t>
      </w:r>
      <m:oMath>
        <m:r>
          <w:rPr>
            <w:rFonts w:ascii="Cambria Math" w:hAnsi="Cambria Math"/>
          </w:rPr>
          <m:t>λ</m:t>
        </m:r>
      </m:oMath>
      <w:r w:rsidR="00506274">
        <w:t xml:space="preserve"> is set to 0, the update rule can be expressed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644ADB93" w14:textId="77777777" w:rsidTr="00BC7FE4">
        <w:tc>
          <w:tcPr>
            <w:tcW w:w="8647" w:type="dxa"/>
          </w:tcPr>
          <w:p w14:paraId="7442CA0A" w14:textId="11D795FF" w:rsidR="00506274" w:rsidRPr="00E07A34" w:rsidRDefault="00506274"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hAnsi="Cambria Math"/>
                  </w:rPr>
                  <m:t>η</m:t>
                </m:r>
                <m:d>
                  <m:dPr>
                    <m:ctrlPr>
                      <w:rPr>
                        <w:rFonts w:ascii="Cambria Math" w:hAnsi="Cambria Math"/>
                        <w:i/>
                      </w:rPr>
                    </m:ctrlPr>
                  </m:dPr>
                  <m:e>
                    <m:r>
                      <w:rPr>
                        <w:rFonts w:ascii="Cambria Math" w:hAnsi="Cambria Math"/>
                      </w:rPr>
                      <m:t>α</m:t>
                    </m:r>
                  </m:e>
                </m:d>
              </m:oMath>
            </m:oMathPara>
          </w:p>
        </w:tc>
        <w:tc>
          <w:tcPr>
            <w:tcW w:w="679" w:type="dxa"/>
          </w:tcPr>
          <w:p w14:paraId="414DE4AF" w14:textId="7E6E8914" w:rsidR="00506274" w:rsidRPr="00E07A34" w:rsidRDefault="00506274" w:rsidP="00BC7FE4">
            <w:pPr>
              <w:spacing w:before="120" w:after="120"/>
            </w:pPr>
            <w:r w:rsidRPr="00E07A34">
              <w:t>(</w:t>
            </w:r>
            <w:r>
              <w:t>1</w:t>
            </w:r>
            <w:r>
              <w:t>8</w:t>
            </w:r>
            <w:r w:rsidRPr="00E07A34">
              <w:t>)</w:t>
            </w:r>
          </w:p>
        </w:tc>
      </w:tr>
    </w:tbl>
    <w:p w14:paraId="430FFFA5" w14:textId="7D482658" w:rsidR="00456ED3" w:rsidRPr="00BE5A28" w:rsidRDefault="00977113" w:rsidP="007B25FC">
      <w:pPr>
        <w:pBdr>
          <w:top w:val="nil"/>
          <w:left w:val="nil"/>
          <w:bottom w:val="nil"/>
          <w:right w:val="nil"/>
          <w:between w:val="nil"/>
        </w:pBdr>
        <w:spacing w:before="120"/>
        <w:rPr>
          <w:b/>
          <w:bCs/>
        </w:rPr>
      </w:pPr>
      <w:r w:rsidRPr="00BE5A28">
        <w:rPr>
          <w:b/>
          <w:bCs/>
        </w:rPr>
        <w:t xml:space="preserve">Section </w:t>
      </w:r>
      <w:r w:rsidR="00774906">
        <w:rPr>
          <w:b/>
          <w:bCs/>
        </w:rPr>
        <w:t>7</w:t>
      </w:r>
      <w:r w:rsidR="00456ED3" w:rsidRPr="00BE5A28">
        <w:rPr>
          <w:b/>
          <w:bCs/>
        </w:rPr>
        <w:t xml:space="preserve"> </w:t>
      </w:r>
      <w:r w:rsidR="00482E05" w:rsidRPr="00BE5A28">
        <w:rPr>
          <w:b/>
          <w:bCs/>
        </w:rPr>
        <w:t>–</w:t>
      </w:r>
      <w:r w:rsidR="00456ED3" w:rsidRPr="00BE5A28">
        <w:rPr>
          <w:b/>
          <w:bCs/>
        </w:rPr>
        <w:t xml:space="preserve"> Empirical Lyapunov Stability </w:t>
      </w:r>
      <w:r w:rsidRPr="00BE5A28">
        <w:rPr>
          <w:b/>
          <w:bCs/>
        </w:rPr>
        <w:t>and Training Rate Cap</w:t>
      </w:r>
    </w:p>
    <w:p w14:paraId="5B16C6AF" w14:textId="6F1D0830" w:rsidR="00456ED3" w:rsidRDefault="00456ED3" w:rsidP="007B25FC">
      <w:pPr>
        <w:pBdr>
          <w:top w:val="nil"/>
          <w:left w:val="nil"/>
          <w:bottom w:val="nil"/>
          <w:right w:val="nil"/>
          <w:between w:val="nil"/>
        </w:pBdr>
        <w:spacing w:before="120"/>
      </w:pPr>
      <w:r>
        <w:t xml:space="preserve">… 5. </w:t>
      </w:r>
      <w:r w:rsidRPr="00456ED3">
        <w:t>Empirical Lyapunov Stability</w:t>
      </w:r>
      <w:r>
        <w:t xml:space="preserve"> of Secant</w:t>
      </w:r>
      <w:r w:rsidR="00482E05">
        <w:t>, where m_k acts as a secant slope in window</w:t>
      </w:r>
    </w:p>
    <w:p w14:paraId="5FA8F8F0" w14:textId="77777777" w:rsidR="00314A89" w:rsidRDefault="00314A89" w:rsidP="00314A89">
      <w:pPr>
        <w:pStyle w:val="FirstParagraph"/>
      </w:pPr>
      <w:r w:rsidRPr="005F5859">
        <w:rPr>
          <w:highlight w:val="yellow"/>
        </w:rPr>
        <w:lastRenderedPageBreak/>
        <w:t xml:space="preserve">THESE NOTES FOR PHASE TRANSITION AND RECURSIVE STABILITY ARE LOCATED IN SECTION 6. IN “Loss Function and Residual Explanation and Minimization.md” to explain how stability is empirically derived </w:t>
      </w:r>
      <w:r>
        <w:rPr>
          <w:highlight w:val="yellow"/>
        </w:rPr>
        <w:t xml:space="preserve">using the secant IN THE ALPHA WINDOW </w:t>
      </w:r>
      <w:r w:rsidRPr="005F5859">
        <w:rPr>
          <w:highlight w:val="yellow"/>
        </w:rPr>
        <w:t>and not assumed. Also include notes on linear approximation in non-linear regions from section 3. in “Fold Change Drift Velocity.md”</w:t>
      </w:r>
    </w:p>
    <w:p w14:paraId="01F0533C" w14:textId="356E93AA" w:rsidR="00542C62" w:rsidRPr="00542C62" w:rsidRDefault="007E1D52" w:rsidP="00314A89">
      <w:pPr>
        <w:pStyle w:val="FirstParagraph"/>
        <w:rPr>
          <w:rFonts w:ascii="Cambria Math" w:eastAsia="Cambria Math" w:hAnsi="Cambria Math"/>
          <w:i/>
        </w:rPr>
      </w:pPr>
      <w:r>
        <w:t xml:space="preserve">After the linear checks from Section 5 are passed, the secant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Pr>
          <w:rFonts w:eastAsiaTheme="minorEastAsia"/>
        </w:rPr>
        <w:t xml:space="preserve"> can be subbed into </w:t>
      </w:r>
      <w:r w:rsidR="00542C62">
        <w:t>Eq. (12)</w:t>
      </w:r>
      <w:r>
        <w:t>. Expanding the equation</w:t>
      </w:r>
      <w:r w:rsidR="00542C62">
        <w:t xml:space="preserve"> while setting </w:t>
      </w:r>
      <m:oMath>
        <m:r>
          <w:rPr>
            <w:rFonts w:ascii="Cambria Math" w:hAnsi="Cambria Math"/>
          </w:rPr>
          <m:t>λ=0</m:t>
        </m:r>
      </m:oMath>
      <w:r w:rsidR="00542C62">
        <w:rPr>
          <w:rFonts w:eastAsiaTheme="minorEastAsia"/>
        </w:rPr>
        <w:t>:</w:t>
      </w:r>
      <w:r w:rsidR="00542C62" w:rsidRPr="00542C62">
        <w:rPr>
          <w:rFonts w:ascii="Cambria Math" w:eastAsia="Cambria Math" w:hAnsi="Cambria Math"/>
          <w:i/>
        </w:rPr>
        <w:br/>
      </w: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hAnsi="Cambria Math"/>
            </w:rPr>
            <m:t>∙</m:t>
          </m:r>
          <m:r>
            <m:rPr>
              <m:nor/>
            </m:rPr>
            <w:rPr>
              <w:rFonts w:ascii="Cambria Math" w:hAnsi="Cambria Math"/>
            </w:rPr>
            <m:t>noise</m:t>
          </m:r>
        </m:oMath>
      </m:oMathPara>
    </w:p>
    <w:p w14:paraId="6B5E0D01" w14:textId="0981C030" w:rsidR="00542C62" w:rsidRPr="00542C62"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cstheme="minorBidi"/>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cstheme="minorBidi"/>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cstheme="minorBidi"/>
                      <w:i/>
                    </w:rPr>
                  </m:ctrlPr>
                </m:sSubPr>
                <m:e>
                  <m:r>
                    <w:rPr>
                      <w:rFonts w:ascii="Cambria Math" w:eastAsia="Cambria Math" w:hAnsi="Cambria Math" w:cstheme="minorBidi"/>
                    </w:rPr>
                    <m:t>m</m:t>
                  </m:r>
                </m:e>
                <m:sub>
                  <m:r>
                    <w:rPr>
                      <w:rFonts w:ascii="Cambria Math" w:eastAsia="Cambria Math" w:hAnsi="Cambria Math" w:cstheme="minorBidi"/>
                    </w:rPr>
                    <m:t>k</m:t>
                  </m:r>
                </m:sub>
              </m:sSub>
              <m:sSup>
                <m:sSupPr>
                  <m:ctrlPr>
                    <w:rPr>
                      <w:rFonts w:ascii="Cambria Math" w:eastAsia="Cambria Math" w:hAnsi="Cambria Math" w:cstheme="minorBidi"/>
                      <w:i/>
                    </w:rPr>
                  </m:ctrlPr>
                </m:sSupPr>
                <m:e>
                  <m:r>
                    <w:rPr>
                      <w:rFonts w:ascii="Cambria Math" w:eastAsia="Cambria Math" w:hAnsi="Cambria Math" w:cstheme="minorBidi"/>
                    </w:rPr>
                    <m:t>α</m:t>
                  </m:r>
                </m:e>
                <m:sup>
                  <m:r>
                    <w:rPr>
                      <w:rFonts w:ascii="Cambria Math" w:eastAsia="Cambria Math" w:hAnsi="Cambria Math" w:cstheme="minorBidi"/>
                    </w:rPr>
                    <m:t>*</m:t>
                  </m:r>
                </m:sup>
              </m:sSup>
            </m:e>
          </m:d>
          <m:sSub>
            <m:sSubPr>
              <m:ctrlPr>
                <w:rPr>
                  <w:rFonts w:ascii="Cambria Math" w:eastAsia="Cambria Math" w:hAnsi="Cambria Math" w:cstheme="minorBidi"/>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cstheme="minorBidi"/>
                  <w:i/>
                </w:rPr>
              </m:ctrlPr>
            </m:sSubPr>
            <m:e>
              <m:r>
                <w:rPr>
                  <w:rFonts w:ascii="Cambria Math" w:eastAsia="Cambria Math" w:hAnsi="Cambria Math"/>
                </w:rPr>
                <m:t>γ</m:t>
              </m:r>
            </m:e>
            <m:sub>
              <m:r>
                <w:rPr>
                  <w:rFonts w:ascii="Cambria Math" w:eastAsia="Cambria Math" w:hAnsi="Cambria Math"/>
                </w:rPr>
                <m:t>k</m:t>
              </m:r>
            </m:sub>
          </m:sSub>
          <m:r>
            <w:rPr>
              <w:rFonts w:ascii="Cambria Math" w:hAnsi="Cambria Math"/>
            </w:rPr>
            <m:t>∙</m:t>
          </m:r>
          <m:r>
            <m:rPr>
              <m:nor/>
            </m:rPr>
            <w:rPr>
              <w:rFonts w:ascii="Cambria Math" w:hAnsi="Cambria Math"/>
            </w:rPr>
            <m:t>noise</m:t>
          </m:r>
        </m:oMath>
      </m:oMathPara>
    </w:p>
    <w:p w14:paraId="7645EDCC" w14:textId="5DE805BC" w:rsidR="00542C62" w:rsidRPr="000030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cstheme="minorBidi"/>
                      <w:i/>
                    </w:rPr>
                  </m:ctrlPr>
                </m:sSubPr>
                <m:e>
                  <m:r>
                    <w:rPr>
                      <w:rFonts w:ascii="Cambria Math" w:eastAsia="Cambria Math" w:hAnsi="Cambria Math"/>
                    </w:rPr>
                    <m:t>γ</m:t>
                  </m:r>
                </m:e>
                <m:sub>
                  <m:r>
                    <w:rPr>
                      <w:rFonts w:ascii="Cambria Math" w:eastAsia="Cambria Math" w:hAnsi="Cambria Math"/>
                    </w:rPr>
                    <m:t>k</m:t>
                  </m:r>
                </m:sub>
              </m:sSub>
              <m:sSup>
                <m:sSupPr>
                  <m:ctrlPr>
                    <w:rPr>
                      <w:rFonts w:ascii="Cambria Math" w:eastAsia="Cambria Math" w:hAnsi="Cambria Math"/>
                      <w:i/>
                    </w:rPr>
                  </m:ctrlPr>
                </m:sSupPr>
                <m:e>
                  <m:sSub>
                    <m:sSubPr>
                      <m:ctrlPr>
                        <w:rPr>
                          <w:rFonts w:ascii="Cambria Math" w:eastAsia="Cambria Math" w:hAnsi="Cambria Math" w:cstheme="minorBidi"/>
                          <w:i/>
                        </w:rPr>
                      </m:ctrlPr>
                    </m:sSubPr>
                    <m:e>
                      <m:r>
                        <w:rPr>
                          <w:rFonts w:ascii="Cambria Math" w:eastAsia="Cambria Math" w:hAnsi="Cambria Math"/>
                        </w:rPr>
                        <m:t>m</m:t>
                      </m:r>
                    </m:e>
                    <m:sub>
                      <m:r>
                        <w:rPr>
                          <w:rFonts w:ascii="Cambria Math" w:eastAsia="Cambria Math" w:hAnsi="Cambria Math"/>
                        </w:rPr>
                        <m:t>k</m:t>
                      </m:r>
                    </m:sub>
                  </m:sSub>
                </m:e>
                <m:sup>
                  <m:r>
                    <w:rPr>
                      <w:rFonts w:ascii="Cambria Math" w:eastAsia="Cambria Math" w:hAnsi="Cambria Math"/>
                    </w:rPr>
                    <m:t>2</m:t>
                  </m:r>
                </m:sup>
              </m:sSup>
            </m:e>
          </m:d>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cstheme="minorBidi"/>
                  <w:i/>
                </w:rPr>
              </m:ctrlPr>
            </m:sSubPr>
            <m:e>
              <m:r>
                <w:rPr>
                  <w:rFonts w:ascii="Cambria Math" w:eastAsia="Cambria Math" w:hAnsi="Cambria Math"/>
                </w:rPr>
                <m:t>γ</m:t>
              </m:r>
            </m:e>
            <m:sub>
              <m:r>
                <w:rPr>
                  <w:rFonts w:ascii="Cambria Math" w:eastAsia="Cambria Math" w:hAnsi="Cambria Math"/>
                </w:rPr>
                <m:t>k</m:t>
              </m:r>
            </m:sub>
          </m:sSub>
          <m:r>
            <w:rPr>
              <w:rFonts w:ascii="Cambria Math" w:hAnsi="Cambria Math"/>
            </w:rPr>
            <m:t>∙</m:t>
          </m:r>
          <m:r>
            <m:rPr>
              <m:nor/>
            </m:rPr>
            <w:rPr>
              <w:rFonts w:ascii="Cambria Math" w:hAnsi="Cambria Math"/>
            </w:rPr>
            <m:t>noise</m:t>
          </m:r>
        </m:oMath>
      </m:oMathPara>
    </w:p>
    <w:p w14:paraId="70B48AFA" w14:textId="06B77EAF" w:rsidR="000030A9" w:rsidRPr="00542C62" w:rsidRDefault="00000000" w:rsidP="00542C62">
      <w:pPr>
        <w:pStyle w:val="BodyText"/>
      </w:pPr>
      <m:oMathPara>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m:oMathPara>
    </w:p>
    <w:p w14:paraId="2B641845" w14:textId="05B170A2" w:rsidR="008601EE" w:rsidRDefault="005372A0" w:rsidP="00314A89">
      <w:pPr>
        <w:pStyle w:val="FirstParagraph"/>
        <w:rPr>
          <w:highlight w:val="yellow"/>
        </w:rPr>
      </w:pPr>
      <w:r>
        <w:rPr>
          <w:highlight w:val="yellow"/>
        </w:rPr>
        <w:t xml:space="preserve">The recursive equation </w:t>
      </w:r>
      <w:r w:rsidR="00314A89" w:rsidRPr="00C74353">
        <w:rPr>
          <w:highlight w:val="yellow"/>
        </w:rPr>
        <w:t xml:space="preserve">defines a </w:t>
      </w:r>
      <w:r w:rsidR="00C45941">
        <w:rPr>
          <w:highlight w:val="yellow"/>
        </w:rPr>
        <w:t>one-dimensional</w:t>
      </w:r>
      <w:r w:rsidR="00F7338C">
        <w:rPr>
          <w:highlight w:val="yellow"/>
        </w:rPr>
        <w:t xml:space="preserve"> </w:t>
      </w:r>
      <w:r w:rsidR="00314A89" w:rsidRPr="00C74353">
        <w:rPr>
          <w:b/>
          <w:bCs/>
          <w:highlight w:val="yellow"/>
        </w:rPr>
        <w:t xml:space="preserve">Lyapunov </w:t>
      </w:r>
      <w:r>
        <w:rPr>
          <w:b/>
          <w:bCs/>
          <w:highlight w:val="yellow"/>
        </w:rPr>
        <w:t xml:space="preserve">contraction </w:t>
      </w:r>
      <w:r w:rsidR="00314A89" w:rsidRPr="00C74353">
        <w:rPr>
          <w:b/>
          <w:bCs/>
          <w:highlight w:val="yellow"/>
        </w:rPr>
        <w:t>condition</w:t>
      </w:r>
      <w:r>
        <w:rPr>
          <w:b/>
          <w:bCs/>
          <w:highlight w:val="yellow"/>
        </w:rPr>
        <w:t xml:space="preserve"> </w:t>
      </w:r>
      <w:sdt>
        <w:sdtPr>
          <w:rPr>
            <w:b/>
            <w:bCs/>
            <w:highlight w:val="yellow"/>
          </w:rPr>
          <w:id w:val="1929854018"/>
          <w:citation/>
        </w:sdtPr>
        <w:sdtContent>
          <w:r w:rsidR="0020304B">
            <w:rPr>
              <w:b/>
              <w:bCs/>
              <w:highlight w:val="yellow"/>
            </w:rPr>
            <w:fldChar w:fldCharType="begin"/>
          </w:r>
          <w:r w:rsidR="0020304B">
            <w:rPr>
              <w:b/>
              <w:bCs/>
              <w:highlight w:val="yellow"/>
            </w:rPr>
            <w:instrText xml:space="preserve"> CITATION Kha02 \l 1033  \m Ela05</w:instrText>
          </w:r>
          <w:r w:rsidR="0020304B">
            <w:rPr>
              <w:b/>
              <w:bCs/>
              <w:highlight w:val="yellow"/>
            </w:rPr>
            <w:fldChar w:fldCharType="separate"/>
          </w:r>
          <w:r w:rsidR="00770FE2" w:rsidRPr="00770FE2">
            <w:rPr>
              <w:noProof/>
              <w:highlight w:val="yellow"/>
            </w:rPr>
            <w:t>[37, 38]</w:t>
          </w:r>
          <w:r w:rsidR="0020304B">
            <w:rPr>
              <w:b/>
              <w:bCs/>
              <w:highlight w:val="yellow"/>
            </w:rPr>
            <w:fldChar w:fldCharType="end"/>
          </w:r>
        </w:sdtContent>
      </w:sdt>
      <w:r w:rsidR="008601EE">
        <w:rPr>
          <w:b/>
          <w:bCs/>
          <w:highlight w:val="yellow"/>
        </w:rPr>
        <w:t xml:space="preserve">, </w:t>
      </w:r>
      <w:r w:rsidR="008601EE" w:rsidRPr="008601EE">
        <w:rPr>
          <w:highlight w:val="yellow"/>
        </w:rPr>
        <w:t>and</w:t>
      </w:r>
      <w:r w:rsidR="008601EE" w:rsidRPr="008601EE">
        <w:t xml:space="preserve"> for the condition to be true</w:t>
      </w:r>
      <w:r w:rsidR="008601EE">
        <w:rPr>
          <w:b/>
          <w:bCs/>
          <w:highlight w:val="yellow"/>
        </w:rPr>
        <w:t>:</w:t>
      </w:r>
      <w:r w:rsidR="00314A89" w:rsidRPr="00C74353">
        <w:rPr>
          <w:highlight w:val="yellow"/>
        </w:rPr>
        <w:t xml:space="preserve"> </w:t>
      </w:r>
    </w:p>
    <w:p w14:paraId="0023461B" w14:textId="65C987BE" w:rsidR="008601EE" w:rsidRPr="00981D06" w:rsidRDefault="00000000" w:rsidP="008601EE">
      <w:pPr>
        <w:pStyle w:val="BodyText"/>
        <w:rPr>
          <w:highlight w:val="yellow"/>
          <w:lang w:val="en-CA"/>
        </w:rPr>
      </w:pPr>
      <m:oMathPara>
        <m:oMath>
          <m:sSup>
            <m:sSupPr>
              <m:ctrlPr>
                <w:rPr>
                  <w:rFonts w:ascii="Cambria Math" w:eastAsiaTheme="minorHAnsi" w:hAnsi="Cambria Math" w:cstheme="minorBidi"/>
                  <w:i/>
                </w:rPr>
              </m:ctrlPr>
            </m:sSupPr>
            <m:e>
              <m:sSub>
                <m:sSubPr>
                  <m:ctrlPr>
                    <w:rPr>
                      <w:rFonts w:ascii="Cambria Math" w:eastAsiaTheme="minorHAnsi" w:hAnsi="Cambria Math" w:cstheme="minorBidi"/>
                      <w:i/>
                      <w:lang w:val="en-CA"/>
                    </w:rPr>
                  </m:ctrlPr>
                </m:sSubPr>
                <m:e>
                  <m:r>
                    <w:rPr>
                      <w:rFonts w:ascii="Cambria Math" w:hAnsi="Cambria Math"/>
                      <w:lang w:val="en-CA"/>
                    </w:rPr>
                    <m:t>e</m:t>
                  </m:r>
                </m:e>
                <m:sub>
                  <m:r>
                    <w:rPr>
                      <w:rFonts w:ascii="Cambria Math" w:hAnsi="Cambria Math"/>
                      <w:lang w:val="en-CA"/>
                    </w:rPr>
                    <m:t>k+1</m:t>
                  </m:r>
                </m:sub>
              </m:sSub>
            </m:e>
            <m:sup>
              <m:r>
                <w:rPr>
                  <w:rFonts w:ascii="Cambria Math" w:hAnsi="Cambria Math"/>
                </w:rPr>
                <m:t>2</m:t>
              </m:r>
            </m:sup>
          </m:sSup>
          <m:r>
            <w:rPr>
              <w:rFonts w:ascii="Cambria Math" w:hAnsi="Cambria Math"/>
              <w:highlight w:val="yellow"/>
              <w:lang w:val="en-CA"/>
            </w:rPr>
            <m:t>&lt;</m:t>
          </m:r>
          <m:sSup>
            <m:sSupPr>
              <m:ctrlPr>
                <w:rPr>
                  <w:rFonts w:ascii="Cambria Math" w:hAnsi="Cambria Math"/>
                  <w:i/>
                  <w:lang w:val="en-CA"/>
                </w:rPr>
              </m:ctrlPr>
            </m:sSup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sup>
              <m:r>
                <w:rPr>
                  <w:rFonts w:ascii="Cambria Math" w:hAnsi="Cambria Math"/>
                  <w:lang w:val="en-CA"/>
                </w:rPr>
                <m:t>2</m:t>
              </m:r>
            </m:sup>
          </m:sSup>
        </m:oMath>
      </m:oMathPara>
    </w:p>
    <w:p w14:paraId="35871FD6" w14:textId="34F022C2" w:rsidR="00981D06" w:rsidRPr="00981D06" w:rsidRDefault="00981D06" w:rsidP="008601EE">
      <w:pPr>
        <w:pStyle w:val="BodyText"/>
        <w:rPr>
          <w:rFonts w:eastAsiaTheme="minorEastAsia"/>
        </w:rPr>
      </w:pPr>
      <m:oMathPara>
        <m:oMath>
          <m:r>
            <w:rPr>
              <w:rFonts w:ascii="Cambria Math" w:eastAsiaTheme="minorEastAsia" w:hAnsi="Cambria Math"/>
            </w:rPr>
            <m:t>q=</m:t>
          </m:r>
          <m:r>
            <w:rPr>
              <w:rFonts w:ascii="Cambria Math" w:hAnsi="Cambria Math"/>
            </w:rPr>
            <m:t>1-2γ</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m:oMathPara>
    </w:p>
    <w:p w14:paraId="6C13D0B3" w14:textId="3A41A6F9" w:rsidR="00314A89" w:rsidRPr="00981D06" w:rsidRDefault="007E1D52" w:rsidP="00314A89">
      <w:pPr>
        <w:pStyle w:val="FirstParagraph"/>
        <w:rPr>
          <w:rFonts w:eastAsiaTheme="minorEastAsia"/>
          <w:highlight w:val="yellow"/>
          <w:lang w:val="en-CA"/>
        </w:rPr>
      </w:pPr>
      <m:oMathPara>
        <m:oMath>
          <m:sSup>
            <m:sSupPr>
              <m:ctrlPr>
                <w:rPr>
                  <w:rFonts w:ascii="Cambria Math" w:hAnsi="Cambria Math"/>
                  <w:i/>
                </w:rPr>
              </m:ctrlPr>
            </m:sSup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k+1</m:t>
                  </m:r>
                </m:sub>
              </m:sSub>
            </m:e>
            <m:sup>
              <m:r>
                <w:rPr>
                  <w:rFonts w:ascii="Cambria Math" w:hAnsi="Cambria Math"/>
                </w:rPr>
                <m:t>2</m:t>
              </m:r>
            </m:sup>
          </m:sSup>
          <m:r>
            <w:rPr>
              <w:rFonts w:ascii="Cambria Math" w:hAnsi="Cambria Math"/>
              <w:highlight w:val="yellow"/>
              <w:lang w:val="en-CA"/>
            </w:rPr>
            <m:t>=</m:t>
          </m:r>
          <m:r>
            <w:rPr>
              <w:rFonts w:ascii="Cambria Math" w:hAnsi="Cambria Math"/>
              <w:highlight w:val="yellow"/>
              <w:lang w:val="en-CA"/>
            </w:rPr>
            <m:t>(q</m:t>
          </m:r>
          <m:sSub>
            <m:sSubPr>
              <m:ctrlPr>
                <w:rPr>
                  <w:rFonts w:ascii="Cambria Math" w:hAnsi="Cambria Math"/>
                  <w:highlight w:val="yellow"/>
                  <w:lang w:val="en-CA"/>
                </w:rPr>
              </m:ctrlPr>
            </m:sSubPr>
            <m:e>
              <m:r>
                <w:rPr>
                  <w:rFonts w:ascii="Cambria Math" w:hAnsi="Cambria Math"/>
                  <w:highlight w:val="yellow"/>
                  <w:lang w:val="en-CA"/>
                </w:rPr>
                <m:t>e</m:t>
              </m:r>
            </m:e>
            <m:sub>
              <m:r>
                <w:rPr>
                  <w:rFonts w:ascii="Cambria Math" w:hAnsi="Cambria Math"/>
                  <w:highlight w:val="yellow"/>
                  <w:lang w:val="en-CA"/>
                </w:rPr>
                <m:t>k</m:t>
              </m:r>
            </m:sub>
          </m:sSub>
          <m:sSup>
            <m:sSupPr>
              <m:ctrlPr>
                <w:rPr>
                  <w:rFonts w:ascii="Cambria Math" w:hAnsi="Cambria Math"/>
                  <w:highlight w:val="yellow"/>
                  <w:lang w:val="en-CA"/>
                </w:rPr>
              </m:ctrlPr>
            </m:sSupPr>
            <m:e>
              <m:r>
                <w:rPr>
                  <w:rFonts w:ascii="Cambria Math" w:hAnsi="Cambria Math"/>
                  <w:highlight w:val="yellow"/>
                  <w:lang w:val="en-CA"/>
                </w:rPr>
                <m:t>)</m:t>
              </m:r>
            </m:e>
            <m:sup>
              <m:r>
                <w:rPr>
                  <w:rFonts w:ascii="Cambria Math" w:hAnsi="Cambria Math"/>
                  <w:highlight w:val="yellow"/>
                  <w:lang w:val="en-CA"/>
                </w:rPr>
                <m:t>2</m:t>
              </m:r>
            </m:sup>
          </m:sSup>
          <m:r>
            <w:rPr>
              <w:rFonts w:ascii="Cambria Math" w:hAnsi="Cambria Math"/>
              <w:highlight w:val="yellow"/>
              <w:lang w:val="en-CA"/>
            </w:rPr>
            <m:t>&lt;</m:t>
          </m:r>
          <m:sSup>
            <m:sSupPr>
              <m:ctrlPr>
                <w:rPr>
                  <w:rFonts w:ascii="Cambria Math" w:eastAsia="Times New Roman" w:hAnsi="Cambria Math" w:cs="Times New Roman"/>
                  <w:i/>
                  <w:lang w:val="en-CA"/>
                </w:rPr>
              </m:ctrlPr>
            </m:sSupPr>
            <m:e>
              <m:sSub>
                <m:sSubPr>
                  <m:ctrlPr>
                    <w:rPr>
                      <w:rFonts w:ascii="Cambria Math" w:eastAsia="Times New Roman" w:hAnsi="Cambria Math" w:cs="Times New Roman"/>
                      <w:i/>
                      <w:lang w:val="en-CA"/>
                    </w:rPr>
                  </m:ctrlPr>
                </m:sSubPr>
                <m:e>
                  <m:r>
                    <w:rPr>
                      <w:rFonts w:ascii="Cambria Math" w:hAnsi="Cambria Math"/>
                      <w:lang w:val="en-CA"/>
                    </w:rPr>
                    <m:t>e</m:t>
                  </m:r>
                </m:e>
                <m:sub>
                  <m:r>
                    <w:rPr>
                      <w:rFonts w:ascii="Cambria Math" w:hAnsi="Cambria Math"/>
                      <w:lang w:val="en-CA"/>
                    </w:rPr>
                    <m:t>k</m:t>
                  </m:r>
                </m:sub>
              </m:sSub>
            </m:e>
            <m:sup>
              <m:r>
                <w:rPr>
                  <w:rFonts w:ascii="Cambria Math" w:hAnsi="Cambria Math"/>
                  <w:lang w:val="en-CA"/>
                </w:rPr>
                <m:t>2</m:t>
              </m:r>
            </m:sup>
          </m:sSup>
        </m:oMath>
      </m:oMathPara>
    </w:p>
    <w:p w14:paraId="45A2C103" w14:textId="69AA26FA" w:rsidR="00191AA4" w:rsidRPr="00F7338C" w:rsidRDefault="00000000" w:rsidP="00191AA4">
      <w:pPr>
        <w:pStyle w:val="BodyText"/>
        <w:rPr>
          <w:highlight w:val="yellow"/>
          <w:lang w:val="en-CA"/>
        </w:rPr>
      </w:pPr>
      <m:oMathPara>
        <m:oMath>
          <m:d>
            <m:dPr>
              <m:begChr m:val="|"/>
              <m:endChr m:val="|"/>
              <m:ctrlPr>
                <w:rPr>
                  <w:rFonts w:ascii="Cambria Math" w:hAnsi="Cambria Math"/>
                  <w:i/>
                  <w:highlight w:val="yellow"/>
                </w:rPr>
              </m:ctrlPr>
            </m:dPr>
            <m:e>
              <m:r>
                <w:rPr>
                  <w:rFonts w:ascii="Cambria Math" w:hAnsi="Cambria Math"/>
                  <w:highlight w:val="yellow"/>
                </w:rPr>
                <m:t>1-2</m:t>
              </m:r>
              <m:r>
                <m:rPr>
                  <m:sty m:val="p"/>
                </m:rPr>
                <w:rPr>
                  <w:rFonts w:ascii="Cambria Math" w:hAnsi="Cambria Math"/>
                  <w:highlight w:val="yellow"/>
                </w:rPr>
                <m:t>γ</m:t>
              </m:r>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e>
          </m:d>
          <m:r>
            <w:rPr>
              <w:rFonts w:ascii="Cambria Math" w:hAnsi="Cambria Math"/>
              <w:highlight w:val="yellow"/>
            </w:rPr>
            <m:t>&lt;1</m:t>
          </m:r>
          <m:r>
            <m:rPr>
              <m:sty m:val="p"/>
            </m:rPr>
            <w:rPr>
              <w:highlight w:val="yellow"/>
              <w:lang w:val="en-CA"/>
            </w:rPr>
            <w:br/>
          </m:r>
        </m:oMath>
      </m:oMathPara>
    </w:p>
    <w:p w14:paraId="3A457AC4" w14:textId="5BA2D389" w:rsidR="00482E05" w:rsidRPr="009D09B8" w:rsidRDefault="00482E05" w:rsidP="007B25FC">
      <w:pPr>
        <w:pBdr>
          <w:top w:val="nil"/>
          <w:left w:val="nil"/>
          <w:bottom w:val="nil"/>
          <w:right w:val="nil"/>
          <w:between w:val="nil"/>
        </w:pBdr>
        <w:spacing w:before="120"/>
        <w:rPr>
          <w:b/>
          <w:bCs/>
        </w:rPr>
      </w:pPr>
      <w:r w:rsidRPr="009D09B8">
        <w:rPr>
          <w:b/>
          <w:bCs/>
        </w:rPr>
        <w:t xml:space="preserve">Section </w:t>
      </w:r>
      <w:r w:rsidR="00977113" w:rsidRPr="009D09B8">
        <w:rPr>
          <w:b/>
          <w:bCs/>
        </w:rPr>
        <w:t>8</w:t>
      </w:r>
      <w:r w:rsidRPr="009D09B8">
        <w:rPr>
          <w:b/>
          <w:bCs/>
        </w:rPr>
        <w:t xml:space="preserve"> – Phase Transition Between Signal and Noise Regimes</w:t>
      </w:r>
    </w:p>
    <w:p w14:paraId="08FC6548" w14:textId="77777777" w:rsidR="00314A89" w:rsidRDefault="00314A89" w:rsidP="00314A89">
      <w:pPr>
        <w:pStyle w:val="FirstParagraph"/>
        <w:rPr>
          <w:highlight w:val="yellow"/>
        </w:rPr>
      </w:pPr>
      <w:r w:rsidRPr="00C74353">
        <w:rPr>
          <w:highlight w:val="yellow"/>
        </w:rPr>
        <w:t>THE NOTES FOR THE standard error noise dominant check IS IN SECTION 2. AND 3. OF “Loss Function and Residual Explanation and Minimization.md” TO EXPLAIN HOW THE PROGRAM DYNAMICALLY PHASE TRANSITIONS.</w:t>
      </w:r>
    </w:p>
    <w:p w14:paraId="7AC1E17C" w14:textId="40F6E286" w:rsidR="00635247" w:rsidRPr="00635247" w:rsidRDefault="00635247" w:rsidP="00635247">
      <w:pPr>
        <w:pStyle w:val="BodyText"/>
        <w:rPr>
          <w:highlight w:val="yellow"/>
        </w:rPr>
      </w:pPr>
      <w:r w:rsidRPr="00635247">
        <w:rPr>
          <w:highlight w:val="yellow"/>
        </w:rPr>
        <w:t xml:space="preserve">The absolute target error </w:t>
      </w:r>
      <m:oMath>
        <m:r>
          <w:rPr>
            <w:rFonts w:ascii="Cambria Math" w:hAnsi="Cambria Math"/>
            <w:highlight w:val="yellow"/>
          </w:rPr>
          <m:t>|μ(α)-</m:t>
        </m:r>
        <m:sSub>
          <m:sSubPr>
            <m:ctrlPr>
              <w:rPr>
                <w:rFonts w:ascii="Cambria Math" w:hAnsi="Cambria Math"/>
                <w:highlight w:val="yellow"/>
              </w:rPr>
            </m:ctrlPr>
          </m:sSubPr>
          <m:e>
            <m:r>
              <w:rPr>
                <w:rFonts w:ascii="Cambria Math" w:hAnsi="Cambria Math"/>
                <w:highlight w:val="yellow"/>
              </w:rPr>
              <m:t>v</m:t>
            </m:r>
          </m:e>
          <m:sub>
            <m:r>
              <w:rPr>
                <w:rFonts w:ascii="Cambria Math" w:hAnsi="Cambria Math"/>
                <w:highlight w:val="yellow"/>
              </w:rPr>
              <m:t>d</m:t>
            </m:r>
          </m:sub>
        </m:sSub>
        <m:r>
          <w:rPr>
            <w:rFonts w:ascii="Cambria Math" w:hAnsi="Cambria Math"/>
            <w:highlight w:val="yellow"/>
          </w:rPr>
          <m:t>|</m:t>
        </m:r>
      </m:oMath>
      <w:r w:rsidRPr="00635247">
        <w:rPr>
          <w:highlight w:val="yellow"/>
        </w:rPr>
        <w:t xml:space="preserve">is compared against a </w:t>
      </w:r>
      <w:r w:rsidRPr="00635247">
        <w:rPr>
          <w:b/>
          <w:bCs/>
          <w:highlight w:val="yellow"/>
        </w:rPr>
        <w:t>measured confidence interval</w:t>
      </w:r>
      <w:r w:rsidRPr="00635247">
        <w:rPr>
          <w:highlight w:val="yellow"/>
        </w:rPr>
        <w:t xml:space="preserve"> (CI) </w:t>
      </w:r>
      <m:oMath>
        <m:r>
          <w:rPr>
            <w:rFonts w:ascii="Cambria Math" w:hAnsi="Cambria Math"/>
            <w:highlight w:val="yellow"/>
          </w:rPr>
          <m:t>∝2s(α)/</m:t>
        </m:r>
        <m:rad>
          <m:radPr>
            <m:degHide m:val="1"/>
            <m:ctrlPr>
              <w:rPr>
                <w:rFonts w:ascii="Cambria Math" w:hAnsi="Cambria Math"/>
                <w:highlight w:val="yellow"/>
              </w:rPr>
            </m:ctrlPr>
          </m:radPr>
          <m:deg/>
          <m:e>
            <m:r>
              <w:rPr>
                <w:rFonts w:ascii="Cambria Math" w:hAnsi="Cambria Math"/>
                <w:highlight w:val="yellow"/>
              </w:rPr>
              <m:t>n</m:t>
            </m:r>
          </m:e>
        </m:rad>
      </m:oMath>
      <w:r w:rsidRPr="00635247">
        <w:rPr>
          <w:highlight w:val="yellow"/>
        </w:rPr>
        <w:t xml:space="preserve">. When </w:t>
      </w:r>
      <m:oMath>
        <m:r>
          <w:rPr>
            <w:rFonts w:ascii="Cambria Math" w:hAnsi="Cambria Math"/>
            <w:highlight w:val="yellow"/>
          </w:rPr>
          <m:t>|μ-</m:t>
        </m:r>
        <m:sSub>
          <m:sSubPr>
            <m:ctrlPr>
              <w:rPr>
                <w:rFonts w:ascii="Cambria Math" w:hAnsi="Cambria Math"/>
                <w:highlight w:val="yellow"/>
              </w:rPr>
            </m:ctrlPr>
          </m:sSubPr>
          <m:e>
            <m:r>
              <w:rPr>
                <w:rFonts w:ascii="Cambria Math" w:hAnsi="Cambria Math"/>
                <w:highlight w:val="yellow"/>
              </w:rPr>
              <m:t>v</m:t>
            </m:r>
          </m:e>
          <m:sub>
            <m:r>
              <w:rPr>
                <w:rFonts w:ascii="Cambria Math" w:hAnsi="Cambria Math"/>
                <w:highlight w:val="yellow"/>
              </w:rPr>
              <m:t>d</m:t>
            </m:r>
          </m:sub>
        </m:sSub>
        <m:r>
          <w:rPr>
            <w:rFonts w:ascii="Cambria Math" w:hAnsi="Cambria Math"/>
            <w:highlight w:val="yellow"/>
          </w:rPr>
          <m:t>|</m:t>
        </m:r>
      </m:oMath>
      <w:r w:rsidRPr="00635247">
        <w:rPr>
          <w:highlight w:val="yellow"/>
        </w:rPr>
        <w:t xml:space="preserve">is </w:t>
      </w:r>
      <w:r w:rsidRPr="00635247">
        <w:rPr>
          <w:b/>
          <w:bCs/>
          <w:highlight w:val="yellow"/>
        </w:rPr>
        <w:t>inside</w:t>
      </w:r>
      <w:r w:rsidRPr="00635247">
        <w:rPr>
          <w:highlight w:val="yellow"/>
        </w:rPr>
        <w:t xml:space="preserve"> this CI, </w:t>
      </w:r>
      <m:oMath>
        <m:r>
          <w:rPr>
            <w:rFonts w:ascii="Cambria Math" w:hAnsi="Cambria Math"/>
            <w:highlight w:val="yellow"/>
          </w:rPr>
          <m:t>γ</m:t>
        </m:r>
      </m:oMath>
      <w:r w:rsidRPr="00635247">
        <w:rPr>
          <w:highlight w:val="yellow"/>
        </w:rPr>
        <w:t xml:space="preserve">is </w:t>
      </w:r>
      <w:r w:rsidRPr="00635247">
        <w:rPr>
          <w:b/>
          <w:bCs/>
          <w:highlight w:val="yellow"/>
        </w:rPr>
        <w:t>tapered</w:t>
      </w:r>
      <w:r w:rsidRPr="00635247">
        <w:rPr>
          <w:highlight w:val="yellow"/>
        </w:rPr>
        <w:t xml:space="preserve">, improving final-stage convergence </w:t>
      </w:r>
      <w:r w:rsidRPr="00635247">
        <w:rPr>
          <w:b/>
          <w:bCs/>
          <w:highlight w:val="yellow"/>
        </w:rPr>
        <w:t>without</w:t>
      </w:r>
      <w:r w:rsidRPr="00635247">
        <w:rPr>
          <w:highlight w:val="yellow"/>
        </w:rPr>
        <w:t xml:space="preserve"> slowing early progress. The method reduces intrinsic noise both by decaying the learning rate </w:t>
      </w:r>
      <m:oMath>
        <m:r>
          <w:rPr>
            <w:rFonts w:ascii="Cambria Math" w:hAnsi="Cambria Math"/>
            <w:highlight w:val="yellow"/>
          </w:rPr>
          <m:t>(γ)</m:t>
        </m:r>
      </m:oMath>
      <w:r w:rsidRPr="00635247">
        <w:rPr>
          <w:highlight w:val="yellow"/>
        </w:rPr>
        <w:t xml:space="preserve">and by increasing the batch size </w:t>
      </w:r>
      <m:oMath>
        <m:r>
          <w:rPr>
            <w:rFonts w:ascii="Cambria Math" w:hAnsi="Cambria Math"/>
            <w:highlight w:val="yellow"/>
          </w:rPr>
          <m:t>(n)</m:t>
        </m:r>
      </m:oMath>
      <w:r w:rsidRPr="00635247">
        <w:rPr>
          <w:highlight w:val="yellow"/>
        </w:rPr>
        <w:t xml:space="preserve">. Larger </w:t>
      </w:r>
      <m:oMath>
        <m:r>
          <w:rPr>
            <w:rFonts w:ascii="Cambria Math" w:hAnsi="Cambria Math"/>
            <w:highlight w:val="yellow"/>
          </w:rPr>
          <m:t>(n)</m:t>
        </m:r>
      </m:oMath>
      <w:r w:rsidRPr="00635247">
        <w:rPr>
          <w:highlight w:val="yellow"/>
        </w:rPr>
        <w:t xml:space="preserve">shrinks </w:t>
      </w:r>
      <m:oMath>
        <m:r>
          <w:rPr>
            <w:rFonts w:ascii="Cambria Math" w:hAnsi="Cambria Math"/>
            <w:highlight w:val="yellow"/>
          </w:rPr>
          <m:t>(±2s(α)/</m:t>
        </m:r>
        <m:rad>
          <m:radPr>
            <m:degHide m:val="1"/>
            <m:ctrlPr>
              <w:rPr>
                <w:rFonts w:ascii="Cambria Math" w:hAnsi="Cambria Math"/>
                <w:highlight w:val="yellow"/>
              </w:rPr>
            </m:ctrlPr>
          </m:radPr>
          <m:deg/>
          <m:e>
            <m:r>
              <w:rPr>
                <w:rFonts w:ascii="Cambria Math" w:hAnsi="Cambria Math"/>
                <w:highlight w:val="yellow"/>
              </w:rPr>
              <m:t>n</m:t>
            </m:r>
          </m:e>
        </m:rad>
        <m:r>
          <w:rPr>
            <w:rFonts w:ascii="Cambria Math" w:hAnsi="Cambria Math"/>
            <w:highlight w:val="yellow"/>
          </w:rPr>
          <m:t>)</m:t>
        </m:r>
      </m:oMath>
      <w:r w:rsidRPr="00635247">
        <w:rPr>
          <w:highlight w:val="yellow"/>
        </w:rPr>
        <w:t xml:space="preserve">, while smaller </w:t>
      </w:r>
      <m:oMath>
        <m:r>
          <w:rPr>
            <w:rFonts w:ascii="Cambria Math" w:hAnsi="Cambria Math"/>
            <w:highlight w:val="yellow"/>
          </w:rPr>
          <m:t>(γ)</m:t>
        </m:r>
      </m:oMath>
      <w:r w:rsidRPr="00635247">
        <w:rPr>
          <w:highlight w:val="yellow"/>
        </w:rPr>
        <w:t>suppresses noise-driven updates. Unlike RM, which washes out noise only in the limit, this provides a finite-sample mechanism to tame noise from the start.</w:t>
      </w:r>
    </w:p>
    <w:p w14:paraId="55C64137" w14:textId="77777777" w:rsidR="00314A89" w:rsidRDefault="00314A89" w:rsidP="00314A89">
      <w:pPr>
        <w:pStyle w:val="FirstParagraph"/>
      </w:pPr>
      <w:r w:rsidRPr="008712A3">
        <w:rPr>
          <w:highlight w:val="yellow"/>
        </w:rPr>
        <w:t>Stability is therefore derived from the observed slope empirically, as a tool for greater bounded oscillations without overshooting and more rapid convergence. Then the phase transition to the high noise limit when the slope linearity checks (</w:t>
      </w:r>
      <m:oMath>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hAnsi="Cambria Math"/>
                    <w:highlight w:val="yellow"/>
                    <w:lang w:val="en-CA"/>
                  </w:rPr>
                  <m:t>m</m:t>
                </m:r>
              </m:e>
              <m:sub>
                <m:r>
                  <w:rPr>
                    <w:rFonts w:ascii="Cambria Math" w:hAnsi="Cambria Math"/>
                    <w:highlight w:val="yellow"/>
                    <w:lang w:val="en-CA"/>
                  </w:rPr>
                  <m:t>k</m:t>
                </m:r>
              </m:sub>
            </m:sSub>
            <m:r>
              <w:rPr>
                <w:rFonts w:ascii="Cambria Math" w:hAnsi="Cambria Math"/>
                <w:highlight w:val="yellow"/>
                <w:lang w:val="en-CA"/>
              </w:rPr>
              <m:t>-</m:t>
            </m:r>
            <m:sSub>
              <m:sSubPr>
                <m:ctrlPr>
                  <w:rPr>
                    <w:rFonts w:ascii="Cambria Math" w:hAnsi="Cambria Math"/>
                    <w:i/>
                    <w:highlight w:val="yellow"/>
                    <w:lang w:val="en-CA"/>
                  </w:rPr>
                </m:ctrlPr>
              </m:sSubPr>
              <m:e>
                <m:r>
                  <w:rPr>
                    <w:rFonts w:ascii="Cambria Math" w:hAnsi="Cambria Math"/>
                    <w:highlight w:val="yellow"/>
                    <w:lang w:val="en-CA"/>
                  </w:rPr>
                  <m:t>m</m:t>
                </m:r>
              </m:e>
              <m:sub>
                <m:r>
                  <w:rPr>
                    <w:rFonts w:ascii="Cambria Math" w:hAnsi="Cambria Math"/>
                    <w:highlight w:val="yellow"/>
                    <w:lang w:val="en-CA"/>
                  </w:rPr>
                  <m:t>k-1</m:t>
                </m:r>
              </m:sub>
            </m:sSub>
          </m:e>
        </m:d>
        <m:r>
          <w:rPr>
            <w:rFonts w:ascii="Cambria Math" w:hAnsi="Cambria Math"/>
            <w:highlight w:val="yellow"/>
            <w:lang w:val="en-CA"/>
          </w:rPr>
          <m:t>&lt;</m:t>
        </m:r>
        <m:r>
          <m:rPr>
            <m:nor/>
          </m:rPr>
          <w:rPr>
            <w:rFonts w:ascii="Cambria Math" w:hAnsi="Cambria Math"/>
            <w:i/>
            <w:highlight w:val="yellow"/>
            <w:lang w:val="en-CA"/>
          </w:rPr>
          <m:t>slope_tol</m:t>
        </m:r>
      </m:oMath>
      <w:r w:rsidRPr="008712A3">
        <w:rPr>
          <w:highlight w:val="yellow"/>
        </w:rPr>
        <w:t>), (</w:t>
      </w:r>
      <m:oMath>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r</m:t>
                </m:r>
              </m:e>
              <m:sub>
                <m:r>
                  <m:rPr>
                    <m:nor/>
                  </m:rPr>
                  <w:rPr>
                    <w:rFonts w:ascii="Cambria Math" w:hAnsi="Cambria Math"/>
                    <w:highlight w:val="yellow"/>
                  </w:rPr>
                  <m:t>cent</m:t>
                </m:r>
              </m:sub>
            </m:sSub>
            <m:d>
              <m:dPr>
                <m:ctrlPr>
                  <w:rPr>
                    <w:rFonts w:ascii="Cambria Math" w:hAnsi="Cambria Math"/>
                    <w:i/>
                    <w:highlight w:val="yellow"/>
                  </w:rPr>
                </m:ctrlPr>
              </m:dPr>
              <m:e>
                <m:r>
                  <w:rPr>
                    <w:rFonts w:ascii="Cambria Math" w:hAnsi="Cambria Math"/>
                    <w:highlight w:val="yellow"/>
                  </w:rPr>
                  <m:t>α</m:t>
                </m:r>
              </m:e>
            </m:d>
          </m:e>
        </m:d>
        <m:r>
          <w:rPr>
            <w:rFonts w:ascii="Cambria Math" w:hAnsi="Cambria Math"/>
            <w:highlight w:val="yellow"/>
          </w:rPr>
          <m:t>&lt;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oMath>
      <w:r w:rsidRPr="008712A3">
        <w:rPr>
          <w:rFonts w:eastAsiaTheme="minorEastAsia"/>
          <w:highlight w:val="yellow"/>
        </w:rPr>
        <w:t>)</w:t>
      </w:r>
      <w:r w:rsidRPr="008712A3">
        <w:rPr>
          <w:highlight w:val="yellow"/>
        </w:rPr>
        <w:t>,  and standard error noise dominant check (</w:t>
      </w:r>
      <m:oMath>
        <m:d>
          <m:dPr>
            <m:begChr m:val="|"/>
            <m:endChr m:val="|"/>
            <m:ctrlPr>
              <w:rPr>
                <w:rFonts w:ascii="Cambria Math" w:hAnsi="Cambria Math"/>
                <w:i/>
                <w:highlight w:val="yellow"/>
              </w:rPr>
            </m:ctrlPr>
          </m:dPr>
          <m:e>
            <m:r>
              <m:rPr>
                <m:sty m:val="p"/>
              </m:rPr>
              <w:rPr>
                <w:rFonts w:ascii="Cambria Math" w:hAnsi="Cambria Math"/>
                <w:highlight w:val="yellow"/>
              </w:rPr>
              <m:t>μ</m:t>
            </m:r>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w:rPr>
                    <w:rFonts w:ascii="Cambria Math" w:hAnsi="Cambria Math"/>
                    <w:highlight w:val="yellow"/>
                  </w:rPr>
                  <m:t>d</m:t>
                </m:r>
              </m:sub>
            </m:sSub>
          </m:e>
        </m:d>
        <m:r>
          <w:rPr>
            <w:rFonts w:ascii="Cambria Math" w:hAnsi="Cambria Math"/>
            <w:highlight w:val="yellow"/>
          </w:rPr>
          <m:t>&lt;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oMath>
      <w:r w:rsidRPr="008712A3">
        <w:rPr>
          <w:highlight w:val="yellow"/>
        </w:rPr>
        <w:t xml:space="preserve">) are achieved. This signals safe asymptotic convergence </w:t>
      </w:r>
      <w:r>
        <w:rPr>
          <w:highlight w:val="yellow"/>
        </w:rPr>
        <w:t xml:space="preserve">phase </w:t>
      </w:r>
      <w:r w:rsidRPr="008712A3">
        <w:rPr>
          <w:highlight w:val="yellow"/>
        </w:rPr>
        <w:t xml:space="preserve">using a Robbins–Monro like decay phase but for populations of data instead of </w:t>
      </w:r>
      <w:r>
        <w:rPr>
          <w:highlight w:val="yellow"/>
        </w:rPr>
        <w:t xml:space="preserve">individual </w:t>
      </w:r>
      <w:r w:rsidRPr="008712A3">
        <w:rPr>
          <w:highlight w:val="yellow"/>
        </w:rPr>
        <w:t xml:space="preserve">data points. Because both </w:t>
      </w:r>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oMath>
      <w:r w:rsidRPr="008712A3">
        <w:rPr>
          <w:rFonts w:eastAsiaTheme="minorEastAsia"/>
          <w:highlight w:val="yellow"/>
        </w:rPr>
        <w:t xml:space="preserve"> and </w:t>
      </w:r>
      <m:oMath>
        <m:r>
          <w:rPr>
            <w:rFonts w:ascii="Cambria Math" w:eastAsiaTheme="minorEastAsia" w:hAnsi="Cambria Math"/>
            <w:highlight w:val="yellow"/>
          </w:rPr>
          <m:t>s</m:t>
        </m:r>
        <m:d>
          <m:dPr>
            <m:ctrlPr>
              <w:rPr>
                <w:rFonts w:ascii="Cambria Math" w:eastAsiaTheme="minorEastAsia" w:hAnsi="Cambria Math"/>
                <w:i/>
                <w:highlight w:val="yellow"/>
              </w:rPr>
            </m:ctrlPr>
          </m:dPr>
          <m:e>
            <m:r>
              <w:rPr>
                <w:rFonts w:ascii="Cambria Math" w:eastAsiaTheme="minorEastAsia" w:hAnsi="Cambria Math"/>
                <w:highlight w:val="yellow"/>
              </w:rPr>
              <m:t>α</m:t>
            </m:r>
          </m:e>
        </m:d>
      </m:oMath>
      <w:r w:rsidRPr="008712A3">
        <w:rPr>
          <w:rFonts w:eastAsiaTheme="minorEastAsia"/>
          <w:highlight w:val="yellow"/>
        </w:rPr>
        <w:t xml:space="preserve"> </w:t>
      </w:r>
      <w:r w:rsidRPr="008712A3">
        <w:rPr>
          <w:highlight w:val="yellow"/>
        </w:rPr>
        <w:t>are measured in real time, D-DEME enforces this condition dynamically.</w:t>
      </w:r>
    </w:p>
    <w:p w14:paraId="56191DDC" w14:textId="4D03584B" w:rsidR="001A4F29" w:rsidRPr="001A4F29" w:rsidRDefault="001A4F29" w:rsidP="001A4F29">
      <w:pPr>
        <w:spacing w:before="120" w:after="120"/>
        <w:rPr>
          <w:highlight w:val="yellow"/>
        </w:rPr>
      </w:pPr>
      <w:r w:rsidRPr="001A4F29">
        <w:rPr>
          <w:highlight w:val="yellow"/>
        </w:rPr>
        <w:lastRenderedPageBreak/>
        <w:t xml:space="preserve">The mean drift velocity equation within the alpha window is still linear enough if the centered residual check of the slope passes this check. This secant within the alpha window is used not only as a gradient estimate, but also as a stability cap on the learning rate: </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A4F29" w:rsidRPr="001A4F29" w14:paraId="1561FDCD" w14:textId="77777777" w:rsidTr="00B10685">
        <w:tc>
          <w:tcPr>
            <w:tcW w:w="8647" w:type="dxa"/>
          </w:tcPr>
          <w:p w14:paraId="1C9B6242" w14:textId="77777777" w:rsidR="001A4F29" w:rsidRPr="001A4F29" w:rsidRDefault="00000000" w:rsidP="00B10685">
            <w:pPr>
              <w:rPr>
                <w:rFonts w:ascii="Cambria Math" w:eastAsia="Cambria Math" w:hAnsi="Cambria Math" w:cs="Cambria Math"/>
                <w:highlight w:val="yellow"/>
              </w:rPr>
            </w:pPr>
            <m:oMathPara>
              <m:oMath>
                <m:sSub>
                  <m:sSubPr>
                    <m:ctrlPr>
                      <w:rPr>
                        <w:rFonts w:ascii="Cambria Math" w:hAnsi="Cambria Math"/>
                        <w:i/>
                        <w:highlight w:val="yellow"/>
                      </w:rPr>
                    </m:ctrlPr>
                  </m:sSubPr>
                  <m:e>
                    <m:r>
                      <w:rPr>
                        <w:rFonts w:ascii="Cambria Math" w:hAnsi="Cambria Math"/>
                        <w:highlight w:val="yellow"/>
                      </w:rPr>
                      <m:t>γ</m:t>
                    </m:r>
                    <m:ctrlPr>
                      <w:rPr>
                        <w:rFonts w:ascii="Cambria Math" w:hAnsi="Cambria Math"/>
                        <w:highlight w:val="yellow"/>
                      </w:rPr>
                    </m:ctrlPr>
                  </m:e>
                  <m:sub>
                    <m:r>
                      <w:rPr>
                        <w:rFonts w:ascii="Cambria Math" w:hAnsi="Cambria Math"/>
                        <w:highlight w:val="yellow"/>
                      </w:rPr>
                      <m:t>cap</m:t>
                    </m:r>
                  </m:sub>
                </m:sSub>
                <m:r>
                  <w:rPr>
                    <w:rFonts w:ascii="Cambria Math" w:hAnsi="Cambria Math"/>
                    <w:highlight w:val="yellow"/>
                  </w:rPr>
                  <m:t>=</m:t>
                </m:r>
                <m:d>
                  <m:dPr>
                    <m:begChr m:val="{"/>
                    <m:endChr m:val=""/>
                    <m:ctrlPr>
                      <w:rPr>
                        <w:rFonts w:ascii="Cambria Math" w:hAnsi="Cambria Math"/>
                        <w:i/>
                        <w:highlight w:val="yellow"/>
                      </w:rPr>
                    </m:ctrlPr>
                  </m:dPr>
                  <m:e>
                    <m:eqArr>
                      <m:eqArrPr>
                        <m:ctrlPr>
                          <w:rPr>
                            <w:rFonts w:ascii="Cambria Math" w:hAnsi="Cambria Math"/>
                            <w:i/>
                            <w:highlight w:val="yellow"/>
                          </w:rPr>
                        </m:ctrlPr>
                      </m:eqArrPr>
                      <m:e>
                        <m:m>
                          <m:mPr>
                            <m:mcs>
                              <m:mc>
                                <m:mcPr>
                                  <m:count m:val="2"/>
                                  <m:mcJc m:val="center"/>
                                </m:mcPr>
                              </m:mc>
                            </m:mcs>
                            <m:ctrlPr>
                              <w:rPr>
                                <w:rFonts w:ascii="Cambria Math" w:hAnsi="Cambria Math"/>
                                <w:i/>
                                <w:highlight w:val="yellow"/>
                              </w:rPr>
                            </m:ctrlPr>
                          </m:mPr>
                          <m:mr>
                            <m:e>
                              <m:f>
                                <m:fPr>
                                  <m:ctrlPr>
                                    <w:rPr>
                                      <w:rFonts w:ascii="Cambria Math" w:hAnsi="Cambria Math"/>
                                      <w:highlight w:val="yellow"/>
                                    </w:rPr>
                                  </m:ctrlPr>
                                </m:fPr>
                                <m:num>
                                  <m:r>
                                    <w:rPr>
                                      <w:rFonts w:ascii="Cambria Math" w:hAnsi="Cambria Math"/>
                                      <w:highlight w:val="yellow"/>
                                    </w:rPr>
                                    <m:t>1-η</m:t>
                                  </m:r>
                                  <m:ctrlPr>
                                    <w:rPr>
                                      <w:rFonts w:ascii="Cambria Math" w:hAnsi="Cambria Math"/>
                                      <w:i/>
                                      <w:highlight w:val="yellow"/>
                                    </w:rPr>
                                  </m:ctrlPr>
                                </m:num>
                                <m:den>
                                  <m:r>
                                    <w:rPr>
                                      <w:rFonts w:ascii="Cambria Math" w:hAnsi="Cambria Math"/>
                                      <w:highlight w:val="yellow"/>
                                    </w:rPr>
                                    <m:t>2</m:t>
                                  </m:r>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ctrlPr>
                                    <w:rPr>
                                      <w:rFonts w:ascii="Cambria Math" w:hAnsi="Cambria Math"/>
                                      <w:i/>
                                      <w:highlight w:val="yellow"/>
                                    </w:rPr>
                                  </m:ctrlPr>
                                </m:den>
                              </m:f>
                              <m:r>
                                <w:rPr>
                                  <w:rFonts w:ascii="Cambria Math" w:hAnsi="Cambria Math"/>
                                  <w:highlight w:val="yellow"/>
                                </w:rPr>
                                <m:t>,</m:t>
                              </m:r>
                            </m:e>
                            <m:e>
                              <m:m>
                                <m:mPr>
                                  <m:mcs>
                                    <m:mc>
                                      <m:mcPr>
                                        <m:count m:val="2"/>
                                        <m:mcJc m:val="center"/>
                                      </m:mcPr>
                                    </m:mc>
                                  </m:mcs>
                                  <m:ctrlPr>
                                    <w:rPr>
                                      <w:rFonts w:ascii="Cambria Math" w:hAnsi="Cambria Math"/>
                                      <w:i/>
                                      <w:highlight w:val="yellow"/>
                                    </w:rPr>
                                  </m:ctrlPr>
                                </m:mPr>
                                <m:mr>
                                  <m:e>
                                    <m:r>
                                      <w:rPr>
                                        <w:rFonts w:ascii="Cambria Math" w:hAnsi="Cambria Math"/>
                                        <w:highlight w:val="yellow"/>
                                      </w:rPr>
                                      <m:t xml:space="preserve"> </m:t>
                                    </m:r>
                                    <m:d>
                                      <m:dPr>
                                        <m:begChr m:val="|"/>
                                        <m:endChr m:val="|"/>
                                        <m:ctrlPr>
                                          <w:rPr>
                                            <w:rFonts w:ascii="Cambria Math" w:hAnsi="Cambria Math"/>
                                            <w:i/>
                                            <w:highlight w:val="yellow"/>
                                          </w:rPr>
                                        </m:ctrlPr>
                                      </m:dPr>
                                      <m:e>
                                        <m:r>
                                          <w:rPr>
                                            <w:rFonts w:ascii="Cambria Math" w:hAnsi="Cambria Math"/>
                                            <w:highlight w:val="yellow"/>
                                          </w:rPr>
                                          <m:t>μ</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α</m:t>
                                                </m:r>
                                              </m:e>
                                              <m:sub>
                                                <m:r>
                                                  <w:rPr>
                                                    <w:rFonts w:ascii="Cambria Math" w:hAnsi="Cambria Math"/>
                                                    <w:highlight w:val="yellow"/>
                                                  </w:rPr>
                                                  <m:t>k</m:t>
                                                </m:r>
                                              </m:sub>
                                            </m:sSub>
                                          </m:e>
                                        </m:d>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w:rPr>
                                                <w:rFonts w:ascii="Cambria Math" w:hAnsi="Cambria Math"/>
                                                <w:highlight w:val="yellow"/>
                                              </w:rPr>
                                              <m:t>d</m:t>
                                            </m:r>
                                          </m:sub>
                                        </m:sSub>
                                      </m:e>
                                    </m:d>
                                    <m:r>
                                      <w:rPr>
                                        <w:rFonts w:ascii="Cambria Math" w:hAnsi="Cambria Math"/>
                                        <w:highlight w:val="yellow"/>
                                      </w:rPr>
                                      <m:t>&gt;stder</m:t>
                                    </m:r>
                                    <m:sSub>
                                      <m:sSubPr>
                                        <m:ctrlPr>
                                          <w:rPr>
                                            <w:rFonts w:ascii="Cambria Math" w:hAnsi="Cambria Math"/>
                                            <w:highlight w:val="yellow"/>
                                          </w:rPr>
                                        </m:ctrlPr>
                                      </m:sSubPr>
                                      <m:e>
                                        <m:r>
                                          <w:rPr>
                                            <w:rFonts w:ascii="Cambria Math" w:hAnsi="Cambria Math"/>
                                            <w:highlight w:val="yellow"/>
                                          </w:rPr>
                                          <m:t>r</m:t>
                                        </m:r>
                                      </m:e>
                                      <m:sub>
                                        <m:r>
                                          <m:rPr>
                                            <m:sty m:val="p"/>
                                          </m:rPr>
                                          <w:rPr>
                                            <w:rFonts w:ascii="Cambria Math" w:hAnsi="Cambria Math"/>
                                            <w:highlight w:val="yellow"/>
                                          </w:rPr>
                                          <m:t>tol</m:t>
                                        </m:r>
                                      </m:sub>
                                    </m:sSub>
                                    <m:r>
                                      <m:rPr>
                                        <m:sty m:val="p"/>
                                      </m:rPr>
                                      <w:rPr>
                                        <w:rFonts w:ascii="Cambria Math" w:hAnsi="Cambria Math"/>
                                        <w:highlight w:val="yellow"/>
                                      </w:rPr>
                                      <m: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r>
                                      <w:rPr>
                                        <w:rFonts w:ascii="Cambria Math" w:hAnsi="Cambria Math"/>
                                        <w:highlight w:val="yellow"/>
                                      </w:rPr>
                                      <m:t>,</m:t>
                                    </m:r>
                                  </m:e>
                                  <m:e>
                                    <m:r>
                                      <w:rPr>
                                        <w:rFonts w:ascii="Cambria Math" w:hAnsi="Cambria Math"/>
                                        <w:highlight w:val="yellow"/>
                                      </w:rPr>
                                      <m:t>(Low Noise)</m:t>
                                    </m:r>
                                  </m:e>
                                </m:mr>
                              </m:m>
                            </m:e>
                          </m:mr>
                        </m:m>
                      </m:e>
                      <m:e>
                        <m:m>
                          <m:mPr>
                            <m:mcs>
                              <m:mc>
                                <m:mcPr>
                                  <m:count m:val="2"/>
                                  <m:mcJc m:val="center"/>
                                </m:mcPr>
                              </m:mc>
                            </m:mcs>
                            <m:ctrlPr>
                              <w:rPr>
                                <w:rFonts w:ascii="Cambria Math" w:hAnsi="Cambria Math"/>
                                <w:i/>
                                <w:highlight w:val="yellow"/>
                              </w:rPr>
                            </m:ctrlPr>
                          </m:mPr>
                          <m:mr>
                            <m:e>
                              <m:f>
                                <m:fPr>
                                  <m:ctrlPr>
                                    <w:rPr>
                                      <w:rFonts w:ascii="Cambria Math" w:hAnsi="Cambria Math"/>
                                      <w:highlight w:val="yellow"/>
                                    </w:rPr>
                                  </m:ctrlPr>
                                </m:fPr>
                                <m:num>
                                  <m:r>
                                    <w:rPr>
                                      <w:rFonts w:ascii="Cambria Math" w:hAnsi="Cambria Math"/>
                                      <w:highlight w:val="yellow"/>
                                    </w:rPr>
                                    <m:t>l</m:t>
                                  </m:r>
                                  <m:sSub>
                                    <m:sSubPr>
                                      <m:ctrlPr>
                                        <w:rPr>
                                          <w:rFonts w:ascii="Cambria Math" w:hAnsi="Cambria Math"/>
                                          <w:i/>
                                          <w:highlight w:val="yellow"/>
                                        </w:rPr>
                                      </m:ctrlPr>
                                    </m:sSubPr>
                                    <m:e>
                                      <m:r>
                                        <w:rPr>
                                          <w:rFonts w:ascii="Cambria Math" w:hAnsi="Cambria Math"/>
                                          <w:highlight w:val="yellow"/>
                                        </w:rPr>
                                        <m:t>r</m:t>
                                      </m:r>
                                    </m:e>
                                    <m:sub>
                                      <m:r>
                                        <w:rPr>
                                          <w:rFonts w:ascii="Cambria Math" w:hAnsi="Cambria Math"/>
                                          <w:highlight w:val="yellow"/>
                                        </w:rPr>
                                        <m:t>scale</m:t>
                                      </m:r>
                                    </m:sub>
                                  </m:sSub>
                                  <m:d>
                                    <m:dPr>
                                      <m:ctrlPr>
                                        <w:rPr>
                                          <w:rFonts w:ascii="Cambria Math" w:hAnsi="Cambria Math"/>
                                          <w:i/>
                                          <w:highlight w:val="yellow"/>
                                        </w:rPr>
                                      </m:ctrlPr>
                                    </m:dPr>
                                    <m:e>
                                      <m:r>
                                        <w:rPr>
                                          <w:rFonts w:ascii="Cambria Math" w:hAnsi="Cambria Math"/>
                                          <w:highlight w:val="yellow"/>
                                        </w:rPr>
                                        <m:t>1-η</m:t>
                                      </m:r>
                                    </m:e>
                                  </m:d>
                                  <m:ctrlPr>
                                    <w:rPr>
                                      <w:rFonts w:ascii="Cambria Math" w:hAnsi="Cambria Math"/>
                                      <w:i/>
                                      <w:highlight w:val="yellow"/>
                                    </w:rPr>
                                  </m:ctrlPr>
                                </m:num>
                                <m:den>
                                  <m:r>
                                    <w:rPr>
                                      <w:rFonts w:ascii="Cambria Math" w:hAnsi="Cambria Math"/>
                                      <w:highlight w:val="yellow"/>
                                    </w:rPr>
                                    <m:t>2</m:t>
                                  </m:r>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ctrlPr>
                                    <w:rPr>
                                      <w:rFonts w:ascii="Cambria Math" w:hAnsi="Cambria Math"/>
                                      <w:i/>
                                      <w:highlight w:val="yellow"/>
                                    </w:rPr>
                                  </m:ctrlPr>
                                </m:den>
                              </m:f>
                              <m:r>
                                <w:rPr>
                                  <w:rFonts w:ascii="Cambria Math" w:hAnsi="Cambria Math"/>
                                  <w:highlight w:val="yellow"/>
                                </w:rPr>
                                <m:t>,</m:t>
                              </m:r>
                            </m:e>
                            <m:e>
                              <m:m>
                                <m:mPr>
                                  <m:mcs>
                                    <m:mc>
                                      <m:mcPr>
                                        <m:count m:val="2"/>
                                        <m:mcJc m:val="center"/>
                                      </m:mcPr>
                                    </m:mc>
                                  </m:mcs>
                                  <m:ctrlPr>
                                    <w:rPr>
                                      <w:rFonts w:ascii="Cambria Math" w:hAnsi="Cambria Math"/>
                                      <w:i/>
                                      <w:highlight w:val="yellow"/>
                                    </w:rPr>
                                  </m:ctrlPr>
                                </m:mPr>
                                <m:mr>
                                  <m:e>
                                    <m:d>
                                      <m:dPr>
                                        <m:begChr m:val="|"/>
                                        <m:endChr m:val="|"/>
                                        <m:ctrlPr>
                                          <w:rPr>
                                            <w:rFonts w:ascii="Cambria Math" w:hAnsi="Cambria Math"/>
                                            <w:i/>
                                            <w:highlight w:val="yellow"/>
                                          </w:rPr>
                                        </m:ctrlPr>
                                      </m:dPr>
                                      <m:e>
                                        <m:r>
                                          <w:rPr>
                                            <w:rFonts w:ascii="Cambria Math" w:hAnsi="Cambria Math"/>
                                            <w:highlight w:val="yellow"/>
                                          </w:rPr>
                                          <m:t>μ</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α</m:t>
                                                </m:r>
                                              </m:e>
                                              <m:sub>
                                                <m:r>
                                                  <w:rPr>
                                                    <w:rFonts w:ascii="Cambria Math" w:hAnsi="Cambria Math"/>
                                                    <w:highlight w:val="yellow"/>
                                                  </w:rPr>
                                                  <m:t>k</m:t>
                                                </m:r>
                                              </m:sub>
                                            </m:sSub>
                                          </m:e>
                                        </m:d>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w:rPr>
                                                <w:rFonts w:ascii="Cambria Math" w:hAnsi="Cambria Math"/>
                                                <w:highlight w:val="yellow"/>
                                              </w:rPr>
                                              <m:t>d</m:t>
                                            </m:r>
                                          </m:sub>
                                        </m:sSub>
                                      </m:e>
                                    </m:d>
                                    <m:r>
                                      <m:rPr>
                                        <m:sty m:val="p"/>
                                      </m:rPr>
                                      <w:rPr>
                                        <w:rFonts w:ascii="Cambria Math" w:hAnsi="Cambria Math"/>
                                        <w:highlight w:val="yellow"/>
                                      </w:rPr>
                                      <m:t>≤</m:t>
                                    </m:r>
                                    <m:r>
                                      <w:rPr>
                                        <w:rFonts w:ascii="Cambria Math" w:hAnsi="Cambria Math"/>
                                        <w:highlight w:val="yellow"/>
                                      </w:rPr>
                                      <m:t>stder</m:t>
                                    </m:r>
                                    <m:sSub>
                                      <m:sSubPr>
                                        <m:ctrlPr>
                                          <w:rPr>
                                            <w:rFonts w:ascii="Cambria Math" w:hAnsi="Cambria Math"/>
                                            <w:highlight w:val="yellow"/>
                                          </w:rPr>
                                        </m:ctrlPr>
                                      </m:sSubPr>
                                      <m:e>
                                        <m:r>
                                          <w:rPr>
                                            <w:rFonts w:ascii="Cambria Math" w:hAnsi="Cambria Math"/>
                                            <w:highlight w:val="yellow"/>
                                          </w:rPr>
                                          <m:t>r</m:t>
                                        </m:r>
                                      </m:e>
                                      <m:sub>
                                        <m:r>
                                          <m:rPr>
                                            <m:sty m:val="p"/>
                                          </m:rPr>
                                          <w:rPr>
                                            <w:rFonts w:ascii="Cambria Math" w:hAnsi="Cambria Math"/>
                                            <w:highlight w:val="yellow"/>
                                          </w:rPr>
                                          <m:t>tol</m:t>
                                        </m:r>
                                      </m:sub>
                                    </m:sSub>
                                    <m:r>
                                      <m:rPr>
                                        <m:sty m:val="p"/>
                                      </m:rPr>
                                      <w:rPr>
                                        <w:rFonts w:ascii="Cambria Math" w:hAnsi="Cambria Math"/>
                                        <w:highlight w:val="yellow"/>
                                      </w:rPr>
                                      <m: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r>
                                      <w:rPr>
                                        <w:rFonts w:ascii="Cambria Math" w:hAnsi="Cambria Math"/>
                                        <w:highlight w:val="yellow"/>
                                      </w:rPr>
                                      <m:t>,</m:t>
                                    </m:r>
                                  </m:e>
                                  <m:e>
                                    <m:r>
                                      <w:rPr>
                                        <w:rFonts w:ascii="Cambria Math" w:hAnsi="Cambria Math"/>
                                        <w:highlight w:val="yellow"/>
                                      </w:rPr>
                                      <m:t>(High Noise)</m:t>
                                    </m:r>
                                  </m:e>
                                </m:mr>
                              </m:m>
                            </m:e>
                          </m:mr>
                        </m:m>
                      </m:e>
                    </m:eqArr>
                  </m:e>
                </m:d>
              </m:oMath>
            </m:oMathPara>
          </w:p>
        </w:tc>
        <w:tc>
          <w:tcPr>
            <w:tcW w:w="679" w:type="dxa"/>
          </w:tcPr>
          <w:p w14:paraId="10152F95" w14:textId="77777777" w:rsidR="001A4F29" w:rsidRPr="001A4F29" w:rsidRDefault="001A4F29" w:rsidP="00B10685">
            <w:pPr>
              <w:rPr>
                <w:highlight w:val="yellow"/>
              </w:rPr>
            </w:pPr>
          </w:p>
          <w:p w14:paraId="17CF240C" w14:textId="77777777" w:rsidR="001A4F29" w:rsidRPr="001A4F29" w:rsidRDefault="001A4F29" w:rsidP="00B10685">
            <w:pPr>
              <w:rPr>
                <w:highlight w:val="yellow"/>
              </w:rPr>
            </w:pPr>
          </w:p>
          <w:p w14:paraId="00A6ADB1" w14:textId="77777777" w:rsidR="001A4F29" w:rsidRPr="001A4F29" w:rsidRDefault="001A4F29" w:rsidP="00B10685">
            <w:pPr>
              <w:rPr>
                <w:highlight w:val="yellow"/>
              </w:rPr>
            </w:pPr>
            <w:r w:rsidRPr="001A4F29">
              <w:rPr>
                <w:highlight w:val="yellow"/>
              </w:rPr>
              <w:t>()</w:t>
            </w:r>
          </w:p>
        </w:tc>
      </w:tr>
    </w:tbl>
    <w:p w14:paraId="6B52522D" w14:textId="77777777" w:rsidR="001A4F29" w:rsidRPr="001A4F29" w:rsidRDefault="001A4F29" w:rsidP="001A4F29">
      <w:pPr>
        <w:spacing w:before="120" w:after="120"/>
        <w:rPr>
          <w:highlight w:val="yellow"/>
        </w:rPr>
      </w:pPr>
      <m:oMathPara>
        <m:oMath>
          <m:r>
            <m:rPr>
              <m:sty m:val="p"/>
            </m:rPr>
            <w:rPr>
              <w:rFonts w:ascii="Cambria Math" w:hAnsi="Cambria Math"/>
              <w:highlight w:val="yellow"/>
            </w:rPr>
            <m:t> </m:t>
          </m:r>
        </m:oMath>
      </m:oMathPara>
    </w:p>
    <w:p w14:paraId="5027703C" w14:textId="77777777" w:rsidR="001A4F29" w:rsidRDefault="001A4F29" w:rsidP="001A4F29">
      <w:pPr>
        <w:spacing w:before="120" w:after="120"/>
        <w:rPr>
          <w:highlight w:val="yellow"/>
        </w:rPr>
      </w:pPr>
      <w:r w:rsidRPr="001A4F29">
        <w:rPr>
          <w:highlight w:val="yellow"/>
        </w:rPr>
        <w:t xml:space="preserve">where </w:t>
      </w:r>
      <m:oMath>
        <m:r>
          <w:rPr>
            <w:rFonts w:ascii="Cambria Math" w:hAnsi="Cambria Math"/>
            <w:highlight w:val="yellow"/>
          </w:rPr>
          <m:t>l</m:t>
        </m:r>
        <m:sSub>
          <m:sSubPr>
            <m:ctrlPr>
              <w:rPr>
                <w:rFonts w:ascii="Cambria Math" w:hAnsi="Cambria Math"/>
                <w:i/>
                <w:highlight w:val="yellow"/>
              </w:rPr>
            </m:ctrlPr>
          </m:sSubPr>
          <m:e>
            <m:r>
              <w:rPr>
                <w:rFonts w:ascii="Cambria Math" w:hAnsi="Cambria Math"/>
                <w:highlight w:val="yellow"/>
              </w:rPr>
              <m:t>r</m:t>
            </m:r>
          </m:e>
          <m:sub>
            <m:r>
              <w:rPr>
                <w:rFonts w:ascii="Cambria Math" w:hAnsi="Cambria Math"/>
                <w:highlight w:val="yellow"/>
              </w:rPr>
              <m:t>scale</m:t>
            </m:r>
          </m:sub>
        </m:sSub>
      </m:oMath>
      <w:r w:rsidRPr="001A4F29">
        <w:rPr>
          <w:highlight w:val="yellow"/>
        </w:rPr>
        <w:t xml:space="preserve"> is the scheduler-controlled adaptive learning rate decay, </w:t>
      </w:r>
      <m:oMath>
        <m:r>
          <w:rPr>
            <w:rFonts w:ascii="Cambria Math" w:hAnsi="Cambria Math"/>
            <w:highlight w:val="yellow"/>
          </w:rPr>
          <m:t>η</m:t>
        </m:r>
      </m:oMath>
      <w:r w:rsidRPr="001A4F29">
        <w:rPr>
          <w:highlight w:val="yellow"/>
        </w:rPr>
        <w:t xml:space="preserve"> is a small marginal constant to ensure contraction by making </w:t>
      </w:r>
      <m:oMath>
        <m:d>
          <m:dPr>
            <m:begChr m:val="|"/>
            <m:endChr m:val="|"/>
            <m:ctrlPr>
              <w:rPr>
                <w:rFonts w:ascii="Cambria Math" w:hAnsi="Cambria Math"/>
                <w:i/>
                <w:highlight w:val="yellow"/>
              </w:rPr>
            </m:ctrlPr>
          </m:dPr>
          <m:e>
            <m:r>
              <w:rPr>
                <w:rFonts w:ascii="Cambria Math" w:hAnsi="Cambria Math"/>
                <w:highlight w:val="yellow"/>
              </w:rPr>
              <m:t>1-2</m:t>
            </m:r>
            <m:r>
              <m:rPr>
                <m:sty m:val="p"/>
              </m:rPr>
              <w:rPr>
                <w:rFonts w:ascii="Cambria Math" w:hAnsi="Cambria Math"/>
                <w:highlight w:val="yellow"/>
              </w:rPr>
              <m:t>γ</m:t>
            </m:r>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e>
        </m:d>
        <m:r>
          <w:rPr>
            <w:rFonts w:ascii="Cambria Math" w:hAnsi="Cambria Math"/>
            <w:highlight w:val="yellow"/>
          </w:rPr>
          <m:t>&lt;1</m:t>
        </m:r>
      </m:oMath>
      <w:r w:rsidRPr="001A4F29">
        <w:rPr>
          <w:highlight w:val="yellow"/>
        </w:rPr>
        <w:t xml:space="preserve">. The measured noise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num>
              <m:den>
                <m:rad>
                  <m:radPr>
                    <m:degHide m:val="1"/>
                    <m:ctrlPr>
                      <w:rPr>
                        <w:rFonts w:ascii="Cambria Math" w:hAnsi="Cambria Math"/>
                        <w:i/>
                        <w:highlight w:val="yellow"/>
                      </w:rPr>
                    </m:ctrlPr>
                  </m:radPr>
                  <m:deg/>
                  <m:e>
                    <m:r>
                      <w:rPr>
                        <w:rFonts w:ascii="Cambria Math" w:hAnsi="Cambria Math"/>
                        <w:highlight w:val="yellow"/>
                      </w:rPr>
                      <m:t>n</m:t>
                    </m:r>
                  </m:e>
                </m:rad>
              </m:den>
            </m:f>
          </m:e>
        </m:d>
      </m:oMath>
      <w:r w:rsidRPr="001A4F29">
        <w:rPr>
          <w:highlight w:val="yellow"/>
        </w:rPr>
        <w:t xml:space="preserve"> and slope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Pr="001A4F29">
        <w:rPr>
          <w:highlight w:val="yellow"/>
        </w:rPr>
        <w:t xml:space="preserve"> allow the learning rate to dynamically adapt to the environment using a phase transition from a stable low noise to high noise asymptotic convergence. This helps speed up convergence and prevent overshoot or oscillations without the need for manual step-sizes. When the mean </w:t>
      </w:r>
      <m:oMath>
        <m:r>
          <w:rPr>
            <w:rFonts w:ascii="Cambria Math" w:hAnsi="Cambria Math"/>
            <w:color w:val="000000"/>
            <w:highlight w:val="yellow"/>
          </w:rPr>
          <m:t>μ</m:t>
        </m:r>
        <m:d>
          <m:dPr>
            <m:ctrlPr>
              <w:rPr>
                <w:rFonts w:ascii="Cambria Math" w:hAnsi="Cambria Math"/>
                <w:i/>
                <w:color w:val="000000"/>
                <w:highlight w:val="yellow"/>
              </w:rPr>
            </m:ctrlPr>
          </m:dPr>
          <m:e>
            <m:r>
              <w:rPr>
                <w:rFonts w:ascii="Cambria Math" w:hAnsi="Cambria Math"/>
                <w:color w:val="000000"/>
                <w:highlight w:val="yellow"/>
              </w:rPr>
              <m:t>α</m:t>
            </m:r>
          </m:e>
        </m:d>
      </m:oMath>
      <w:r w:rsidRPr="001A4F29">
        <w:rPr>
          <w:highlight w:val="yellow"/>
        </w:rPr>
        <w:t xml:space="preserve"> is close to target </w:t>
      </w:r>
      <m:oMath>
        <m:sSub>
          <m:sSubPr>
            <m:ctrlPr>
              <w:rPr>
                <w:rFonts w:ascii="Cambria Math" w:eastAsia="Cambria Math" w:hAnsi="Cambria Math" w:cs="Cambria Math"/>
                <w:highlight w:val="yellow"/>
              </w:rPr>
            </m:ctrlPr>
          </m:sSubPr>
          <m:e>
            <m:r>
              <w:rPr>
                <w:rFonts w:ascii="Cambria Math" w:eastAsia="Cambria Math" w:hAnsi="Cambria Math" w:cs="Cambria Math"/>
                <w:highlight w:val="yellow"/>
              </w:rPr>
              <m:t>v</m:t>
            </m:r>
          </m:e>
          <m:sub>
            <m:r>
              <w:rPr>
                <w:rFonts w:ascii="Cambria Math" w:eastAsia="Cambria Math" w:hAnsi="Cambria Math" w:cs="Cambria Math"/>
                <w:highlight w:val="yellow"/>
              </w:rPr>
              <m:t>d</m:t>
            </m:r>
          </m:sub>
        </m:sSub>
      </m:oMath>
      <w:r w:rsidRPr="001A4F29">
        <w:rPr>
          <w:highlight w:val="yellow"/>
        </w:rPr>
        <w:t xml:space="preserve"> and their difference is below the confidence interval, </w:t>
      </w:r>
      <m:oMath>
        <m:d>
          <m:dPr>
            <m:begChr m:val="|"/>
            <m:endChr m:val="|"/>
            <m:ctrlPr>
              <w:rPr>
                <w:rFonts w:ascii="Cambria Math" w:hAnsi="Cambria Math"/>
                <w:i/>
                <w:highlight w:val="yellow"/>
              </w:rPr>
            </m:ctrlPr>
          </m:dPr>
          <m:e>
            <m:r>
              <w:rPr>
                <w:rFonts w:ascii="Cambria Math" w:hAnsi="Cambria Math"/>
                <w:highlight w:val="yellow"/>
              </w:rPr>
              <m:t>μ</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α</m:t>
                    </m:r>
                  </m:e>
                  <m:sub>
                    <m:r>
                      <w:rPr>
                        <w:rFonts w:ascii="Cambria Math" w:hAnsi="Cambria Math"/>
                        <w:highlight w:val="yellow"/>
                      </w:rPr>
                      <m:t>k</m:t>
                    </m:r>
                  </m:sub>
                </m:sSub>
              </m:e>
            </m:d>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w:rPr>
                    <w:rFonts w:ascii="Cambria Math" w:hAnsi="Cambria Math"/>
                    <w:highlight w:val="yellow"/>
                  </w:rPr>
                  <m:t>d</m:t>
                </m:r>
              </m:sub>
            </m:sSub>
          </m:e>
        </m:d>
        <m:r>
          <m:rPr>
            <m:sty m:val="p"/>
          </m:rPr>
          <w:rPr>
            <w:rFonts w:ascii="Cambria Math" w:hAnsi="Cambria Math"/>
            <w:highlight w:val="yellow"/>
          </w:rPr>
          <m:t>≤</m:t>
        </m:r>
        <m:r>
          <w:rPr>
            <w:rFonts w:ascii="Cambria Math" w:hAnsi="Cambria Math"/>
            <w:highlight w:val="yellow"/>
          </w:rPr>
          <m:t>stder</m:t>
        </m:r>
        <m:sSub>
          <m:sSubPr>
            <m:ctrlPr>
              <w:rPr>
                <w:rFonts w:ascii="Cambria Math" w:hAnsi="Cambria Math"/>
                <w:highlight w:val="yellow"/>
              </w:rPr>
            </m:ctrlPr>
          </m:sSubPr>
          <m:e>
            <m:r>
              <w:rPr>
                <w:rFonts w:ascii="Cambria Math" w:hAnsi="Cambria Math"/>
                <w:highlight w:val="yellow"/>
              </w:rPr>
              <m:t>r</m:t>
            </m:r>
          </m:e>
          <m:sub>
            <m:r>
              <m:rPr>
                <m:sty m:val="p"/>
              </m:rPr>
              <w:rPr>
                <w:rFonts w:ascii="Cambria Math" w:hAnsi="Cambria Math"/>
                <w:highlight w:val="yellow"/>
              </w:rPr>
              <m:t>tol</m:t>
            </m:r>
          </m:sub>
        </m:sSub>
        <m:r>
          <m:rPr>
            <m:sty m:val="p"/>
          </m:rPr>
          <w:rPr>
            <w:rFonts w:ascii="Cambria Math" w:hAnsi="Cambria Math"/>
            <w:highlight w:val="yellow"/>
          </w:rPr>
          <m: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oMath>
      <w:r w:rsidRPr="001A4F29">
        <w:rPr>
          <w:highlight w:val="yellow"/>
        </w:rPr>
        <w:t xml:space="preserve">, the variance informs the algorithm to start asymptotic damping to slow the learning rate γ asymptotically (Robbins–Monro </w:t>
      </w:r>
      <m:oMath>
        <m:r>
          <w:rPr>
            <w:rFonts w:ascii="Cambria Math" w:hAnsi="Cambria Math"/>
            <w:highlight w:val="yellow"/>
          </w:rPr>
          <m:t>l</m:t>
        </m:r>
        <m:sSub>
          <m:sSubPr>
            <m:ctrlPr>
              <w:rPr>
                <w:rFonts w:ascii="Cambria Math" w:hAnsi="Cambria Math"/>
                <w:i/>
                <w:highlight w:val="yellow"/>
              </w:rPr>
            </m:ctrlPr>
          </m:sSubPr>
          <m:e>
            <m:r>
              <w:rPr>
                <w:rFonts w:ascii="Cambria Math" w:hAnsi="Cambria Math"/>
                <w:highlight w:val="yellow"/>
              </w:rPr>
              <m:t>r</m:t>
            </m:r>
          </m:e>
          <m:sub>
            <m:r>
              <w:rPr>
                <w:rFonts w:ascii="Cambria Math" w:hAnsi="Cambria Math"/>
                <w:highlight w:val="yellow"/>
              </w:rPr>
              <m:t>scale</m:t>
            </m:r>
          </m:sub>
        </m:sSub>
      </m:oMath>
      <w:r w:rsidRPr="001A4F29">
        <w:rPr>
          <w:highlight w:val="yellow"/>
        </w:rPr>
        <w:t xml:space="preserve"> style decay).</w:t>
      </w:r>
    </w:p>
    <w:p w14:paraId="336B401A" w14:textId="1194E75B" w:rsidR="00A31EAB" w:rsidRDefault="00A31EAB" w:rsidP="001A4F29">
      <w:pPr>
        <w:spacing w:before="120" w:after="120"/>
      </w:pPr>
      <w:r>
        <w:t xml:space="preserve">When </w:t>
      </w:r>
      <w:r w:rsidRPr="00AE6CF0">
        <w:t>curvature is too weak to be distinguished from</w:t>
      </w:r>
      <w:r>
        <w:t xml:space="preserve"> sampling</w:t>
      </w:r>
      <w:r w:rsidRPr="00AE6CF0">
        <w:t xml:space="preserve"> noise so the ML model perceives the region as </w:t>
      </w:r>
      <w:r w:rsidRPr="00AD795B">
        <w:rPr>
          <w:i/>
          <w:iCs/>
        </w:rPr>
        <w:t>effectively linear</w:t>
      </w:r>
      <w:r w:rsidRPr="00AE6CF0">
        <w:t xml:space="preserve"> and will still </w:t>
      </w:r>
      <w:r w:rsidRPr="00532FD0">
        <w:t>converge.</w:t>
      </w:r>
    </w:p>
    <w:p w14:paraId="74AE24FE" w14:textId="23FD505C" w:rsidR="00A31EAB" w:rsidRPr="001A4F29" w:rsidRDefault="00A31EAB" w:rsidP="001A4F29">
      <w:pPr>
        <w:spacing w:before="120" w:after="120"/>
        <w:rPr>
          <w:highlight w:val="yellow"/>
        </w:rPr>
      </w:pPr>
      <w:r>
        <w:t>GO INTO FOLD CHANGE DRIFT VELOCITY NOTES ON NON-LINEAR EXTENSION</w:t>
      </w:r>
    </w:p>
    <w:p w14:paraId="6FC43B05" w14:textId="4EA4F2DE" w:rsidR="001A4F29" w:rsidRPr="001A4F29" w:rsidRDefault="001A4F29" w:rsidP="001A4F29">
      <w:pPr>
        <w:spacing w:before="120" w:after="120"/>
      </w:pPr>
      <w:r w:rsidRPr="001A4F29">
        <w:rPr>
          <w:highlight w:val="yellow"/>
        </w:rPr>
        <w:t xml:space="preserve">In certain sections, the mean may be slowly approaching the target, but if variance increases this may be a sign of diminishing returns due to increasing noise. By measuring the gradient of the mean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Pr="001A4F29">
        <w:rPr>
          <w:highlight w:val="yellow"/>
        </w:rPr>
        <w:t xml:space="preserve"> with the gradient of the variance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d>
                  <m:dPr>
                    <m:ctrlPr>
                      <w:rPr>
                        <w:rFonts w:ascii="Cambria Math" w:hAnsi="Cambria Math"/>
                        <w:i/>
                        <w:highlight w:val="yellow"/>
                      </w:rPr>
                    </m:ctrlPr>
                  </m:dPr>
                  <m:e>
                    <m:r>
                      <w:rPr>
                        <w:rFonts w:ascii="Cambria Math" w:hAnsi="Cambria Math"/>
                        <w:highlight w:val="yellow"/>
                      </w:rPr>
                      <m:t>α</m:t>
                    </m:r>
                  </m:e>
                </m:d>
              </m:num>
              <m:den>
                <m:r>
                  <w:rPr>
                    <w:rFonts w:ascii="Cambria Math" w:hAnsi="Cambria Math"/>
                    <w:highlight w:val="yellow"/>
                  </w:rPr>
                  <m:t>dα</m:t>
                </m:r>
              </m:den>
            </m:f>
          </m:e>
        </m:d>
      </m:oMath>
      <w:r w:rsidRPr="001A4F29">
        <w:rPr>
          <w:highlight w:val="yellow"/>
        </w:rPr>
        <w:t>, the algorithm can detect if it is actually converging or just plateauing in a region with diminishing returns and increasing noise due to the residuals from Eq. (11). This is a region where first-order gradient descent fails, but second-order variance detection can still provide information to escape non-monotonic or high-variance environments to continue to adapt towards the correct solution.</w:t>
      </w:r>
    </w:p>
    <w:p w14:paraId="1FA45E5E" w14:textId="77777777" w:rsidR="009C6CC2" w:rsidRPr="009C6CC2" w:rsidRDefault="009C6CC2" w:rsidP="009C6CC2">
      <w:pPr>
        <w:pStyle w:val="ListParagraph"/>
        <w:numPr>
          <w:ilvl w:val="0"/>
          <w:numId w:val="7"/>
        </w:numPr>
        <w:pBdr>
          <w:top w:val="nil"/>
          <w:left w:val="nil"/>
          <w:bottom w:val="nil"/>
          <w:right w:val="nil"/>
          <w:between w:val="nil"/>
        </w:pBdr>
        <w:rPr>
          <w:color w:val="000000"/>
          <w:highlight w:val="yellow"/>
        </w:rPr>
      </w:pPr>
      <w:r w:rsidRPr="009C6CC2">
        <w:rPr>
          <w:color w:val="000000"/>
          <w:highlight w:val="yellow"/>
        </w:rPr>
        <w:t>Adjust Learning Rate and Epoch Size:</w:t>
      </w:r>
    </w:p>
    <w:p w14:paraId="7FC50D71" w14:textId="77777777" w:rsidR="009C6CC2" w:rsidRPr="009C6CC2" w:rsidRDefault="009C6CC2" w:rsidP="009C6CC2">
      <w:pPr>
        <w:pStyle w:val="ListParagraph"/>
        <w:numPr>
          <w:ilvl w:val="1"/>
          <w:numId w:val="7"/>
        </w:numPr>
        <w:pBdr>
          <w:top w:val="nil"/>
          <w:left w:val="nil"/>
          <w:bottom w:val="nil"/>
          <w:right w:val="nil"/>
          <w:between w:val="nil"/>
        </w:pBdr>
        <w:spacing w:before="120" w:after="120"/>
        <w:rPr>
          <w:color w:val="000000"/>
          <w:highlight w:val="yellow"/>
        </w:rPr>
      </w:pPr>
      <w:r w:rsidRPr="009C6CC2">
        <w:rPr>
          <w:color w:val="000000"/>
          <w:highlight w:val="yellow"/>
        </w:rPr>
        <w:t xml:space="preserve">As the equation moves closer to the optimal value, </w:t>
      </w:r>
      <m:oMath>
        <m:d>
          <m:dPr>
            <m:ctrlPr>
              <w:rPr>
                <w:rFonts w:ascii="Cambria Math" w:eastAsia="Cambria Math" w:hAnsi="Cambria Math" w:cs="Cambria Math"/>
                <w:color w:val="000000"/>
                <w:highlight w:val="yellow"/>
              </w:rPr>
            </m:ctrlPr>
          </m:dPr>
          <m:e>
            <m:acc>
              <m:accPr>
                <m:chr m:val="̅"/>
                <m:ctrlPr>
                  <w:rPr>
                    <w:rFonts w:ascii="Cambria Math" w:eastAsia="Cambria Math" w:hAnsi="Cambria Math" w:cs="Cambria Math"/>
                    <w:i/>
                    <w:highlight w:val="yellow"/>
                  </w:rPr>
                </m:ctrlPr>
              </m:accPr>
              <m:e>
                <m:r>
                  <w:rPr>
                    <w:rFonts w:ascii="Cambria Math" w:eastAsia="Cambria Math" w:hAnsi="Cambria Math" w:cs="Cambria Math"/>
                    <w:highlight w:val="yellow"/>
                  </w:rPr>
                  <m:t>v</m:t>
                </m:r>
              </m:e>
            </m:acc>
            <m:d>
              <m:dPr>
                <m:ctrlPr>
                  <w:rPr>
                    <w:rFonts w:ascii="Cambria Math" w:eastAsia="Cambria Math" w:hAnsi="Cambria Math" w:cs="Cambria Math"/>
                    <w:i/>
                    <w:highlight w:val="yellow"/>
                  </w:rPr>
                </m:ctrlPr>
              </m:dPr>
              <m:e>
                <m:r>
                  <w:rPr>
                    <w:rFonts w:ascii="Cambria Math" w:eastAsia="Cambria Math" w:hAnsi="Cambria Math" w:cs="Cambria Math"/>
                    <w:highlight w:val="yellow"/>
                  </w:rPr>
                  <m:t>α</m:t>
                </m:r>
              </m:e>
            </m:d>
            <m:r>
              <w:rPr>
                <w:rFonts w:ascii="Cambria Math" w:eastAsia="Cambria Math" w:hAnsi="Cambria Math" w:cs="Cambria Math"/>
                <w:color w:val="000000"/>
                <w:highlight w:val="yellow"/>
              </w:rPr>
              <m:t>-</m:t>
            </m:r>
            <m:sSub>
              <m:sSubPr>
                <m:ctrlPr>
                  <w:rPr>
                    <w:rFonts w:ascii="Cambria Math" w:eastAsia="Cambria Math" w:hAnsi="Cambria Math" w:cs="Cambria Math"/>
                    <w:color w:val="000000"/>
                    <w:highlight w:val="yellow"/>
                  </w:rPr>
                </m:ctrlPr>
              </m:sSubPr>
              <m:e>
                <m:r>
                  <w:rPr>
                    <w:rFonts w:ascii="Cambria Math" w:eastAsia="Cambria Math" w:hAnsi="Cambria Math" w:cs="Cambria Math"/>
                    <w:color w:val="000000"/>
                    <w:highlight w:val="yellow"/>
                  </w:rPr>
                  <m:t>v</m:t>
                </m:r>
              </m:e>
              <m:sub>
                <m:r>
                  <w:rPr>
                    <w:rFonts w:ascii="Cambria Math" w:eastAsia="Cambria Math" w:hAnsi="Cambria Math" w:cs="Cambria Math"/>
                    <w:color w:val="000000"/>
                    <w:highlight w:val="yellow"/>
                  </w:rPr>
                  <m:t>d</m:t>
                </m:r>
              </m:sub>
            </m:sSub>
            <m:r>
              <w:rPr>
                <w:rFonts w:ascii="Cambria Math" w:eastAsia="Cambria Math" w:hAnsi="Cambria Math" w:cs="Cambria Math"/>
                <w:color w:val="000000"/>
                <w:highlight w:val="yellow"/>
              </w:rPr>
              <m:t>~0</m:t>
            </m:r>
          </m:e>
        </m:d>
      </m:oMath>
      <w:r w:rsidRPr="009C6CC2">
        <w:rPr>
          <w:color w:val="000000"/>
          <w:highlight w:val="yellow"/>
        </w:rPr>
        <w:t xml:space="preserve">, there is still an intrinsic standard error in Eq. (12), </w:t>
      </w:r>
      <m:oMath>
        <m:r>
          <w:rPr>
            <w:rFonts w:ascii="Cambria Math" w:hAnsi="Cambria Math"/>
            <w:highlight w:val="yellow"/>
          </w:rPr>
          <m:t>ϵ</m:t>
        </m:r>
      </m:oMath>
      <w:r w:rsidRPr="009C6CC2">
        <w:rPr>
          <w:highlight w:val="yellow"/>
        </w:rPr>
        <w:t xml:space="preserve">, from the random distribution which will prevent the algorithm from reaching the most optimal value due to </w:t>
      </w:r>
      <w:r w:rsidRPr="009C6CC2">
        <w:rPr>
          <w:color w:val="000000"/>
          <w:highlight w:val="yellow"/>
        </w:rPr>
        <w:t xml:space="preserve">less stable convergence: </w:t>
      </w:r>
      <m:oMath>
        <m:sSub>
          <m:sSubPr>
            <m:ctrlPr>
              <w:rPr>
                <w:rFonts w:ascii="Cambria Math" w:eastAsia="Cambria Math" w:hAnsi="Cambria Math" w:cs="Cambria Math"/>
                <w:highlight w:val="yellow"/>
              </w:rPr>
            </m:ctrlPr>
          </m:sSubPr>
          <m:e>
            <m:r>
              <w:rPr>
                <w:rFonts w:ascii="Cambria Math" w:hAnsi="Cambria Math"/>
                <w:highlight w:val="yellow"/>
              </w:rPr>
              <m:t>α</m:t>
            </m:r>
          </m:e>
          <m:sub>
            <m:r>
              <w:rPr>
                <w:rFonts w:ascii="Cambria Math" w:eastAsia="Cambria Math" w:hAnsi="Cambria Math" w:cs="Cambria Math"/>
                <w:highlight w:val="yellow"/>
              </w:rPr>
              <m:t>k+1</m:t>
            </m:r>
          </m:sub>
        </m:sSub>
        <m:r>
          <w:rPr>
            <w:rFonts w:ascii="Cambria Math" w:eastAsia="Cambria Math" w:hAnsi="Cambria Math" w:cs="Cambria Math"/>
            <w:highlight w:val="yellow"/>
          </w:rPr>
          <m:t>≅</m:t>
        </m:r>
        <m:sSub>
          <m:sSubPr>
            <m:ctrlPr>
              <w:rPr>
                <w:rFonts w:ascii="Cambria Math" w:eastAsia="Cambria Math" w:hAnsi="Cambria Math" w:cs="Cambria Math"/>
                <w:highlight w:val="yellow"/>
              </w:rPr>
            </m:ctrlPr>
          </m:sSubPr>
          <m:e>
            <m:r>
              <w:rPr>
                <w:rFonts w:ascii="Cambria Math" w:eastAsia="Cambria Math" w:hAnsi="Cambria Math" w:cs="Cambria Math"/>
                <w:highlight w:val="yellow"/>
              </w:rPr>
              <m:t>α</m:t>
            </m:r>
          </m:e>
          <m:sub>
            <m:r>
              <w:rPr>
                <w:rFonts w:ascii="Cambria Math" w:eastAsia="Cambria Math" w:hAnsi="Cambria Math" w:cs="Cambria Math"/>
                <w:highlight w:val="yellow"/>
              </w:rPr>
              <m:t>k</m:t>
            </m:r>
          </m:sub>
        </m:sSub>
        <m:r>
          <w:rPr>
            <w:rFonts w:ascii="Cambria Math" w:eastAsia="Cambria Math" w:hAnsi="Cambria Math" w:cs="Cambria Math"/>
            <w:highlight w:val="yellow"/>
          </w:rPr>
          <m:t>∓</m:t>
        </m:r>
        <m:sSup>
          <m:sSupPr>
            <m:ctrlPr>
              <w:rPr>
                <w:rFonts w:ascii="Cambria Math" w:eastAsia="Cambria Math" w:hAnsi="Cambria Math" w:cs="Cambria Math"/>
                <w:highlight w:val="yellow"/>
              </w:rPr>
            </m:ctrlPr>
          </m:sSupPr>
          <m:e>
            <m:r>
              <w:rPr>
                <w:rFonts w:ascii="Cambria Math" w:eastAsia="Cambria Math" w:hAnsi="Cambria Math" w:cs="Cambria Math"/>
                <w:highlight w:val="yellow"/>
              </w:rPr>
              <m:t>γ</m:t>
            </m:r>
          </m:e>
          <m:sup>
            <m:r>
              <w:rPr>
                <w:rFonts w:ascii="Cambria Math" w:eastAsia="Cambria Math" w:hAnsi="Cambria Math" w:cs="Cambria Math"/>
                <w:highlight w:val="yellow"/>
              </w:rPr>
              <m:t>'</m:t>
            </m:r>
          </m:sup>
        </m:sSup>
        <m:r>
          <w:rPr>
            <w:rFonts w:ascii="Cambria Math" w:eastAsia="Cambria Math" w:hAnsi="Cambria Math" w:cs="Cambria Math"/>
            <w:highlight w:val="yellow"/>
          </w:rPr>
          <m:t>ϵ</m:t>
        </m:r>
      </m:oMath>
      <w:r w:rsidRPr="009C6CC2">
        <w:rPr>
          <w:highlight w:val="yellow"/>
        </w:rPr>
        <w:t>.</w:t>
      </w:r>
    </w:p>
    <w:p w14:paraId="45A1AB53" w14:textId="77777777" w:rsidR="009C6CC2" w:rsidRPr="009C6CC2" w:rsidRDefault="009C6CC2" w:rsidP="009C6CC2">
      <w:pPr>
        <w:pStyle w:val="ListParagraph"/>
        <w:numPr>
          <w:ilvl w:val="1"/>
          <w:numId w:val="7"/>
        </w:numPr>
        <w:pBdr>
          <w:top w:val="nil"/>
          <w:left w:val="nil"/>
          <w:bottom w:val="nil"/>
          <w:right w:val="nil"/>
          <w:between w:val="nil"/>
        </w:pBdr>
        <w:spacing w:before="120" w:after="120"/>
        <w:rPr>
          <w:color w:val="000000"/>
          <w:highlight w:val="yellow"/>
        </w:rPr>
      </w:pPr>
      <w:r w:rsidRPr="009C6CC2">
        <w:rPr>
          <w:color w:val="000000"/>
          <w:highlight w:val="yellow"/>
        </w:rPr>
        <w:t xml:space="preserve">Two methods are used to help convergence on two fronts, </w:t>
      </w:r>
      <m:oMath>
        <m:d>
          <m:dPr>
            <m:ctrlPr>
              <w:rPr>
                <w:rFonts w:ascii="Cambria Math" w:hAnsi="Cambria Math"/>
                <w:color w:val="000000"/>
                <w:highlight w:val="yellow"/>
              </w:rPr>
            </m:ctrlPr>
          </m:dPr>
          <m:e>
            <m:sSup>
              <m:sSupPr>
                <m:ctrlPr>
                  <w:rPr>
                    <w:rFonts w:ascii="Cambria Math" w:hAnsi="Cambria Math"/>
                    <w:color w:val="000000"/>
                    <w:highlight w:val="yellow"/>
                  </w:rPr>
                </m:ctrlPr>
              </m:sSupPr>
              <m:e>
                <m:r>
                  <w:rPr>
                    <w:rFonts w:ascii="Cambria Math" w:hAnsi="Cambria Math"/>
                    <w:color w:val="000000"/>
                    <w:highlight w:val="yellow"/>
                  </w:rPr>
                  <m:t>γ</m:t>
                </m:r>
              </m:e>
              <m:sup>
                <m:r>
                  <w:rPr>
                    <w:rFonts w:ascii="Cambria Math" w:hAnsi="Cambria Math"/>
                    <w:color w:val="000000"/>
                    <w:highlight w:val="yellow"/>
                  </w:rPr>
                  <m:t>'</m:t>
                </m:r>
              </m:sup>
            </m:sSup>
            <m:r>
              <w:rPr>
                <w:rFonts w:ascii="Cambria Math" w:hAnsi="Cambria Math"/>
                <w:color w:val="000000"/>
                <w:highlight w:val="yellow"/>
              </w:rPr>
              <m:t xml:space="preserve"> and ϵ</m:t>
            </m:r>
          </m:e>
        </m:d>
      </m:oMath>
      <w:r w:rsidRPr="009C6CC2">
        <w:rPr>
          <w:color w:val="000000"/>
          <w:highlight w:val="yellow"/>
        </w:rPr>
        <w:t>:</w:t>
      </w:r>
    </w:p>
    <w:p w14:paraId="663671FB" w14:textId="598BF4EF" w:rsidR="009C6CC2" w:rsidRPr="009C6CC2" w:rsidRDefault="009C6CC2" w:rsidP="009C6CC2">
      <w:pPr>
        <w:pStyle w:val="Paragraphbulleted"/>
        <w:numPr>
          <w:ilvl w:val="1"/>
          <w:numId w:val="7"/>
        </w:numPr>
        <w:spacing w:after="120"/>
        <w:rPr>
          <w:sz w:val="24"/>
          <w:highlight w:val="yellow"/>
        </w:rPr>
      </w:pPr>
      <w:r w:rsidRPr="009C6CC2">
        <w:rPr>
          <w:sz w:val="24"/>
          <w:highlight w:val="yellow"/>
        </w:rPr>
        <w:t xml:space="preserve">Because noise is controlled through batch-level averaging rather than per-iteration decay, this method can optionally utilize RM step-size conditions (i.e. step size being the learning rate for iteration </w:t>
      </w:r>
      <m:oMath>
        <m:r>
          <w:rPr>
            <w:rFonts w:ascii="Cambria Math" w:hAnsi="Cambria Math"/>
            <w:sz w:val="24"/>
            <w:highlight w:val="yellow"/>
          </w:rPr>
          <m:t>k</m:t>
        </m:r>
      </m:oMath>
      <w:r w:rsidRPr="009C6CC2">
        <w:rPr>
          <w:sz w:val="24"/>
          <w:highlight w:val="yellow"/>
        </w:rPr>
        <w:t xml:space="preserve">, </w:t>
      </w:r>
      <m:oMath>
        <m:nary>
          <m:naryPr>
            <m:chr m:val="∑"/>
            <m:limLoc m:val="undOvr"/>
            <m:subHide m:val="1"/>
            <m:supHide m:val="1"/>
            <m:ctrlPr>
              <w:rPr>
                <w:rFonts w:ascii="Cambria Math" w:hAnsi="Cambria Math"/>
                <w:i/>
                <w:sz w:val="24"/>
                <w:highlight w:val="yellow"/>
              </w:rPr>
            </m:ctrlPr>
          </m:naryPr>
          <m:sub/>
          <m:sup/>
          <m:e>
            <m:sSub>
              <m:sSubPr>
                <m:ctrlPr>
                  <w:rPr>
                    <w:rFonts w:ascii="Cambria Math" w:hAnsi="Cambria Math"/>
                    <w:i/>
                    <w:sz w:val="24"/>
                    <w:highlight w:val="yellow"/>
                  </w:rPr>
                </m:ctrlPr>
              </m:sSubPr>
              <m:e>
                <m:r>
                  <w:rPr>
                    <w:rFonts w:ascii="Cambria Math" w:hAnsi="Cambria Math"/>
                    <w:sz w:val="24"/>
                    <w:highlight w:val="yellow"/>
                  </w:rPr>
                  <m:t>γ</m:t>
                </m:r>
              </m:e>
              <m:sub>
                <m:r>
                  <w:rPr>
                    <w:rFonts w:ascii="Cambria Math" w:hAnsi="Cambria Math"/>
                    <w:sz w:val="24"/>
                    <w:highlight w:val="yellow"/>
                  </w:rPr>
                  <m:t>k</m:t>
                </m:r>
              </m:sub>
            </m:sSub>
          </m:e>
        </m:nary>
        <m:r>
          <w:rPr>
            <w:rFonts w:ascii="Cambria Math" w:hAnsi="Cambria Math"/>
            <w:sz w:val="24"/>
            <w:highlight w:val="yellow"/>
          </w:rPr>
          <m:t xml:space="preserve">=∞, </m:t>
        </m:r>
        <m:nary>
          <m:naryPr>
            <m:chr m:val="∑"/>
            <m:limLoc m:val="undOvr"/>
            <m:subHide m:val="1"/>
            <m:supHide m:val="1"/>
            <m:ctrlPr>
              <w:rPr>
                <w:rFonts w:ascii="Cambria Math" w:hAnsi="Cambria Math"/>
                <w:i/>
                <w:sz w:val="24"/>
                <w:highlight w:val="yellow"/>
              </w:rPr>
            </m:ctrlPr>
          </m:naryPr>
          <m:sub/>
          <m:sup/>
          <m:e>
            <m:sSup>
              <m:sSupPr>
                <m:ctrlPr>
                  <w:rPr>
                    <w:rFonts w:ascii="Cambria Math" w:hAnsi="Cambria Math"/>
                    <w:i/>
                    <w:sz w:val="24"/>
                    <w:highlight w:val="yellow"/>
                  </w:rPr>
                </m:ctrlPr>
              </m:sSupPr>
              <m:e>
                <m:sSub>
                  <m:sSubPr>
                    <m:ctrlPr>
                      <w:rPr>
                        <w:rFonts w:ascii="Cambria Math" w:hAnsi="Cambria Math"/>
                        <w:i/>
                        <w:sz w:val="24"/>
                        <w:highlight w:val="yellow"/>
                      </w:rPr>
                    </m:ctrlPr>
                  </m:sSubPr>
                  <m:e>
                    <m:r>
                      <w:rPr>
                        <w:rFonts w:ascii="Cambria Math" w:hAnsi="Cambria Math"/>
                        <w:sz w:val="24"/>
                        <w:highlight w:val="yellow"/>
                      </w:rPr>
                      <m:t>γ</m:t>
                    </m:r>
                  </m:e>
                  <m:sub>
                    <m:r>
                      <w:rPr>
                        <w:rFonts w:ascii="Cambria Math" w:hAnsi="Cambria Math"/>
                        <w:sz w:val="24"/>
                        <w:highlight w:val="yellow"/>
                      </w:rPr>
                      <m:t>k</m:t>
                    </m:r>
                  </m:sub>
                </m:sSub>
              </m:e>
              <m:sup>
                <m:r>
                  <w:rPr>
                    <w:rFonts w:ascii="Cambria Math" w:hAnsi="Cambria Math"/>
                    <w:sz w:val="24"/>
                    <w:highlight w:val="yellow"/>
                  </w:rPr>
                  <m:t>2</m:t>
                </m:r>
              </m:sup>
            </m:sSup>
          </m:e>
        </m:nary>
        <m:r>
          <w:rPr>
            <w:rFonts w:ascii="Cambria Math" w:hAnsi="Cambria Math"/>
            <w:sz w:val="24"/>
            <w:highlight w:val="yellow"/>
          </w:rPr>
          <m:t>&lt;∞</m:t>
        </m:r>
      </m:oMath>
      <w:r w:rsidRPr="009C6CC2">
        <w:rPr>
          <w:sz w:val="24"/>
          <w:highlight w:val="yellow"/>
        </w:rPr>
        <w:t xml:space="preserve">), which are there for convergence control </w:t>
      </w:r>
      <w:sdt>
        <w:sdtPr>
          <w:rPr>
            <w:sz w:val="24"/>
            <w:highlight w:val="yellow"/>
          </w:rPr>
          <w:id w:val="-1348166902"/>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00770FE2" w:rsidRPr="00770FE2">
            <w:rPr>
              <w:noProof/>
              <w:sz w:val="24"/>
              <w:highlight w:val="yellow"/>
            </w:rPr>
            <w:t>[33]</w:t>
          </w:r>
          <w:r w:rsidRPr="009C6CC2">
            <w:rPr>
              <w:sz w:val="24"/>
              <w:highlight w:val="yellow"/>
            </w:rPr>
            <w:fldChar w:fldCharType="end"/>
          </w:r>
        </w:sdtContent>
      </w:sdt>
      <w:r w:rsidRPr="009C6CC2">
        <w:rPr>
          <w:sz w:val="24"/>
          <w:highlight w:val="yellow"/>
        </w:rPr>
        <w:t xml:space="preserve">. However, unlike the RM algorithm which assumes the user does not know </w:t>
      </w:r>
      <m:oMath>
        <m:f>
          <m:fPr>
            <m:ctrlPr>
              <w:rPr>
                <w:rFonts w:ascii="Cambria Math" w:hAnsi="Cambria Math"/>
                <w:i/>
                <w:sz w:val="24"/>
                <w:highlight w:val="yellow"/>
              </w:rPr>
            </m:ctrlPr>
          </m:fPr>
          <m:num>
            <m:r>
              <w:rPr>
                <w:rFonts w:ascii="Cambria Math" w:hAnsi="Cambria Math"/>
                <w:highlight w:val="yellow"/>
              </w:rPr>
              <m:t>μ</m:t>
            </m:r>
            <m:d>
              <m:dPr>
                <m:ctrlPr>
                  <w:rPr>
                    <w:rFonts w:ascii="Cambria Math" w:hAnsi="Cambria Math"/>
                    <w:i/>
                    <w:highlight w:val="yellow"/>
                  </w:rPr>
                </m:ctrlPr>
              </m:dPr>
              <m:e>
                <m:r>
                  <w:rPr>
                    <w:rFonts w:ascii="Cambria Math" w:hAnsi="Cambria Math"/>
                    <w:highlight w:val="yellow"/>
                  </w:rPr>
                  <m:t>α</m:t>
                </m:r>
              </m:e>
            </m:d>
          </m:num>
          <m:den>
            <m:r>
              <w:rPr>
                <w:rFonts w:ascii="Cambria Math" w:hAnsi="Cambria Math"/>
                <w:sz w:val="24"/>
                <w:highlight w:val="yellow"/>
              </w:rPr>
              <m:t>dα</m:t>
            </m:r>
          </m:den>
        </m:f>
      </m:oMath>
      <w:r w:rsidRPr="009C6CC2">
        <w:rPr>
          <w:sz w:val="24"/>
          <w:highlight w:val="yellow"/>
        </w:rPr>
        <w:t xml:space="preserve"> </w:t>
      </w:r>
      <w:sdt>
        <w:sdtPr>
          <w:rPr>
            <w:sz w:val="24"/>
            <w:highlight w:val="yellow"/>
          </w:rPr>
          <w:id w:val="946972603"/>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00770FE2" w:rsidRPr="00770FE2">
            <w:rPr>
              <w:noProof/>
              <w:sz w:val="24"/>
              <w:highlight w:val="yellow"/>
            </w:rPr>
            <w:t>[33]</w:t>
          </w:r>
          <w:r w:rsidRPr="009C6CC2">
            <w:rPr>
              <w:sz w:val="24"/>
              <w:highlight w:val="yellow"/>
            </w:rPr>
            <w:fldChar w:fldCharType="end"/>
          </w:r>
        </w:sdtContent>
      </w:sdt>
      <w:r w:rsidRPr="009C6CC2">
        <w:rPr>
          <w:sz w:val="24"/>
          <w:highlight w:val="yellow"/>
        </w:rPr>
        <w:t xml:space="preserve">, this method can, in addition, fold the slope of the expectation gradient directly into an adaptive learning rate, and can allow for existing second-order optimization techniques to be applied to the gradient of the expectation function itself </w:t>
      </w:r>
      <w:sdt>
        <w:sdtPr>
          <w:rPr>
            <w:sz w:val="24"/>
            <w:highlight w:val="yellow"/>
          </w:rPr>
          <w:id w:val="585120700"/>
          <w:citation/>
        </w:sdtPr>
        <w:sdtContent>
          <w:r w:rsidRPr="009C6CC2">
            <w:rPr>
              <w:sz w:val="24"/>
              <w:highlight w:val="yellow"/>
            </w:rPr>
            <w:fldChar w:fldCharType="begin"/>
          </w:r>
          <w:r w:rsidRPr="009C6CC2">
            <w:rPr>
              <w:sz w:val="24"/>
              <w:highlight w:val="yellow"/>
            </w:rPr>
            <w:instrText xml:space="preserve"> CITATION Bot18 \l 1033 </w:instrText>
          </w:r>
          <w:r w:rsidRPr="009C6CC2">
            <w:rPr>
              <w:sz w:val="24"/>
              <w:highlight w:val="yellow"/>
            </w:rPr>
            <w:fldChar w:fldCharType="separate"/>
          </w:r>
          <w:r w:rsidR="00770FE2" w:rsidRPr="00770FE2">
            <w:rPr>
              <w:noProof/>
              <w:sz w:val="24"/>
              <w:highlight w:val="yellow"/>
            </w:rPr>
            <w:t>[39]</w:t>
          </w:r>
          <w:r w:rsidRPr="009C6CC2">
            <w:rPr>
              <w:sz w:val="24"/>
              <w:highlight w:val="yellow"/>
            </w:rPr>
            <w:fldChar w:fldCharType="end"/>
          </w:r>
        </w:sdtContent>
      </w:sdt>
      <w:r w:rsidRPr="009C6CC2">
        <w:rPr>
          <w:sz w:val="24"/>
          <w:highlight w:val="yellow"/>
        </w:rPr>
        <w:t xml:space="preserve">.  This gradient combined with the memorylessness </w:t>
      </w:r>
      <w:r w:rsidRPr="009C6CC2">
        <w:rPr>
          <w:sz w:val="24"/>
          <w:highlight w:val="yellow"/>
        </w:rPr>
        <w:lastRenderedPageBreak/>
        <w:t xml:space="preserve">of data points utilizing the CLT allows for an evolving value of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and can include cases where the expectation function itself changes over iterations, (</w:t>
      </w:r>
      <m:oMath>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m:t>
            </m:r>
          </m:sub>
        </m:sSub>
        <m:d>
          <m:dPr>
            <m:ctrlPr>
              <w:rPr>
                <w:rFonts w:ascii="Cambria Math" w:hAnsi="Cambria Math"/>
                <w:i/>
                <w:sz w:val="24"/>
                <w:highlight w:val="yellow"/>
              </w:rPr>
            </m:ctrlPr>
          </m:dPr>
          <m:e>
            <m:r>
              <w:rPr>
                <w:rFonts w:ascii="Cambria Math" w:hAnsi="Cambria Math"/>
                <w:sz w:val="24"/>
                <w:highlight w:val="yellow"/>
              </w:rPr>
              <m:t>α</m:t>
            </m:r>
          </m:e>
        </m:d>
        <m:r>
          <w:rPr>
            <w:rFonts w:ascii="Cambria Math" w:hAnsi="Cambria Math"/>
            <w:sz w:val="24"/>
            <w:highlight w:val="yellow"/>
          </w:rPr>
          <m:t>≠</m:t>
        </m:r>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k+1</m:t>
            </m:r>
          </m:sub>
        </m:sSub>
        <m:d>
          <m:dPr>
            <m:ctrlPr>
              <w:rPr>
                <w:rFonts w:ascii="Cambria Math" w:hAnsi="Cambria Math"/>
                <w:i/>
                <w:sz w:val="24"/>
                <w:highlight w:val="yellow"/>
              </w:rPr>
            </m:ctrlPr>
          </m:dPr>
          <m:e>
            <m:r>
              <w:rPr>
                <w:rFonts w:ascii="Cambria Math" w:hAnsi="Cambria Math"/>
                <w:sz w:val="24"/>
                <w:highlight w:val="yellow"/>
              </w:rPr>
              <m:t>α</m:t>
            </m:r>
          </m:e>
        </m:d>
      </m:oMath>
      <w:r w:rsidRPr="009C6CC2">
        <w:rPr>
          <w:sz w:val="24"/>
          <w:highlight w:val="yellow"/>
        </w:rPr>
        <w:t xml:space="preserve">), unlike standard RM algorithms which assumes that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xml:space="preserve"> is fixed </w:t>
      </w:r>
      <w:sdt>
        <w:sdtPr>
          <w:rPr>
            <w:sz w:val="24"/>
            <w:highlight w:val="yellow"/>
          </w:rPr>
          <w:id w:val="-606736780"/>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00770FE2" w:rsidRPr="00770FE2">
            <w:rPr>
              <w:noProof/>
              <w:sz w:val="24"/>
              <w:highlight w:val="yellow"/>
            </w:rPr>
            <w:t>[33]</w:t>
          </w:r>
          <w:r w:rsidRPr="009C6CC2">
            <w:rPr>
              <w:sz w:val="24"/>
              <w:highlight w:val="yellow"/>
            </w:rPr>
            <w:fldChar w:fldCharType="end"/>
          </w:r>
        </w:sdtContent>
      </w:sdt>
      <w:r w:rsidRPr="009C6CC2">
        <w:rPr>
          <w:sz w:val="24"/>
          <w:highlight w:val="yellow"/>
        </w:rPr>
        <w:t xml:space="preserve">. Under fixed expectation and unknown slope, the technique is functionally equivalent to RM, however by unifying existing batch sampling and learning rate adaptation techniques this framework can better generalize EM algorithms to be more robust to noise, non-convex, and non-monotonicity which can come from black box functions </w:t>
      </w:r>
      <w:sdt>
        <w:sdtPr>
          <w:rPr>
            <w:sz w:val="24"/>
            <w:highlight w:val="yellow"/>
          </w:rPr>
          <w:id w:val="1238985532"/>
          <w:citation/>
        </w:sdtPr>
        <w:sdtContent>
          <w:r w:rsidRPr="009C6CC2">
            <w:rPr>
              <w:sz w:val="24"/>
              <w:highlight w:val="yellow"/>
            </w:rPr>
            <w:fldChar w:fldCharType="begin"/>
          </w:r>
          <w:r w:rsidRPr="009C6CC2">
            <w:rPr>
              <w:sz w:val="24"/>
              <w:highlight w:val="yellow"/>
            </w:rPr>
            <w:instrText xml:space="preserve"> CITATION Rob51 \l 1033  \m Bot18</w:instrText>
          </w:r>
          <w:r w:rsidRPr="009C6CC2">
            <w:rPr>
              <w:sz w:val="24"/>
              <w:highlight w:val="yellow"/>
            </w:rPr>
            <w:fldChar w:fldCharType="separate"/>
          </w:r>
          <w:r w:rsidR="00770FE2" w:rsidRPr="00770FE2">
            <w:rPr>
              <w:noProof/>
              <w:sz w:val="24"/>
              <w:highlight w:val="yellow"/>
            </w:rPr>
            <w:t>[33, 39]</w:t>
          </w:r>
          <w:r w:rsidRPr="009C6CC2">
            <w:rPr>
              <w:sz w:val="24"/>
              <w:highlight w:val="yellow"/>
            </w:rPr>
            <w:fldChar w:fldCharType="end"/>
          </w:r>
        </w:sdtContent>
      </w:sdt>
      <w:r w:rsidRPr="009C6CC2">
        <w:rPr>
          <w:sz w:val="24"/>
          <w:highlight w:val="yellow"/>
        </w:rPr>
        <w:t>.</w:t>
      </w:r>
    </w:p>
    <w:p w14:paraId="51BF9A6D" w14:textId="1597D47D" w:rsidR="009C6CC2" w:rsidRPr="009C6CC2" w:rsidRDefault="009C6CC2" w:rsidP="009C6CC2">
      <w:pPr>
        <w:pStyle w:val="ListParagraph"/>
        <w:numPr>
          <w:ilvl w:val="2"/>
          <w:numId w:val="7"/>
        </w:numPr>
        <w:pBdr>
          <w:top w:val="nil"/>
          <w:left w:val="nil"/>
          <w:bottom w:val="nil"/>
          <w:right w:val="nil"/>
          <w:between w:val="nil"/>
        </w:pBdr>
        <w:spacing w:before="120" w:after="120"/>
        <w:rPr>
          <w:color w:val="000000"/>
          <w:highlight w:val="yellow"/>
        </w:rPr>
      </w:pPr>
      <w:r w:rsidRPr="009C6CC2">
        <w:rPr>
          <w:color w:val="000000"/>
          <w:highlight w:val="yellow"/>
        </w:rPr>
        <w:t xml:space="preserve">After a fractional interval of the training loop with </w:t>
      </w:r>
      <m:oMath>
        <m:r>
          <w:rPr>
            <w:rFonts w:ascii="Cambria Math" w:eastAsia="Cambria Math" w:hAnsi="Cambria Math" w:cs="Cambria Math"/>
            <w:color w:val="000000"/>
            <w:highlight w:val="yellow"/>
          </w:rPr>
          <m:t>i</m:t>
        </m:r>
      </m:oMath>
      <w:r w:rsidRPr="009C6CC2">
        <w:rPr>
          <w:color w:val="000000"/>
          <w:highlight w:val="yellow"/>
        </w:rPr>
        <w:t xml:space="preserve"> iterations, implement an adaptive learning rate through reducing the rate, γ′, by: </w:t>
      </w:r>
      <m:oMath>
        <m:sSub>
          <m:sSubPr>
            <m:ctrlPr>
              <w:rPr>
                <w:rFonts w:ascii="Cambria Math" w:eastAsia="Cambria Math" w:hAnsi="Cambria Math" w:cs="Cambria Math"/>
                <w:color w:val="000000"/>
                <w:highlight w:val="yellow"/>
              </w:rPr>
            </m:ctrlPr>
          </m:sSubPr>
          <m:e>
            <m:sSup>
              <m:sSupPr>
                <m:ctrlPr>
                  <w:rPr>
                    <w:rFonts w:ascii="Cambria Math" w:eastAsia="Cambria Math" w:hAnsi="Cambria Math" w:cs="Cambria Math"/>
                    <w:color w:val="000000"/>
                    <w:highlight w:val="yellow"/>
                  </w:rPr>
                </m:ctrlPr>
              </m:sSupPr>
              <m:e>
                <m:r>
                  <w:rPr>
                    <w:rFonts w:ascii="Cambria Math" w:hAnsi="Cambria Math"/>
                    <w:highlight w:val="yellow"/>
                  </w:rPr>
                  <m:t>γ</m:t>
                </m:r>
              </m:e>
              <m:sup>
                <m:r>
                  <w:rPr>
                    <w:rFonts w:ascii="Cambria Math" w:eastAsia="Cambria Math" w:hAnsi="Cambria Math" w:cs="Cambria Math"/>
                    <w:color w:val="000000"/>
                    <w:highlight w:val="yellow"/>
                  </w:rPr>
                  <m:t>'</m:t>
                </m:r>
              </m:sup>
            </m:sSup>
          </m:e>
          <m:sub>
            <m:r>
              <w:rPr>
                <w:rFonts w:ascii="Cambria Math" w:eastAsia="Cambria Math" w:hAnsi="Cambria Math" w:cs="Cambria Math"/>
                <w:color w:val="000000"/>
                <w:highlight w:val="yellow"/>
              </w:rPr>
              <m:t>i+1</m:t>
            </m:r>
          </m:sub>
        </m:sSub>
        <m:r>
          <w:rPr>
            <w:rFonts w:ascii="Cambria Math" w:eastAsia="Cambria Math" w:hAnsi="Cambria Math" w:cs="Cambria Math"/>
            <w:color w:val="000000"/>
            <w:highlight w:val="yellow"/>
          </w:rPr>
          <m:t>=</m:t>
        </m:r>
        <m:f>
          <m:fPr>
            <m:ctrlPr>
              <w:rPr>
                <w:rFonts w:ascii="Cambria Math" w:eastAsia="Cambria Math" w:hAnsi="Cambria Math" w:cs="Cambria Math"/>
                <w:color w:val="000000"/>
                <w:highlight w:val="yellow"/>
              </w:rPr>
            </m:ctrlPr>
          </m:fPr>
          <m:num>
            <m:sSub>
              <m:sSubPr>
                <m:ctrlPr>
                  <w:rPr>
                    <w:rFonts w:ascii="Cambria Math" w:eastAsia="Cambria Math" w:hAnsi="Cambria Math" w:cs="Cambria Math"/>
                    <w:color w:val="000000"/>
                    <w:highlight w:val="yellow"/>
                  </w:rPr>
                </m:ctrlPr>
              </m:sSubPr>
              <m:e>
                <m:sSup>
                  <m:sSupPr>
                    <m:ctrlPr>
                      <w:rPr>
                        <w:rFonts w:ascii="Cambria Math" w:eastAsia="Cambria Math" w:hAnsi="Cambria Math" w:cs="Cambria Math"/>
                        <w:color w:val="000000"/>
                        <w:highlight w:val="yellow"/>
                      </w:rPr>
                    </m:ctrlPr>
                  </m:sSupPr>
                  <m:e>
                    <m:r>
                      <w:rPr>
                        <w:rFonts w:ascii="Cambria Math" w:eastAsia="Cambria Math" w:hAnsi="Cambria Math" w:cs="Cambria Math"/>
                        <w:color w:val="000000"/>
                        <w:highlight w:val="yellow"/>
                      </w:rPr>
                      <m:t>γ</m:t>
                    </m:r>
                  </m:e>
                  <m:sup>
                    <m:r>
                      <w:rPr>
                        <w:rFonts w:ascii="Cambria Math" w:eastAsia="Cambria Math" w:hAnsi="Cambria Math" w:cs="Cambria Math"/>
                        <w:color w:val="000000"/>
                        <w:highlight w:val="yellow"/>
                      </w:rPr>
                      <m:t>'</m:t>
                    </m:r>
                  </m:sup>
                </m:sSup>
              </m:e>
              <m:sub>
                <m:r>
                  <w:rPr>
                    <w:rFonts w:ascii="Cambria Math" w:eastAsia="Cambria Math" w:hAnsi="Cambria Math" w:cs="Cambria Math"/>
                    <w:color w:val="000000"/>
                    <w:highlight w:val="yellow"/>
                  </w:rPr>
                  <m:t>i</m:t>
                </m:r>
              </m:sub>
            </m:sSub>
          </m:num>
          <m:den>
            <m:r>
              <w:rPr>
                <w:rFonts w:ascii="Cambria Math" w:eastAsia="Cambria Math" w:hAnsi="Cambria Math" w:cs="Cambria Math"/>
                <w:color w:val="000000"/>
                <w:highlight w:val="yellow"/>
              </w:rPr>
              <m:t>i+1</m:t>
            </m:r>
          </m:den>
        </m:f>
      </m:oMath>
      <w:r w:rsidRPr="009C6CC2">
        <w:rPr>
          <w:color w:val="000000"/>
          <w:highlight w:val="yellow"/>
        </w:rPr>
        <w:t xml:space="preserve">. E.g. in this case, every 20 iterations the training value is decreased by 1/2, 1/3, etc. as it arrives closer to the local minimum. This follows from the step size requirements of the Robbins–Monro algorithm </w:t>
      </w:r>
      <w:sdt>
        <w:sdtPr>
          <w:rPr>
            <w:highlight w:val="yellow"/>
          </w:rPr>
          <w:id w:val="841974910"/>
          <w:citation/>
        </w:sdtPr>
        <w:sdtContent>
          <w:r w:rsidRPr="009C6CC2">
            <w:rPr>
              <w:color w:val="000000"/>
              <w:highlight w:val="yellow"/>
            </w:rPr>
            <w:fldChar w:fldCharType="begin"/>
          </w:r>
          <w:r w:rsidRPr="009C6CC2">
            <w:rPr>
              <w:color w:val="000000"/>
              <w:highlight w:val="yellow"/>
            </w:rPr>
            <w:instrText xml:space="preserve"> CITATION Rob51 \l 1033 </w:instrText>
          </w:r>
          <w:r w:rsidRPr="009C6CC2">
            <w:rPr>
              <w:color w:val="000000"/>
              <w:highlight w:val="yellow"/>
            </w:rPr>
            <w:fldChar w:fldCharType="separate"/>
          </w:r>
          <w:r w:rsidR="00770FE2" w:rsidRPr="00770FE2">
            <w:rPr>
              <w:noProof/>
              <w:color w:val="000000"/>
              <w:highlight w:val="yellow"/>
            </w:rPr>
            <w:t>[33]</w:t>
          </w:r>
          <w:r w:rsidRPr="009C6CC2">
            <w:rPr>
              <w:color w:val="000000"/>
              <w:highlight w:val="yellow"/>
            </w:rPr>
            <w:fldChar w:fldCharType="end"/>
          </w:r>
        </w:sdtContent>
      </w:sdt>
      <w:r w:rsidRPr="009C6CC2">
        <w:rPr>
          <w:color w:val="000000"/>
          <w:highlight w:val="yellow"/>
        </w:rPr>
        <w:t>.</w:t>
      </w:r>
    </w:p>
    <w:p w14:paraId="3E94252F" w14:textId="77777777" w:rsidR="009C6CC2" w:rsidRPr="009C6CC2" w:rsidRDefault="009C6CC2" w:rsidP="009C6CC2">
      <w:pPr>
        <w:pStyle w:val="ListParagraph"/>
        <w:numPr>
          <w:ilvl w:val="2"/>
          <w:numId w:val="7"/>
        </w:numPr>
        <w:pBdr>
          <w:top w:val="nil"/>
          <w:left w:val="nil"/>
          <w:bottom w:val="nil"/>
          <w:right w:val="nil"/>
          <w:between w:val="nil"/>
        </w:pBdr>
        <w:rPr>
          <w:color w:val="000000"/>
          <w:highlight w:val="yellow"/>
        </w:rPr>
      </w:pPr>
      <w:r w:rsidRPr="009C6CC2">
        <w:rPr>
          <w:color w:val="000000"/>
          <w:highlight w:val="yellow"/>
        </w:rPr>
        <w:t xml:space="preserve">Within the same interval of the training loop, increase the full-batch (epoch) of data to reduce the standard error by the scaling </w:t>
      </w:r>
      <m:oMath>
        <m:r>
          <m:rPr>
            <m:sty m:val="p"/>
          </m:rPr>
          <w:rPr>
            <w:rFonts w:ascii="Cambria Math" w:hAnsi="Cambria Math"/>
            <w:color w:val="000000"/>
            <w:highlight w:val="yellow"/>
          </w:rPr>
          <m:t>Ο</m:t>
        </m:r>
        <m:d>
          <m:dPr>
            <m:ctrlPr>
              <w:rPr>
                <w:rFonts w:ascii="Cambria Math" w:hAnsi="Cambria Math"/>
                <w:i/>
                <w:color w:val="000000"/>
                <w:highlight w:val="yellow"/>
              </w:rPr>
            </m:ctrlPr>
          </m:dPr>
          <m:e>
            <m:f>
              <m:fPr>
                <m:ctrlPr>
                  <w:rPr>
                    <w:rFonts w:ascii="Cambria Math" w:hAnsi="Cambria Math"/>
                    <w:i/>
                    <w:color w:val="000000"/>
                    <w:highlight w:val="yellow"/>
                  </w:rPr>
                </m:ctrlPr>
              </m:fPr>
              <m:num>
                <m:r>
                  <w:rPr>
                    <w:rFonts w:ascii="Cambria Math" w:hAnsi="Cambria Math"/>
                    <w:color w:val="000000"/>
                    <w:highlight w:val="yellow"/>
                  </w:rPr>
                  <m:t>1</m:t>
                </m:r>
              </m:num>
              <m:den>
                <m:rad>
                  <m:radPr>
                    <m:degHide m:val="1"/>
                    <m:ctrlPr>
                      <w:rPr>
                        <w:rFonts w:ascii="Cambria Math" w:hAnsi="Cambria Math"/>
                        <w:i/>
                        <w:color w:val="000000"/>
                        <w:highlight w:val="yellow"/>
                      </w:rPr>
                    </m:ctrlPr>
                  </m:radPr>
                  <m:deg/>
                  <m:e>
                    <m:r>
                      <w:rPr>
                        <w:rFonts w:ascii="Cambria Math" w:hAnsi="Cambria Math"/>
                        <w:color w:val="000000"/>
                        <w:highlight w:val="yellow"/>
                      </w:rPr>
                      <m:t>n</m:t>
                    </m:r>
                  </m:e>
                </m:rad>
              </m:den>
            </m:f>
          </m:e>
        </m:d>
      </m:oMath>
      <w:r w:rsidRPr="009C6CC2">
        <w:rPr>
          <w:color w:val="000000"/>
          <w:highlight w:val="yellow"/>
        </w:rPr>
        <w:t xml:space="preserve"> with increasing sample size. E.g. in this case, every 20 iterations the number of data points recorded is doubled to reduce the standard error by </w:t>
      </w:r>
      <m:oMath>
        <m:f>
          <m:fPr>
            <m:ctrlPr>
              <w:rPr>
                <w:rFonts w:ascii="Cambria Math" w:hAnsi="Cambria Math"/>
                <w:i/>
                <w:color w:val="000000"/>
                <w:highlight w:val="yellow"/>
              </w:rPr>
            </m:ctrlPr>
          </m:fPr>
          <m:num>
            <m:r>
              <w:rPr>
                <w:rFonts w:ascii="Cambria Math" w:hAnsi="Cambria Math"/>
                <w:color w:val="000000"/>
                <w:highlight w:val="yellow"/>
              </w:rPr>
              <m:t>1</m:t>
            </m:r>
          </m:num>
          <m:den>
            <m:rad>
              <m:radPr>
                <m:degHide m:val="1"/>
                <m:ctrlPr>
                  <w:rPr>
                    <w:rFonts w:ascii="Cambria Math" w:hAnsi="Cambria Math"/>
                    <w:i/>
                    <w:color w:val="000000"/>
                    <w:highlight w:val="yellow"/>
                  </w:rPr>
                </m:ctrlPr>
              </m:radPr>
              <m:deg/>
              <m:e>
                <m:r>
                  <w:rPr>
                    <w:rFonts w:ascii="Cambria Math" w:hAnsi="Cambria Math"/>
                    <w:color w:val="000000"/>
                    <w:highlight w:val="yellow"/>
                  </w:rPr>
                  <m:t>2</m:t>
                </m:r>
              </m:e>
            </m:rad>
          </m:den>
        </m:f>
      </m:oMath>
      <w:r w:rsidRPr="009C6CC2">
        <w:rPr>
          <w:color w:val="000000"/>
          <w:highlight w:val="yellow"/>
        </w:rPr>
        <w:t>.</w:t>
      </w:r>
    </w:p>
    <w:p w14:paraId="59F2EF4A" w14:textId="77777777" w:rsidR="009C6CC2" w:rsidRPr="009C6CC2" w:rsidRDefault="009C6CC2" w:rsidP="009C6CC2">
      <w:pPr>
        <w:pStyle w:val="BodyText"/>
        <w:rPr>
          <w:rFonts w:eastAsiaTheme="minorEastAsia"/>
        </w:rPr>
      </w:pPr>
    </w:p>
    <w:p w14:paraId="01990C59" w14:textId="77777777" w:rsidR="007B25FC" w:rsidRDefault="007B25FC" w:rsidP="007B25FC">
      <w:pPr>
        <w:pBdr>
          <w:top w:val="nil"/>
          <w:left w:val="nil"/>
          <w:bottom w:val="nil"/>
          <w:right w:val="nil"/>
          <w:between w:val="nil"/>
        </w:pBdr>
        <w:spacing w:before="120"/>
        <w:rPr>
          <w:color w:val="000000"/>
          <w:highlight w:val="white"/>
        </w:rPr>
      </w:pPr>
    </w:p>
    <w:p w14:paraId="15C670F8" w14:textId="77777777" w:rsidR="00F20109" w:rsidRDefault="00F20109" w:rsidP="00ED6172">
      <w:pPr>
        <w:numPr>
          <w:ilvl w:val="0"/>
          <w:numId w:val="7"/>
        </w:numPr>
        <w:pBdr>
          <w:top w:val="nil"/>
          <w:left w:val="nil"/>
          <w:bottom w:val="nil"/>
          <w:right w:val="nil"/>
          <w:between w:val="nil"/>
        </w:pBdr>
        <w:rPr>
          <w:color w:val="000000"/>
          <w:highlight w:val="white"/>
        </w:rPr>
      </w:pPr>
      <w:r>
        <w:rPr>
          <w:color w:val="000000"/>
          <w:highlight w:val="white"/>
        </w:rPr>
        <w:t>For each iteration in the ML algorithm:</w:t>
      </w:r>
    </w:p>
    <w:p w14:paraId="78E89A4E" w14:textId="2C4A9587" w:rsidR="00F20109" w:rsidRPr="006860A2" w:rsidRDefault="00D70657" w:rsidP="006860A2">
      <w:pPr>
        <w:pStyle w:val="ListParagraph"/>
        <w:numPr>
          <w:ilvl w:val="1"/>
          <w:numId w:val="7"/>
        </w:numPr>
        <w:pBdr>
          <w:top w:val="nil"/>
          <w:left w:val="nil"/>
          <w:bottom w:val="nil"/>
          <w:right w:val="nil"/>
          <w:between w:val="nil"/>
        </w:pBdr>
        <w:rPr>
          <w:color w:val="000000"/>
          <w:highlight w:val="white"/>
        </w:rPr>
      </w:pPr>
      <w:r>
        <w:rPr>
          <w:color w:val="000000"/>
          <w:highlight w:val="white"/>
        </w:rPr>
        <w:t>Sampling</w:t>
      </w:r>
      <w:r w:rsidR="00F20109" w:rsidRPr="006860A2">
        <w:rPr>
          <w:color w:val="000000"/>
          <w:highlight w:val="white"/>
        </w:rPr>
        <w:t xml:space="preserve"> generate</w:t>
      </w:r>
      <w:r>
        <w:rPr>
          <w:color w:val="000000"/>
          <w:highlight w:val="white"/>
        </w:rPr>
        <w:t>s</w:t>
      </w:r>
      <w:r w:rsidR="00F20109" w:rsidRPr="006860A2">
        <w:rPr>
          <w:color w:val="000000"/>
          <w:highlight w:val="white"/>
        </w:rPr>
        <w:t xml:space="preserve"> </w:t>
      </w:r>
      <m:oMath>
        <m:r>
          <w:rPr>
            <w:rFonts w:ascii="Cambria Math" w:eastAsia="Cambria Math" w:hAnsi="Cambria Math" w:cs="Cambria Math"/>
            <w:color w:val="000000"/>
            <w:highlight w:val="white"/>
          </w:rPr>
          <m:t>n</m:t>
        </m:r>
      </m:oMath>
      <w:r w:rsidR="00F20109" w:rsidRPr="006860A2">
        <w:rPr>
          <w:color w:val="000000"/>
          <w:highlight w:val="white"/>
        </w:rPr>
        <w:t xml:space="preserve"> datapoints from the function with a stochastic output: </w:t>
      </w:r>
      <m:oMath>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e>
        </m:nary>
      </m:oMath>
      <w:r w:rsidR="00F20109" w:rsidRPr="006860A2">
        <w:rPr>
          <w:color w:val="000000"/>
          <w:highlight w:val="white"/>
        </w:rPr>
        <w:t>.</w:t>
      </w:r>
    </w:p>
    <w:p w14:paraId="0E7495BB" w14:textId="7E3822DE"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r w:rsidRPr="006860A2">
        <w:rPr>
          <w:color w:val="000000"/>
          <w:highlight w:val="white"/>
        </w:rPr>
        <w:t xml:space="preserve">Each iteration of the training loop generates a new epoch of data with a </w:t>
      </w:r>
      <w:r w:rsidR="00386DB1">
        <w:rPr>
          <w:color w:val="000000"/>
          <w:highlight w:val="white"/>
        </w:rPr>
        <w:t xml:space="preserve">population </w:t>
      </w:r>
      <w:r w:rsidRPr="006860A2">
        <w:rPr>
          <w:color w:val="000000"/>
          <w:highlight w:val="white"/>
        </w:rPr>
        <w:t xml:space="preserve">mean: </w:t>
      </w:r>
      <m:oMath>
        <m:r>
          <w:rPr>
            <w:rFonts w:ascii="Cambria Math" w:hAnsi="Cambria Math"/>
            <w:color w:val="000000"/>
            <w:highlight w:val="white"/>
          </w:rPr>
          <m:t>μ</m:t>
        </m:r>
        <m:d>
          <m:dPr>
            <m:ctrlPr>
              <w:rPr>
                <w:rFonts w:ascii="Cambria Math" w:hAnsi="Cambria Math"/>
                <w:i/>
                <w:color w:val="000000"/>
                <w:highlight w:val="white"/>
              </w:rPr>
            </m:ctrlPr>
          </m:dPr>
          <m:e>
            <m:r>
              <w:rPr>
                <w:rFonts w:ascii="Cambria Math" w:hAnsi="Cambria Math"/>
                <w:color w:val="000000"/>
                <w:highlight w:val="white"/>
              </w:rPr>
              <m:t>α</m:t>
            </m:r>
          </m:e>
        </m:d>
        <m:r>
          <w:rPr>
            <w:rFonts w:ascii="Cambria Math" w:hAnsi="Cambria Math"/>
            <w:color w:val="000000"/>
            <w:highlight w:val="white"/>
          </w:rPr>
          <m:t>=</m:t>
        </m:r>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1</m:t>
            </m:r>
          </m:num>
          <m:den>
            <m:r>
              <w:rPr>
                <w:rFonts w:ascii="Cambria Math" w:eastAsia="Cambria Math" w:hAnsi="Cambria Math" w:cs="Cambria Math"/>
                <w:color w:val="000000"/>
                <w:highlight w:val="white"/>
              </w:rPr>
              <m:t>n</m:t>
            </m:r>
          </m:den>
        </m:f>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e>
        </m:nary>
      </m:oMath>
      <w:r w:rsidRPr="006860A2">
        <w:rPr>
          <w:color w:val="000000"/>
          <w:highlight w:val="white"/>
        </w:rPr>
        <w:t>.</w:t>
      </w:r>
    </w:p>
    <w:p w14:paraId="29A0CFEC" w14:textId="77777777"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bookmarkStart w:id="18" w:name="_Hlk214731649"/>
      <w:r w:rsidRPr="006860A2">
        <w:rPr>
          <w:color w:val="000000"/>
          <w:highlight w:val="white"/>
        </w:rPr>
        <w:t xml:space="preserve">Update </w:t>
      </w:r>
      <m:oMath>
        <m:sSub>
          <m:sSubPr>
            <m:ctrlPr>
              <w:rPr>
                <w:rFonts w:ascii="Cambria Math" w:hAnsi="Cambria Math"/>
                <w:i/>
              </w:rPr>
            </m:ctrlPr>
          </m:sSubPr>
          <m:e>
            <m:r>
              <w:rPr>
                <w:rFonts w:ascii="Cambria Math" w:hAnsi="Cambria Math"/>
              </w:rPr>
              <m:t>α</m:t>
            </m:r>
          </m:e>
          <m:sub>
            <m:r>
              <w:rPr>
                <w:rFonts w:ascii="Cambria Math" w:hAnsi="Cambria Math"/>
              </w:rPr>
              <m:t>k</m:t>
            </m:r>
          </m:sub>
        </m:sSub>
      </m:oMath>
      <w:r w:rsidRPr="006860A2">
        <w:rPr>
          <w:color w:val="000000"/>
          <w:highlight w:val="white"/>
        </w:rPr>
        <w:t xml:space="preserve"> via “gradient descent”:</w:t>
      </w:r>
    </w:p>
    <w:p w14:paraId="195551ED"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 xml:space="preserve">Residuals are calculated: </w:t>
      </w:r>
      <m:oMath>
        <m:f>
          <m:fPr>
            <m:ctrlPr>
              <w:rPr>
                <w:rFonts w:ascii="Cambria Math" w:eastAsia="Cambria Math" w:hAnsi="Cambria Math" w:cs="Cambria Math"/>
                <w:color w:val="000000"/>
              </w:rPr>
            </m:ctrlPr>
          </m:fPr>
          <m:num>
            <m:r>
              <w:rPr>
                <w:rFonts w:ascii="Cambria Math" w:eastAsia="Cambria Math" w:hAnsi="Cambria Math" w:cs="Cambria Math"/>
                <w:color w:val="000000"/>
              </w:rPr>
              <m:t>1</m:t>
            </m:r>
          </m:num>
          <m:den>
            <m:r>
              <w:rPr>
                <w:rFonts w:ascii="Cambria Math" w:eastAsia="Cambria Math" w:hAnsi="Cambria Math" w:cs="Cambria Math"/>
                <w:color w:val="000000"/>
              </w:rPr>
              <m:t>n</m:t>
            </m:r>
          </m:den>
        </m:f>
        <m:nary>
          <m:naryPr>
            <m:chr m:val="∑"/>
            <m:ctrlPr>
              <w:rPr>
                <w:rFonts w:ascii="Cambria Math" w:eastAsia="Cambria Math" w:hAnsi="Cambria Math" w:cs="Cambria Math"/>
                <w:color w:val="000000"/>
              </w:rPr>
            </m:ctrlPr>
          </m:naryPr>
          <m:sub>
            <m:r>
              <w:rPr>
                <w:rFonts w:ascii="Cambria Math" w:eastAsia="Cambria Math" w:hAnsi="Cambria Math" w:cs="Cambria Math"/>
                <w:color w:val="000000"/>
              </w:rPr>
              <m:t>j=1</m:t>
            </m:r>
          </m:sub>
          <m:sup>
            <m:r>
              <w:rPr>
                <w:rFonts w:ascii="Cambria Math" w:eastAsia="Cambria Math" w:hAnsi="Cambria Math" w:cs="Cambria Math"/>
                <w:color w:val="000000"/>
              </w:rPr>
              <m:t>n</m:t>
            </m:r>
          </m:sup>
          <m:e>
            <m:d>
              <m:dPr>
                <m:ctrlPr>
                  <w:rPr>
                    <w:rFonts w:ascii="Cambria Math" w:eastAsia="Cambria Math" w:hAnsi="Cambria Math" w:cs="Cambria Math"/>
                    <w:color w:val="000000"/>
                  </w:rPr>
                </m:ctrlPr>
              </m:dPr>
              <m:e>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j</m:t>
                    </m:r>
                  </m:sub>
                </m:sSub>
                <m:d>
                  <m:dPr>
                    <m:ctrlPr>
                      <w:rPr>
                        <w:rFonts w:ascii="Cambria Math" w:eastAsia="Cambria Math" w:hAnsi="Cambria Math" w:cs="Cambria Math"/>
                        <w:color w:val="000000"/>
                      </w:rPr>
                    </m:ctrlPr>
                  </m:dPr>
                  <m:e>
                    <m:r>
                      <w:rPr>
                        <w:rFonts w:ascii="Cambria Math" w:eastAsia="Cambria Math" w:hAnsi="Cambria Math" w:cs="Cambria Math"/>
                        <w:color w:val="000000"/>
                      </w:rPr>
                      <m:t>α</m:t>
                    </m:r>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e>
            </m:d>
          </m:e>
        </m:nary>
      </m:oMath>
      <w:r w:rsidRPr="006860A2">
        <w:rPr>
          <w:color w:val="000000"/>
        </w:rPr>
        <w:t>.</w:t>
      </w:r>
    </w:p>
    <w:p w14:paraId="7934A59F"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 xml:space="preserve">The true derivative, </w:t>
      </w:r>
      <m:oMath>
        <m:f>
          <m:fPr>
            <m:ctrlPr>
              <w:rPr>
                <w:rFonts w:ascii="Cambria Math" w:eastAsia="Cambria Math" w:hAnsi="Cambria Math" w:cs="Cambria Math"/>
                <w:color w:val="000000"/>
                <w:highlight w:val="white"/>
              </w:rPr>
            </m:ctrlPr>
          </m:fPr>
          <m:num>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dα</m:t>
            </m:r>
          </m:den>
        </m:f>
      </m:oMath>
      <w:r w:rsidRPr="006860A2">
        <w:rPr>
          <w:color w:val="000000"/>
          <w:highlight w:val="white"/>
        </w:rPr>
        <w:t xml:space="preserve">, is unknown. The chain rule for the derivative of a mean squared error (MSE) function is not computed, as the slope of the mean with respect to α can be incorporated into the learning rate: </w:t>
      </w:r>
      <w:bookmarkStart w:id="19" w:name="_Hlk191730925"/>
      <m:oMath>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2</m:t>
            </m:r>
          </m:num>
          <m:den>
            <m:r>
              <w:rPr>
                <w:rFonts w:ascii="Cambria Math" w:eastAsia="Cambria Math" w:hAnsi="Cambria Math" w:cs="Cambria Math"/>
                <w:color w:val="000000"/>
                <w:highlight w:val="white"/>
              </w:rPr>
              <m:t>n</m:t>
            </m:r>
          </m:den>
        </m:f>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d</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dα</m:t>
                </m:r>
              </m:den>
            </m:f>
          </m:e>
        </m:nary>
        <m:r>
          <w:rPr>
            <w:rFonts w:ascii="Cambria Math" w:eastAsia="Cambria Math" w:hAnsi="Cambria Math" w:cs="Cambria Math"/>
            <w:color w:val="000000"/>
            <w:highlight w:val="white"/>
          </w:rPr>
          <m:t>γ=2mγ=</m:t>
        </m:r>
        <m:sSup>
          <m:sSupPr>
            <m:ctrlPr>
              <w:rPr>
                <w:rFonts w:ascii="Cambria Math" w:eastAsia="Cambria Math" w:hAnsi="Cambria Math" w:cs="Cambria Math"/>
                <w:color w:val="000000"/>
                <w:highlight w:val="white"/>
              </w:rPr>
            </m:ctrlPr>
          </m:sSupPr>
          <m:e>
            <m:r>
              <w:rPr>
                <w:rFonts w:ascii="Cambria Math" w:eastAsia="Cambria Math" w:hAnsi="Cambria Math" w:cs="Cambria Math"/>
                <w:color w:val="000000"/>
                <w:highlight w:val="white"/>
              </w:rPr>
              <m:t>γ</m:t>
            </m:r>
          </m:e>
          <m:sup>
            <m:r>
              <w:rPr>
                <w:rFonts w:ascii="Cambria Math" w:eastAsia="Cambria Math" w:hAnsi="Cambria Math" w:cs="Cambria Math"/>
                <w:color w:val="000000"/>
                <w:highlight w:val="white"/>
              </w:rPr>
              <m:t>'</m:t>
            </m:r>
          </m:sup>
        </m:sSup>
      </m:oMath>
      <w:r w:rsidRPr="006860A2">
        <w:rPr>
          <w:color w:val="000000"/>
          <w:highlight w:val="white"/>
        </w:rPr>
        <w:t>.</w:t>
      </w:r>
      <w:bookmarkEnd w:id="19"/>
    </w:p>
    <w:p w14:paraId="73C2AB43"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bookmarkStart w:id="20" w:name="_heading=h.35nkun2" w:colFirst="0" w:colLast="0"/>
      <w:bookmarkEnd w:id="20"/>
      <w:r w:rsidRPr="006860A2">
        <w:rPr>
          <w:color w:val="000000"/>
          <w:highlight w:val="white"/>
        </w:rPr>
        <w:t xml:space="preserve">Finite difference approximation is optional instead of integrating into the learning rate: </w:t>
      </w:r>
      <m:oMath>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∆α</m:t>
                </m:r>
              </m:den>
            </m:f>
          </m:e>
        </m:nary>
        <m:r>
          <w:rPr>
            <w:rFonts w:ascii="Cambria Math" w:eastAsia="Cambria Math" w:hAnsi="Cambria Math" w:cs="Cambria Math"/>
            <w:color w:val="000000"/>
            <w:highlight w:val="white"/>
          </w:rPr>
          <m:t>=</m:t>
        </m:r>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μ</m:t>
            </m:r>
            <m:d>
              <m:dPr>
                <m:ctrlPr>
                  <w:rPr>
                    <w:rFonts w:ascii="Cambria Math" w:eastAsia="Cambria Math" w:hAnsi="Cambria Math" w:cs="Cambria Math"/>
                    <w:color w:val="000000"/>
                    <w:highlight w:val="white"/>
                  </w:rPr>
                </m:ctrlPr>
              </m:dPr>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k+1</m:t>
                    </m:r>
                  </m:sub>
                </m:sSub>
              </m:e>
            </m:d>
            <m:r>
              <w:rPr>
                <w:rFonts w:ascii="Cambria Math" w:eastAsia="Cambria Math" w:hAnsi="Cambria Math" w:cs="Cambria Math"/>
                <w:color w:val="000000"/>
                <w:highlight w:val="white"/>
              </w:rPr>
              <m:t>-μ</m:t>
            </m:r>
            <m:d>
              <m:dPr>
                <m:ctrlPr>
                  <w:rPr>
                    <w:rFonts w:ascii="Cambria Math" w:eastAsia="Cambria Math" w:hAnsi="Cambria Math" w:cs="Cambria Math"/>
                    <w:color w:val="000000"/>
                    <w:highlight w:val="white"/>
                  </w:rPr>
                </m:ctrlPr>
              </m:dPr>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m:t>
                    </m:r>
                  </m:sub>
                </m:sSub>
              </m:e>
            </m:d>
          </m:num>
          <m:den>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k+1</m:t>
                </m:r>
              </m:sub>
            </m:sSub>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m:t>
                </m:r>
              </m:sub>
            </m:sSub>
          </m:den>
        </m:f>
        <m:r>
          <w:rPr>
            <w:rFonts w:ascii="Cambria Math" w:eastAsia="Cambria Math" w:hAnsi="Cambria Math" w:cs="Cambria Math"/>
            <w:color w:val="000000"/>
            <w:highlight w:val="white"/>
          </w:rPr>
          <m:t>≈m→2mγ</m:t>
        </m:r>
      </m:oMath>
      <w:r w:rsidRPr="006860A2">
        <w:rPr>
          <w:color w:val="000000"/>
          <w:highlight w:val="white"/>
        </w:rPr>
        <w:t>.</w:t>
      </w:r>
    </w:p>
    <w:bookmarkEnd w:id="18"/>
    <w:p w14:paraId="0E3115C4" w14:textId="7BF04031" w:rsidR="00F20109" w:rsidRPr="00ED6172" w:rsidRDefault="00F20109" w:rsidP="00ED6172">
      <w:pPr>
        <w:pStyle w:val="ListParagraph"/>
        <w:numPr>
          <w:ilvl w:val="0"/>
          <w:numId w:val="7"/>
        </w:numPr>
        <w:rPr>
          <w:color w:val="000000"/>
        </w:rPr>
      </w:pPr>
      <w:r w:rsidRPr="00ED6172">
        <w:rPr>
          <w:color w:val="000000"/>
          <w:highlight w:val="white"/>
        </w:rPr>
        <w:t xml:space="preserve">Update </w:t>
      </w:r>
      <m:oMath>
        <m:r>
          <w:rPr>
            <w:rFonts w:ascii="Cambria Math" w:hAnsi="Cambria Math"/>
            <w:color w:val="000000"/>
            <w:highlight w:val="white"/>
          </w:rPr>
          <m:t>α</m:t>
        </m:r>
      </m:oMath>
      <w:r w:rsidR="00ED6172">
        <w:rPr>
          <w:color w:val="000000"/>
          <w:highlight w:val="white"/>
        </w:rPr>
        <w:t xml:space="preserve"> </w:t>
      </w:r>
      <w:r w:rsidRPr="00ED6172">
        <w:rPr>
          <w:color w:val="000000"/>
          <w:highlight w:val="white"/>
        </w:rPr>
        <w:t>by subtracting the product of the residuals and the integrated learning rate</w:t>
      </w:r>
      <w:r w:rsidR="00ED6172" w:rsidRPr="00ED6172">
        <w:rPr>
          <w:color w:val="000000"/>
          <w:highlight w:val="white"/>
        </w:rPr>
        <w:t xml:space="preserve"> </w:t>
      </w:r>
      <w:r w:rsidR="00ED6172">
        <w:rPr>
          <w:color w:val="000000"/>
          <w:highlight w:val="white"/>
        </w:rPr>
        <w:t>using</w:t>
      </w:r>
      <w:r w:rsidR="00ED6172" w:rsidRPr="00ED6172">
        <w:rPr>
          <w:color w:val="000000"/>
          <w:highlight w:val="white"/>
        </w:rPr>
        <w:t xml:space="preserve"> Eq. (12)</w:t>
      </w:r>
      <w:r w:rsidR="00ED6172" w:rsidRPr="00ED6172">
        <w:rPr>
          <w:color w:val="000000"/>
        </w:rPr>
        <w:t>.</w:t>
      </w:r>
    </w:p>
    <w:p w14:paraId="2A7C5CF8" w14:textId="77777777" w:rsidR="00F20109" w:rsidRPr="006860A2" w:rsidRDefault="00F20109" w:rsidP="006860A2">
      <w:pPr>
        <w:pStyle w:val="ListParagraph"/>
        <w:numPr>
          <w:ilvl w:val="0"/>
          <w:numId w:val="7"/>
        </w:numPr>
        <w:pBdr>
          <w:top w:val="nil"/>
          <w:left w:val="nil"/>
          <w:bottom w:val="nil"/>
          <w:right w:val="nil"/>
          <w:between w:val="nil"/>
        </w:pBdr>
        <w:rPr>
          <w:color w:val="000000"/>
          <w:highlight w:val="white"/>
        </w:rPr>
      </w:pPr>
      <w:r w:rsidRPr="006860A2">
        <w:rPr>
          <w:color w:val="000000"/>
          <w:highlight w:val="white"/>
        </w:rPr>
        <w:t>Adjust Learning Rate and Epoch Size:</w:t>
      </w:r>
    </w:p>
    <w:p w14:paraId="4AAD4AE2" w14:textId="77777777" w:rsidR="00471512" w:rsidRPr="006860A2" w:rsidRDefault="00F20109" w:rsidP="006860A2">
      <w:pPr>
        <w:pStyle w:val="ListParagraph"/>
        <w:numPr>
          <w:ilvl w:val="1"/>
          <w:numId w:val="7"/>
        </w:numPr>
        <w:pBdr>
          <w:top w:val="nil"/>
          <w:left w:val="nil"/>
          <w:bottom w:val="nil"/>
          <w:right w:val="nil"/>
          <w:between w:val="nil"/>
        </w:pBdr>
        <w:spacing w:before="120" w:after="120"/>
        <w:rPr>
          <w:color w:val="000000"/>
          <w:highlight w:val="white"/>
        </w:rPr>
      </w:pPr>
      <w:r w:rsidRPr="006860A2">
        <w:rPr>
          <w:color w:val="000000"/>
          <w:highlight w:val="white"/>
        </w:rPr>
        <w:t xml:space="preserve">As the equation moves closer to the optimal value, </w:t>
      </w:r>
      <m:oMath>
        <m:d>
          <m:dPr>
            <m:ctrlPr>
              <w:rPr>
                <w:rFonts w:ascii="Cambria Math" w:eastAsia="Cambria Math" w:hAnsi="Cambria Math" w:cs="Cambria Math"/>
                <w:color w:val="000000"/>
                <w:highlight w:val="white"/>
              </w:rPr>
            </m:ctrlPr>
          </m:dPr>
          <m:e>
            <m:acc>
              <m:accPr>
                <m:chr m:val="̅"/>
                <m:ctrlPr>
                  <w:rPr>
                    <w:rFonts w:ascii="Cambria Math" w:eastAsia="Cambria Math" w:hAnsi="Cambria Math" w:cs="Cambria Math"/>
                    <w:i/>
                  </w:rPr>
                </m:ctrlPr>
              </m:accPr>
              <m:e>
                <m:r>
                  <w:rPr>
                    <w:rFonts w:ascii="Cambria Math" w:eastAsia="Cambria Math" w:hAnsi="Cambria Math" w:cs="Cambria Math"/>
                  </w:rPr>
                  <m:t>v</m:t>
                </m:r>
              </m:e>
            </m:acc>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d</m:t>
                </m:r>
              </m:sub>
            </m:sSub>
            <m:r>
              <w:rPr>
                <w:rFonts w:ascii="Cambria Math" w:eastAsia="Cambria Math" w:hAnsi="Cambria Math" w:cs="Cambria Math"/>
                <w:color w:val="000000"/>
                <w:highlight w:val="white"/>
              </w:rPr>
              <m:t>~0</m:t>
            </m:r>
          </m:e>
        </m:d>
      </m:oMath>
      <w:r w:rsidRPr="006860A2">
        <w:rPr>
          <w:color w:val="000000"/>
          <w:highlight w:val="white"/>
        </w:rPr>
        <w:t>, there is still an intrinsic standard error</w:t>
      </w:r>
      <w:r w:rsidR="00471512" w:rsidRPr="006860A2">
        <w:rPr>
          <w:color w:val="000000"/>
          <w:highlight w:val="white"/>
        </w:rPr>
        <w:t xml:space="preserve"> in Eq. (12)</w:t>
      </w:r>
      <w:r w:rsidRPr="006860A2">
        <w:rPr>
          <w:color w:val="000000"/>
          <w:highlight w:val="white"/>
        </w:rPr>
        <w:t xml:space="preserve">, </w:t>
      </w:r>
      <m:oMath>
        <m:r>
          <w:rPr>
            <w:rFonts w:ascii="Cambria Math" w:hAnsi="Cambria Math"/>
          </w:rPr>
          <m:t>ϵ</m:t>
        </m:r>
      </m:oMath>
      <w:r w:rsidR="00471512">
        <w:t xml:space="preserve">, </w:t>
      </w:r>
      <w:r w:rsidR="00471512" w:rsidRPr="00471512">
        <w:t>from the random distribution which will prevent the algorithm from reaching the most optimal valu</w:t>
      </w:r>
      <w:r w:rsidR="00471512">
        <w:t xml:space="preserve">e due to </w:t>
      </w:r>
      <w:r w:rsidRPr="006860A2">
        <w:rPr>
          <w:color w:val="000000"/>
          <w:highlight w:val="white"/>
        </w:rPr>
        <w:t>less stable convergence</w:t>
      </w:r>
      <w:r w:rsidR="00471512" w:rsidRPr="006860A2">
        <w:rPr>
          <w:color w:val="000000"/>
          <w:highlight w:val="white"/>
        </w:rPr>
        <w:t xml:space="preserv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k+1</m:t>
            </m:r>
          </m:sub>
        </m:sSub>
        <m:r>
          <w:rPr>
            <w:rFonts w:ascii="Cambria Math" w:eastAsia="Cambria Math" w:hAnsi="Cambria Math" w:cs="Cambria Math"/>
            <w:highlight w:val="white"/>
          </w:rPr>
          <m:t>≅</m:t>
        </m:r>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r>
          <w:rPr>
            <w:rFonts w:ascii="Cambria Math" w:eastAsia="Cambria Math" w:hAnsi="Cambria Math" w:cs="Cambria Math"/>
            <w:highlight w:val="white"/>
          </w:rPr>
          <m:t>∓</m:t>
        </m:r>
        <w:bookmarkStart w:id="21" w:name="_Hlk200199497"/>
        <m:sSup>
          <m:sSupPr>
            <m:ctrlPr>
              <w:rPr>
                <w:rFonts w:ascii="Cambria Math" w:eastAsia="Cambria Math" w:hAnsi="Cambria Math" w:cs="Cambria Math"/>
                <w:highlight w:val="white"/>
              </w:rPr>
            </m:ctrlPr>
          </m:sSupPr>
          <m:e>
            <m:r>
              <w:rPr>
                <w:rFonts w:ascii="Cambria Math" w:eastAsia="Cambria Math" w:hAnsi="Cambria Math" w:cs="Cambria Math"/>
                <w:highlight w:val="white"/>
              </w:rPr>
              <m:t>γ</m:t>
            </m:r>
          </m:e>
          <m:sup>
            <m:r>
              <w:rPr>
                <w:rFonts w:ascii="Cambria Math" w:eastAsia="Cambria Math" w:hAnsi="Cambria Math" w:cs="Cambria Math"/>
                <w:highlight w:val="white"/>
              </w:rPr>
              <m:t>'</m:t>
            </m:r>
          </m:sup>
        </m:sSup>
        <m:r>
          <w:rPr>
            <w:rFonts w:ascii="Cambria Math" w:eastAsia="Cambria Math" w:hAnsi="Cambria Math" w:cs="Cambria Math"/>
            <w:highlight w:val="white"/>
          </w:rPr>
          <m:t>ϵ</m:t>
        </m:r>
      </m:oMath>
      <w:bookmarkEnd w:id="21"/>
      <w:r w:rsidR="00471512" w:rsidRPr="006860A2">
        <w:rPr>
          <w:highlight w:val="white"/>
        </w:rPr>
        <w:t>.</w:t>
      </w:r>
    </w:p>
    <w:p w14:paraId="6D8CB0DD" w14:textId="7CE02648" w:rsidR="00A2505C" w:rsidRDefault="00471512" w:rsidP="006860A2">
      <w:pPr>
        <w:pStyle w:val="ListParagraph"/>
        <w:numPr>
          <w:ilvl w:val="1"/>
          <w:numId w:val="7"/>
        </w:numPr>
        <w:pBdr>
          <w:top w:val="nil"/>
          <w:left w:val="nil"/>
          <w:bottom w:val="nil"/>
          <w:right w:val="nil"/>
          <w:between w:val="nil"/>
        </w:pBdr>
        <w:spacing w:before="120" w:after="120"/>
        <w:rPr>
          <w:color w:val="000000"/>
          <w:highlight w:val="white"/>
        </w:rPr>
      </w:pPr>
      <w:r w:rsidRPr="006860A2">
        <w:rPr>
          <w:color w:val="000000"/>
          <w:highlight w:val="white"/>
        </w:rPr>
        <w:lastRenderedPageBreak/>
        <w:t xml:space="preserve">Two methods </w:t>
      </w:r>
      <w:r w:rsidR="00A2505C" w:rsidRPr="006860A2">
        <w:rPr>
          <w:color w:val="000000"/>
          <w:highlight w:val="white"/>
        </w:rPr>
        <w:t>are</w:t>
      </w:r>
      <w:r w:rsidRPr="006860A2">
        <w:rPr>
          <w:color w:val="000000"/>
          <w:highlight w:val="white"/>
        </w:rPr>
        <w:t xml:space="preserve"> used to </w:t>
      </w:r>
      <w:r w:rsidR="00A2505C" w:rsidRPr="006860A2">
        <w:rPr>
          <w:color w:val="000000"/>
          <w:highlight w:val="white"/>
        </w:rPr>
        <w:t xml:space="preserve">help convergence on two fronts, </w:t>
      </w:r>
      <m:oMath>
        <m:d>
          <m:dPr>
            <m:ctrlPr>
              <w:rPr>
                <w:rFonts w:ascii="Cambria Math" w:hAnsi="Cambria Math"/>
                <w:color w:val="000000"/>
                <w:highlight w:val="white"/>
              </w:rPr>
            </m:ctrlPr>
          </m:dPr>
          <m:e>
            <m:sSup>
              <m:sSupPr>
                <m:ctrlPr>
                  <w:rPr>
                    <w:rFonts w:ascii="Cambria Math" w:hAnsi="Cambria Math"/>
                    <w:color w:val="000000"/>
                    <w:highlight w:val="white"/>
                  </w:rPr>
                </m:ctrlPr>
              </m:sSupPr>
              <m:e>
                <m:r>
                  <w:rPr>
                    <w:rFonts w:ascii="Cambria Math" w:hAnsi="Cambria Math"/>
                    <w:color w:val="000000"/>
                    <w:highlight w:val="white"/>
                  </w:rPr>
                  <m:t>γ</m:t>
                </m:r>
              </m:e>
              <m:sup>
                <m:r>
                  <w:rPr>
                    <w:rFonts w:ascii="Cambria Math" w:hAnsi="Cambria Math"/>
                    <w:color w:val="000000"/>
                    <w:highlight w:val="white"/>
                  </w:rPr>
                  <m:t>'</m:t>
                </m:r>
              </m:sup>
            </m:sSup>
            <m:r>
              <w:rPr>
                <w:rFonts w:ascii="Cambria Math" w:hAnsi="Cambria Math"/>
                <w:color w:val="000000"/>
                <w:highlight w:val="white"/>
              </w:rPr>
              <m:t xml:space="preserve"> and ϵ</m:t>
            </m:r>
          </m:e>
        </m:d>
      </m:oMath>
      <w:r w:rsidR="00A2505C" w:rsidRPr="006860A2">
        <w:rPr>
          <w:color w:val="000000"/>
          <w:highlight w:val="white"/>
        </w:rPr>
        <w:t>:</w:t>
      </w:r>
    </w:p>
    <w:p w14:paraId="5A1390EA" w14:textId="50DDC077" w:rsidR="00382875" w:rsidRPr="009C6CC2" w:rsidRDefault="00382875" w:rsidP="009C6CC2">
      <w:pPr>
        <w:pStyle w:val="Paragraphbulleted"/>
        <w:numPr>
          <w:ilvl w:val="1"/>
          <w:numId w:val="7"/>
        </w:numPr>
        <w:spacing w:after="120"/>
        <w:rPr>
          <w:sz w:val="24"/>
          <w:highlight w:val="lightGray"/>
        </w:rPr>
      </w:pPr>
      <w:r w:rsidRPr="005E693F">
        <w:rPr>
          <w:sz w:val="24"/>
          <w:highlight w:val="lightGray"/>
        </w:rPr>
        <w:t xml:space="preserve">Because noise is controlled through batch-level averaging rather than per-iteration decay, this method can optionally utilize RM step-size conditions (i.e. step size being the learning rate for iteration </w:t>
      </w:r>
      <m:oMath>
        <m:r>
          <w:rPr>
            <w:rFonts w:ascii="Cambria Math" w:hAnsi="Cambria Math"/>
            <w:sz w:val="24"/>
            <w:highlight w:val="lightGray"/>
          </w:rPr>
          <m:t>k</m:t>
        </m:r>
      </m:oMath>
      <w:r w:rsidRPr="005E693F">
        <w:rPr>
          <w:sz w:val="24"/>
          <w:highlight w:val="lightGray"/>
        </w:rPr>
        <w:t xml:space="preserve">, </w:t>
      </w:r>
      <m:oMath>
        <m:nary>
          <m:naryPr>
            <m:chr m:val="∑"/>
            <m:limLoc m:val="undOvr"/>
            <m:subHide m:val="1"/>
            <m:supHide m:val="1"/>
            <m:ctrlPr>
              <w:rPr>
                <w:rFonts w:ascii="Cambria Math" w:hAnsi="Cambria Math"/>
                <w:i/>
                <w:sz w:val="24"/>
                <w:highlight w:val="lightGray"/>
              </w:rPr>
            </m:ctrlPr>
          </m:naryPr>
          <m:sub/>
          <m:sup/>
          <m:e>
            <m:sSub>
              <m:sSubPr>
                <m:ctrlPr>
                  <w:rPr>
                    <w:rFonts w:ascii="Cambria Math" w:hAnsi="Cambria Math"/>
                    <w:i/>
                    <w:sz w:val="24"/>
                    <w:highlight w:val="lightGray"/>
                  </w:rPr>
                </m:ctrlPr>
              </m:sSubPr>
              <m:e>
                <m:r>
                  <w:rPr>
                    <w:rFonts w:ascii="Cambria Math" w:hAnsi="Cambria Math"/>
                    <w:sz w:val="24"/>
                    <w:highlight w:val="lightGray"/>
                  </w:rPr>
                  <m:t>γ</m:t>
                </m:r>
              </m:e>
              <m:sub>
                <m:r>
                  <w:rPr>
                    <w:rFonts w:ascii="Cambria Math" w:hAnsi="Cambria Math"/>
                    <w:sz w:val="24"/>
                    <w:highlight w:val="lightGray"/>
                  </w:rPr>
                  <m:t>k</m:t>
                </m:r>
              </m:sub>
            </m:sSub>
          </m:e>
        </m:nary>
        <m:r>
          <w:rPr>
            <w:rFonts w:ascii="Cambria Math" w:hAnsi="Cambria Math"/>
            <w:sz w:val="24"/>
            <w:highlight w:val="lightGray"/>
          </w:rPr>
          <m:t xml:space="preserve">=∞, </m:t>
        </m:r>
        <m:nary>
          <m:naryPr>
            <m:chr m:val="∑"/>
            <m:limLoc m:val="undOvr"/>
            <m:subHide m:val="1"/>
            <m:supHide m:val="1"/>
            <m:ctrlPr>
              <w:rPr>
                <w:rFonts w:ascii="Cambria Math" w:hAnsi="Cambria Math"/>
                <w:i/>
                <w:sz w:val="24"/>
                <w:highlight w:val="lightGray"/>
              </w:rPr>
            </m:ctrlPr>
          </m:naryPr>
          <m:sub/>
          <m:sup/>
          <m:e>
            <m:sSup>
              <m:sSupPr>
                <m:ctrlPr>
                  <w:rPr>
                    <w:rFonts w:ascii="Cambria Math" w:hAnsi="Cambria Math"/>
                    <w:i/>
                    <w:sz w:val="24"/>
                    <w:highlight w:val="lightGray"/>
                  </w:rPr>
                </m:ctrlPr>
              </m:sSupPr>
              <m:e>
                <m:sSub>
                  <m:sSubPr>
                    <m:ctrlPr>
                      <w:rPr>
                        <w:rFonts w:ascii="Cambria Math" w:hAnsi="Cambria Math"/>
                        <w:i/>
                        <w:sz w:val="24"/>
                        <w:highlight w:val="lightGray"/>
                      </w:rPr>
                    </m:ctrlPr>
                  </m:sSubPr>
                  <m:e>
                    <m:r>
                      <w:rPr>
                        <w:rFonts w:ascii="Cambria Math" w:hAnsi="Cambria Math"/>
                        <w:sz w:val="24"/>
                        <w:highlight w:val="lightGray"/>
                      </w:rPr>
                      <m:t>γ</m:t>
                    </m:r>
                  </m:e>
                  <m:sub>
                    <m:r>
                      <w:rPr>
                        <w:rFonts w:ascii="Cambria Math" w:hAnsi="Cambria Math"/>
                        <w:sz w:val="24"/>
                        <w:highlight w:val="lightGray"/>
                      </w:rPr>
                      <m:t>k</m:t>
                    </m:r>
                  </m:sub>
                </m:sSub>
              </m:e>
              <m:sup>
                <m:r>
                  <w:rPr>
                    <w:rFonts w:ascii="Cambria Math" w:hAnsi="Cambria Math"/>
                    <w:sz w:val="24"/>
                    <w:highlight w:val="lightGray"/>
                  </w:rPr>
                  <m:t>2</m:t>
                </m:r>
              </m:sup>
            </m:sSup>
          </m:e>
        </m:nary>
        <m:r>
          <w:rPr>
            <w:rFonts w:ascii="Cambria Math" w:hAnsi="Cambria Math"/>
            <w:sz w:val="24"/>
            <w:highlight w:val="lightGray"/>
          </w:rPr>
          <m:t>&lt;∞</m:t>
        </m:r>
      </m:oMath>
      <w:r w:rsidRPr="005E693F">
        <w:rPr>
          <w:sz w:val="24"/>
          <w:highlight w:val="lightGray"/>
        </w:rPr>
        <w:t xml:space="preserve">), which are there for convergence control </w:t>
      </w:r>
      <w:sdt>
        <w:sdtPr>
          <w:rPr>
            <w:sz w:val="24"/>
            <w:highlight w:val="lightGray"/>
          </w:rPr>
          <w:id w:val="1675922533"/>
          <w:citation/>
        </w:sdtPr>
        <w:sdtContent>
          <w:r w:rsidRPr="005E693F">
            <w:rPr>
              <w:sz w:val="24"/>
              <w:highlight w:val="lightGray"/>
            </w:rPr>
            <w:fldChar w:fldCharType="begin"/>
          </w:r>
          <w:r w:rsidRPr="005E693F">
            <w:rPr>
              <w:sz w:val="24"/>
              <w:highlight w:val="lightGray"/>
            </w:rPr>
            <w:instrText xml:space="preserve"> CITATION Rob51 \l 1033 </w:instrText>
          </w:r>
          <w:r w:rsidRPr="005E693F">
            <w:rPr>
              <w:sz w:val="24"/>
              <w:highlight w:val="lightGray"/>
            </w:rPr>
            <w:fldChar w:fldCharType="separate"/>
          </w:r>
          <w:r w:rsidR="00770FE2" w:rsidRPr="00770FE2">
            <w:rPr>
              <w:noProof/>
              <w:sz w:val="24"/>
              <w:highlight w:val="lightGray"/>
            </w:rPr>
            <w:t>[33]</w:t>
          </w:r>
          <w:r w:rsidRPr="005E693F">
            <w:rPr>
              <w:sz w:val="24"/>
              <w:highlight w:val="lightGray"/>
            </w:rPr>
            <w:fldChar w:fldCharType="end"/>
          </w:r>
        </w:sdtContent>
      </w:sdt>
      <w:r w:rsidRPr="005E693F">
        <w:rPr>
          <w:sz w:val="24"/>
          <w:highlight w:val="lightGray"/>
        </w:rPr>
        <w:t xml:space="preserve">. However, unlike the RM algorithm which assumes the user does not know </w:t>
      </w:r>
      <m:oMath>
        <m:f>
          <m:fPr>
            <m:ctrlPr>
              <w:rPr>
                <w:rFonts w:ascii="Cambria Math" w:hAnsi="Cambria Math"/>
                <w:i/>
                <w:sz w:val="24"/>
                <w:highlight w:val="lightGray"/>
              </w:rPr>
            </m:ctrlPr>
          </m:fPr>
          <m:num>
            <m:r>
              <w:rPr>
                <w:rFonts w:ascii="Cambria Math" w:hAnsi="Cambria Math"/>
                <w:highlight w:val="lightGray"/>
              </w:rPr>
              <m:t>μ</m:t>
            </m:r>
            <m:d>
              <m:dPr>
                <m:ctrlPr>
                  <w:rPr>
                    <w:rFonts w:ascii="Cambria Math" w:hAnsi="Cambria Math"/>
                    <w:i/>
                    <w:highlight w:val="lightGray"/>
                  </w:rPr>
                </m:ctrlPr>
              </m:dPr>
              <m:e>
                <m:r>
                  <w:rPr>
                    <w:rFonts w:ascii="Cambria Math" w:hAnsi="Cambria Math"/>
                    <w:highlight w:val="lightGray"/>
                  </w:rPr>
                  <m:t>α</m:t>
                </m:r>
              </m:e>
            </m:d>
          </m:num>
          <m:den>
            <m:r>
              <w:rPr>
                <w:rFonts w:ascii="Cambria Math" w:hAnsi="Cambria Math"/>
                <w:sz w:val="24"/>
                <w:highlight w:val="lightGray"/>
              </w:rPr>
              <m:t>dα</m:t>
            </m:r>
          </m:den>
        </m:f>
      </m:oMath>
      <w:r w:rsidRPr="005E693F">
        <w:rPr>
          <w:sz w:val="24"/>
          <w:highlight w:val="lightGray"/>
        </w:rPr>
        <w:t xml:space="preserve"> </w:t>
      </w:r>
      <w:sdt>
        <w:sdtPr>
          <w:rPr>
            <w:sz w:val="24"/>
            <w:highlight w:val="lightGray"/>
          </w:rPr>
          <w:id w:val="-1929117833"/>
          <w:citation/>
        </w:sdtPr>
        <w:sdtContent>
          <w:r w:rsidRPr="005E693F">
            <w:rPr>
              <w:sz w:val="24"/>
              <w:highlight w:val="lightGray"/>
            </w:rPr>
            <w:fldChar w:fldCharType="begin"/>
          </w:r>
          <w:r w:rsidRPr="005E693F">
            <w:rPr>
              <w:sz w:val="24"/>
              <w:highlight w:val="lightGray"/>
            </w:rPr>
            <w:instrText xml:space="preserve"> CITATION Rob51 \l 1033 </w:instrText>
          </w:r>
          <w:r w:rsidRPr="005E693F">
            <w:rPr>
              <w:sz w:val="24"/>
              <w:highlight w:val="lightGray"/>
            </w:rPr>
            <w:fldChar w:fldCharType="separate"/>
          </w:r>
          <w:r w:rsidR="00770FE2" w:rsidRPr="00770FE2">
            <w:rPr>
              <w:noProof/>
              <w:sz w:val="24"/>
              <w:highlight w:val="lightGray"/>
            </w:rPr>
            <w:t>[33]</w:t>
          </w:r>
          <w:r w:rsidRPr="005E693F">
            <w:rPr>
              <w:sz w:val="24"/>
              <w:highlight w:val="lightGray"/>
            </w:rPr>
            <w:fldChar w:fldCharType="end"/>
          </w:r>
        </w:sdtContent>
      </w:sdt>
      <w:r w:rsidRPr="005E693F">
        <w:rPr>
          <w:sz w:val="24"/>
          <w:highlight w:val="lightGray"/>
        </w:rPr>
        <w:t xml:space="preserve">, this method can, in addition, fold the slope of the expectation gradient directly into an adaptive learning rate, and can allow for existing second-order optimization techniques to be applied to the gradient of the expectation function itself </w:t>
      </w:r>
      <w:sdt>
        <w:sdtPr>
          <w:rPr>
            <w:sz w:val="24"/>
            <w:highlight w:val="lightGray"/>
          </w:rPr>
          <w:id w:val="-385332763"/>
          <w:citation/>
        </w:sdtPr>
        <w:sdtContent>
          <w:r w:rsidRPr="005E693F">
            <w:rPr>
              <w:sz w:val="24"/>
              <w:highlight w:val="lightGray"/>
            </w:rPr>
            <w:fldChar w:fldCharType="begin"/>
          </w:r>
          <w:r w:rsidRPr="005E693F">
            <w:rPr>
              <w:sz w:val="24"/>
              <w:highlight w:val="lightGray"/>
            </w:rPr>
            <w:instrText xml:space="preserve"> CITATION Bot18 \l 1033 </w:instrText>
          </w:r>
          <w:r w:rsidRPr="005E693F">
            <w:rPr>
              <w:sz w:val="24"/>
              <w:highlight w:val="lightGray"/>
            </w:rPr>
            <w:fldChar w:fldCharType="separate"/>
          </w:r>
          <w:r w:rsidR="00770FE2" w:rsidRPr="00770FE2">
            <w:rPr>
              <w:noProof/>
              <w:sz w:val="24"/>
              <w:highlight w:val="lightGray"/>
            </w:rPr>
            <w:t>[39]</w:t>
          </w:r>
          <w:r w:rsidRPr="005E693F">
            <w:rPr>
              <w:sz w:val="24"/>
              <w:highlight w:val="lightGray"/>
            </w:rPr>
            <w:fldChar w:fldCharType="end"/>
          </w:r>
        </w:sdtContent>
      </w:sdt>
      <w:r w:rsidRPr="005E693F">
        <w:rPr>
          <w:sz w:val="24"/>
          <w:highlight w:val="lightGray"/>
        </w:rPr>
        <w:t xml:space="preserve">.  This gradient combined with the memorylessness of data points utilizing the CLT allows for an evolving value of </w:t>
      </w:r>
      <m:oMath>
        <m:r>
          <w:rPr>
            <w:rFonts w:ascii="Cambria Math" w:hAnsi="Cambria Math"/>
            <w:sz w:val="24"/>
            <w:highlight w:val="lightGray"/>
          </w:rPr>
          <m:t>E</m:t>
        </m:r>
        <m:d>
          <m:dPr>
            <m:begChr m:val="["/>
            <m:endChr m:val="]"/>
            <m:ctrlPr>
              <w:rPr>
                <w:rFonts w:ascii="Cambria Math" w:hAnsi="Cambria Math"/>
                <w:i/>
                <w:sz w:val="24"/>
                <w:highlight w:val="lightGray"/>
              </w:rPr>
            </m:ctrlPr>
          </m:dPr>
          <m:e>
            <m:r>
              <w:rPr>
                <w:rFonts w:ascii="Cambria Math" w:hAnsi="Cambria Math"/>
                <w:sz w:val="24"/>
                <w:highlight w:val="lightGray"/>
              </w:rPr>
              <m:t>v</m:t>
            </m:r>
            <m:d>
              <m:dPr>
                <m:ctrlPr>
                  <w:rPr>
                    <w:rFonts w:ascii="Cambria Math" w:hAnsi="Cambria Math"/>
                    <w:i/>
                    <w:sz w:val="24"/>
                    <w:highlight w:val="lightGray"/>
                  </w:rPr>
                </m:ctrlPr>
              </m:dPr>
              <m:e>
                <m:r>
                  <w:rPr>
                    <w:rFonts w:ascii="Cambria Math" w:hAnsi="Cambria Math"/>
                    <w:sz w:val="24"/>
                    <w:highlight w:val="lightGray"/>
                  </w:rPr>
                  <m:t>α</m:t>
                </m:r>
              </m:e>
            </m:d>
          </m:e>
        </m:d>
      </m:oMath>
      <w:r w:rsidRPr="005E693F">
        <w:rPr>
          <w:sz w:val="24"/>
          <w:highlight w:val="lightGray"/>
        </w:rPr>
        <w:t>, and can include cases where the expectation function itself changes over iterations, (</w:t>
      </w:r>
      <m:oMath>
        <m:sSub>
          <m:sSubPr>
            <m:ctrlPr>
              <w:rPr>
                <w:rFonts w:ascii="Cambria Math" w:hAnsi="Cambria Math"/>
                <w:i/>
                <w:sz w:val="24"/>
                <w:highlight w:val="lightGray"/>
              </w:rPr>
            </m:ctrlPr>
          </m:sSubPr>
          <m:e>
            <m:r>
              <w:rPr>
                <w:rFonts w:ascii="Cambria Math" w:hAnsi="Cambria Math"/>
                <w:sz w:val="24"/>
                <w:highlight w:val="lightGray"/>
              </w:rPr>
              <m:t>μ</m:t>
            </m:r>
          </m:e>
          <m:sub>
            <m:r>
              <w:rPr>
                <w:rFonts w:ascii="Cambria Math" w:hAnsi="Cambria Math"/>
                <w:sz w:val="24"/>
                <w:highlight w:val="lightGray"/>
              </w:rPr>
              <m:t>k</m:t>
            </m:r>
          </m:sub>
        </m:sSub>
        <m:d>
          <m:dPr>
            <m:ctrlPr>
              <w:rPr>
                <w:rFonts w:ascii="Cambria Math" w:hAnsi="Cambria Math"/>
                <w:i/>
                <w:sz w:val="24"/>
                <w:highlight w:val="lightGray"/>
              </w:rPr>
            </m:ctrlPr>
          </m:dPr>
          <m:e>
            <m:r>
              <w:rPr>
                <w:rFonts w:ascii="Cambria Math" w:hAnsi="Cambria Math"/>
                <w:sz w:val="24"/>
                <w:highlight w:val="lightGray"/>
              </w:rPr>
              <m:t>α</m:t>
            </m:r>
          </m:e>
        </m:d>
        <m:r>
          <w:rPr>
            <w:rFonts w:ascii="Cambria Math" w:hAnsi="Cambria Math"/>
            <w:sz w:val="24"/>
            <w:highlight w:val="lightGray"/>
          </w:rPr>
          <m:t>≠</m:t>
        </m:r>
        <m:sSub>
          <m:sSubPr>
            <m:ctrlPr>
              <w:rPr>
                <w:rFonts w:ascii="Cambria Math" w:hAnsi="Cambria Math"/>
                <w:i/>
                <w:sz w:val="24"/>
                <w:highlight w:val="lightGray"/>
              </w:rPr>
            </m:ctrlPr>
          </m:sSubPr>
          <m:e>
            <m:r>
              <w:rPr>
                <w:rFonts w:ascii="Cambria Math" w:hAnsi="Cambria Math"/>
                <w:sz w:val="24"/>
                <w:highlight w:val="lightGray"/>
              </w:rPr>
              <m:t>μ</m:t>
            </m:r>
          </m:e>
          <m:sub>
            <m:r>
              <w:rPr>
                <w:rFonts w:ascii="Cambria Math" w:hAnsi="Cambria Math"/>
                <w:sz w:val="24"/>
                <w:highlight w:val="lightGray"/>
              </w:rPr>
              <m:t>k+1</m:t>
            </m:r>
          </m:sub>
        </m:sSub>
        <m:d>
          <m:dPr>
            <m:ctrlPr>
              <w:rPr>
                <w:rFonts w:ascii="Cambria Math" w:hAnsi="Cambria Math"/>
                <w:i/>
                <w:sz w:val="24"/>
                <w:highlight w:val="lightGray"/>
              </w:rPr>
            </m:ctrlPr>
          </m:dPr>
          <m:e>
            <m:r>
              <w:rPr>
                <w:rFonts w:ascii="Cambria Math" w:hAnsi="Cambria Math"/>
                <w:sz w:val="24"/>
                <w:highlight w:val="lightGray"/>
              </w:rPr>
              <m:t>α</m:t>
            </m:r>
          </m:e>
        </m:d>
      </m:oMath>
      <w:r w:rsidRPr="005E693F">
        <w:rPr>
          <w:sz w:val="24"/>
          <w:highlight w:val="lightGray"/>
        </w:rPr>
        <w:t xml:space="preserve">), unlike standard RM algorithms which assumes that </w:t>
      </w:r>
      <m:oMath>
        <m:r>
          <w:rPr>
            <w:rFonts w:ascii="Cambria Math" w:hAnsi="Cambria Math"/>
            <w:sz w:val="24"/>
            <w:highlight w:val="lightGray"/>
          </w:rPr>
          <m:t>E</m:t>
        </m:r>
        <m:d>
          <m:dPr>
            <m:begChr m:val="["/>
            <m:endChr m:val="]"/>
            <m:ctrlPr>
              <w:rPr>
                <w:rFonts w:ascii="Cambria Math" w:hAnsi="Cambria Math"/>
                <w:i/>
                <w:sz w:val="24"/>
                <w:highlight w:val="lightGray"/>
              </w:rPr>
            </m:ctrlPr>
          </m:dPr>
          <m:e>
            <m:r>
              <w:rPr>
                <w:rFonts w:ascii="Cambria Math" w:hAnsi="Cambria Math"/>
                <w:sz w:val="24"/>
                <w:highlight w:val="lightGray"/>
              </w:rPr>
              <m:t>v</m:t>
            </m:r>
            <m:d>
              <m:dPr>
                <m:ctrlPr>
                  <w:rPr>
                    <w:rFonts w:ascii="Cambria Math" w:hAnsi="Cambria Math"/>
                    <w:i/>
                    <w:sz w:val="24"/>
                    <w:highlight w:val="lightGray"/>
                  </w:rPr>
                </m:ctrlPr>
              </m:dPr>
              <m:e>
                <m:r>
                  <w:rPr>
                    <w:rFonts w:ascii="Cambria Math" w:hAnsi="Cambria Math"/>
                    <w:sz w:val="24"/>
                    <w:highlight w:val="lightGray"/>
                  </w:rPr>
                  <m:t>α</m:t>
                </m:r>
              </m:e>
            </m:d>
          </m:e>
        </m:d>
      </m:oMath>
      <w:r w:rsidRPr="005E693F">
        <w:rPr>
          <w:sz w:val="24"/>
          <w:highlight w:val="lightGray"/>
        </w:rPr>
        <w:t xml:space="preserve"> is fixed </w:t>
      </w:r>
      <w:sdt>
        <w:sdtPr>
          <w:rPr>
            <w:sz w:val="24"/>
            <w:highlight w:val="lightGray"/>
          </w:rPr>
          <w:id w:val="1829326826"/>
          <w:citation/>
        </w:sdtPr>
        <w:sdtContent>
          <w:r w:rsidRPr="005E693F">
            <w:rPr>
              <w:sz w:val="24"/>
              <w:highlight w:val="lightGray"/>
            </w:rPr>
            <w:fldChar w:fldCharType="begin"/>
          </w:r>
          <w:r w:rsidRPr="005E693F">
            <w:rPr>
              <w:sz w:val="24"/>
              <w:highlight w:val="lightGray"/>
            </w:rPr>
            <w:instrText xml:space="preserve"> CITATION Rob51 \l 1033 </w:instrText>
          </w:r>
          <w:r w:rsidRPr="005E693F">
            <w:rPr>
              <w:sz w:val="24"/>
              <w:highlight w:val="lightGray"/>
            </w:rPr>
            <w:fldChar w:fldCharType="separate"/>
          </w:r>
          <w:r w:rsidR="00770FE2" w:rsidRPr="00770FE2">
            <w:rPr>
              <w:noProof/>
              <w:sz w:val="24"/>
              <w:highlight w:val="lightGray"/>
            </w:rPr>
            <w:t>[33]</w:t>
          </w:r>
          <w:r w:rsidRPr="005E693F">
            <w:rPr>
              <w:sz w:val="24"/>
              <w:highlight w:val="lightGray"/>
            </w:rPr>
            <w:fldChar w:fldCharType="end"/>
          </w:r>
        </w:sdtContent>
      </w:sdt>
      <w:r w:rsidRPr="005E693F">
        <w:rPr>
          <w:sz w:val="24"/>
          <w:highlight w:val="lightGray"/>
        </w:rPr>
        <w:t xml:space="preserve">. Under fixed expectation and unknown slope, the technique is functionally equivalent to RM, however by unifying existing batch sampling and learning rate adaptation techniques this framework can better generalize EM algorithms to be more robust to noise, non-convex, and non-monotonicity which can come from black box functions </w:t>
      </w:r>
      <w:sdt>
        <w:sdtPr>
          <w:rPr>
            <w:sz w:val="24"/>
            <w:highlight w:val="lightGray"/>
          </w:rPr>
          <w:id w:val="558137268"/>
          <w:citation/>
        </w:sdtPr>
        <w:sdtContent>
          <w:r w:rsidRPr="005E693F">
            <w:rPr>
              <w:sz w:val="24"/>
              <w:highlight w:val="lightGray"/>
            </w:rPr>
            <w:fldChar w:fldCharType="begin"/>
          </w:r>
          <w:r w:rsidRPr="005E693F">
            <w:rPr>
              <w:sz w:val="24"/>
              <w:highlight w:val="lightGray"/>
            </w:rPr>
            <w:instrText xml:space="preserve"> CITATION Rob51 \l 1033  \m Bot18</w:instrText>
          </w:r>
          <w:r w:rsidRPr="005E693F">
            <w:rPr>
              <w:sz w:val="24"/>
              <w:highlight w:val="lightGray"/>
            </w:rPr>
            <w:fldChar w:fldCharType="separate"/>
          </w:r>
          <w:r w:rsidR="00770FE2" w:rsidRPr="00770FE2">
            <w:rPr>
              <w:noProof/>
              <w:sz w:val="24"/>
              <w:highlight w:val="lightGray"/>
            </w:rPr>
            <w:t>[33, 39]</w:t>
          </w:r>
          <w:r w:rsidRPr="005E693F">
            <w:rPr>
              <w:sz w:val="24"/>
              <w:highlight w:val="lightGray"/>
            </w:rPr>
            <w:fldChar w:fldCharType="end"/>
          </w:r>
        </w:sdtContent>
      </w:sdt>
      <w:r w:rsidRPr="005E693F">
        <w:rPr>
          <w:sz w:val="24"/>
          <w:highlight w:val="lightGray"/>
        </w:rPr>
        <w:t>.</w:t>
      </w:r>
    </w:p>
    <w:p w14:paraId="50C0564C" w14:textId="0D9170BA" w:rsidR="00F20109" w:rsidRPr="006860A2" w:rsidRDefault="00F20109" w:rsidP="006860A2">
      <w:pPr>
        <w:pStyle w:val="ListParagraph"/>
        <w:numPr>
          <w:ilvl w:val="2"/>
          <w:numId w:val="7"/>
        </w:numPr>
        <w:pBdr>
          <w:top w:val="nil"/>
          <w:left w:val="nil"/>
          <w:bottom w:val="nil"/>
          <w:right w:val="nil"/>
          <w:between w:val="nil"/>
        </w:pBdr>
        <w:spacing w:before="120" w:after="120"/>
        <w:rPr>
          <w:color w:val="000000"/>
          <w:highlight w:val="white"/>
        </w:rPr>
      </w:pPr>
      <w:r w:rsidRPr="006860A2">
        <w:rPr>
          <w:color w:val="000000"/>
          <w:highlight w:val="white"/>
        </w:rPr>
        <w:t>After a fractional interval</w:t>
      </w:r>
      <w:r w:rsidR="00A2505C" w:rsidRPr="006860A2">
        <w:rPr>
          <w:color w:val="000000"/>
          <w:highlight w:val="white"/>
        </w:rPr>
        <w:t xml:space="preserve"> of the training loop with</w:t>
      </w:r>
      <w:r w:rsidRPr="006860A2">
        <w:rPr>
          <w:color w:val="000000"/>
          <w:highlight w:val="white"/>
        </w:rPr>
        <w:t xml:space="preserve"> </w:t>
      </w:r>
      <m:oMath>
        <m:r>
          <w:rPr>
            <w:rFonts w:ascii="Cambria Math" w:eastAsia="Cambria Math" w:hAnsi="Cambria Math" w:cs="Cambria Math"/>
            <w:color w:val="000000"/>
            <w:highlight w:val="white"/>
          </w:rPr>
          <m:t>i</m:t>
        </m:r>
      </m:oMath>
      <w:r w:rsidRPr="006860A2">
        <w:rPr>
          <w:color w:val="000000"/>
          <w:highlight w:val="white"/>
        </w:rPr>
        <w:t xml:space="preserve"> iterations, implement an adaptive learning rate</w:t>
      </w:r>
      <w:r w:rsidR="00A2505C" w:rsidRPr="006860A2">
        <w:rPr>
          <w:color w:val="000000"/>
          <w:highlight w:val="white"/>
        </w:rPr>
        <w:t xml:space="preserve"> through </w:t>
      </w:r>
      <w:r w:rsidRPr="006860A2">
        <w:rPr>
          <w:color w:val="000000"/>
          <w:highlight w:val="white"/>
        </w:rPr>
        <w:t>reduc</w:t>
      </w:r>
      <w:r w:rsidR="00A2505C" w:rsidRPr="006860A2">
        <w:rPr>
          <w:color w:val="000000"/>
          <w:highlight w:val="white"/>
        </w:rPr>
        <w:t>ing</w:t>
      </w:r>
      <w:r w:rsidRPr="006860A2">
        <w:rPr>
          <w:color w:val="000000"/>
          <w:highlight w:val="white"/>
        </w:rPr>
        <w:t xml:space="preserve"> </w:t>
      </w:r>
      <w:r w:rsidR="00A2505C" w:rsidRPr="006860A2">
        <w:rPr>
          <w:color w:val="000000"/>
          <w:highlight w:val="white"/>
        </w:rPr>
        <w:t xml:space="preserve">the </w:t>
      </w:r>
      <w:r w:rsidRPr="006860A2">
        <w:rPr>
          <w:color w:val="000000"/>
          <w:highlight w:val="white"/>
        </w:rPr>
        <w:t xml:space="preserve">rate, γ′, by: </w:t>
      </w:r>
      <m:oMath>
        <m:sSub>
          <m:sSubPr>
            <m:ctrlPr>
              <w:rPr>
                <w:rFonts w:ascii="Cambria Math" w:eastAsia="Cambria Math" w:hAnsi="Cambria Math" w:cs="Cambria Math"/>
                <w:color w:val="000000"/>
                <w:highlight w:val="white"/>
              </w:rPr>
            </m:ctrlPr>
          </m:sSubPr>
          <m:e>
            <m:sSup>
              <m:sSupPr>
                <m:ctrlPr>
                  <w:rPr>
                    <w:rFonts w:ascii="Cambria Math" w:eastAsia="Cambria Math" w:hAnsi="Cambria Math" w:cs="Cambria Math"/>
                    <w:color w:val="000000"/>
                    <w:highlight w:val="white"/>
                  </w:rPr>
                </m:ctrlPr>
              </m:sSupPr>
              <m:e>
                <m:r>
                  <w:rPr>
                    <w:rFonts w:ascii="Cambria Math" w:hAnsi="Cambria Math"/>
                  </w:rPr>
                  <m:t>γ</m:t>
                </m:r>
              </m:e>
              <m:sup>
                <m:r>
                  <w:rPr>
                    <w:rFonts w:ascii="Cambria Math" w:eastAsia="Cambria Math" w:hAnsi="Cambria Math" w:cs="Cambria Math"/>
                    <w:color w:val="000000"/>
                    <w:highlight w:val="white"/>
                  </w:rPr>
                  <m:t>'</m:t>
                </m:r>
              </m:sup>
            </m:sSup>
          </m:e>
          <m:sub>
            <m:r>
              <w:rPr>
                <w:rFonts w:ascii="Cambria Math" w:eastAsia="Cambria Math" w:hAnsi="Cambria Math" w:cs="Cambria Math"/>
                <w:color w:val="000000"/>
                <w:highlight w:val="white"/>
              </w:rPr>
              <m:t>i+1</m:t>
            </m:r>
          </m:sub>
        </m:sSub>
        <m:r>
          <w:rPr>
            <w:rFonts w:ascii="Cambria Math" w:eastAsia="Cambria Math" w:hAnsi="Cambria Math" w:cs="Cambria Math"/>
            <w:color w:val="000000"/>
            <w:highlight w:val="white"/>
          </w:rPr>
          <m:t>=</m:t>
        </m:r>
        <m:f>
          <m:fPr>
            <m:ctrlPr>
              <w:rPr>
                <w:rFonts w:ascii="Cambria Math" w:eastAsia="Cambria Math" w:hAnsi="Cambria Math" w:cs="Cambria Math"/>
                <w:color w:val="000000"/>
                <w:highlight w:val="white"/>
              </w:rPr>
            </m:ctrlPr>
          </m:fPr>
          <m:num>
            <m:sSub>
              <m:sSubPr>
                <m:ctrlPr>
                  <w:rPr>
                    <w:rFonts w:ascii="Cambria Math" w:eastAsia="Cambria Math" w:hAnsi="Cambria Math" w:cs="Cambria Math"/>
                    <w:color w:val="000000"/>
                    <w:highlight w:val="white"/>
                  </w:rPr>
                </m:ctrlPr>
              </m:sSubPr>
              <m:e>
                <m:sSup>
                  <m:sSupPr>
                    <m:ctrlPr>
                      <w:rPr>
                        <w:rFonts w:ascii="Cambria Math" w:eastAsia="Cambria Math" w:hAnsi="Cambria Math" w:cs="Cambria Math"/>
                        <w:color w:val="000000"/>
                        <w:highlight w:val="white"/>
                      </w:rPr>
                    </m:ctrlPr>
                  </m:sSupPr>
                  <m:e>
                    <m:r>
                      <w:rPr>
                        <w:rFonts w:ascii="Cambria Math" w:eastAsia="Cambria Math" w:hAnsi="Cambria Math" w:cs="Cambria Math"/>
                        <w:color w:val="000000"/>
                        <w:highlight w:val="white"/>
                      </w:rPr>
                      <m:t>γ</m:t>
                    </m:r>
                  </m:e>
                  <m:sup>
                    <m:r>
                      <w:rPr>
                        <w:rFonts w:ascii="Cambria Math" w:eastAsia="Cambria Math" w:hAnsi="Cambria Math" w:cs="Cambria Math"/>
                        <w:color w:val="000000"/>
                        <w:highlight w:val="white"/>
                      </w:rPr>
                      <m:t>'</m:t>
                    </m:r>
                  </m:sup>
                </m:sSup>
              </m:e>
              <m:sub>
                <m:r>
                  <w:rPr>
                    <w:rFonts w:ascii="Cambria Math" w:eastAsia="Cambria Math" w:hAnsi="Cambria Math" w:cs="Cambria Math"/>
                    <w:color w:val="000000"/>
                    <w:highlight w:val="white"/>
                  </w:rPr>
                  <m:t>i</m:t>
                </m:r>
              </m:sub>
            </m:sSub>
          </m:num>
          <m:den>
            <m:r>
              <w:rPr>
                <w:rFonts w:ascii="Cambria Math" w:eastAsia="Cambria Math" w:hAnsi="Cambria Math" w:cs="Cambria Math"/>
                <w:color w:val="000000"/>
                <w:highlight w:val="white"/>
              </w:rPr>
              <m:t>i+1</m:t>
            </m:r>
          </m:den>
        </m:f>
      </m:oMath>
      <w:r w:rsidR="00A2505C" w:rsidRPr="006860A2">
        <w:rPr>
          <w:color w:val="000000"/>
          <w:highlight w:val="white"/>
        </w:rPr>
        <w:t xml:space="preserve">. </w:t>
      </w:r>
      <w:r w:rsidR="00A2505C" w:rsidRPr="006860A2">
        <w:rPr>
          <w:color w:val="000000"/>
        </w:rPr>
        <w:t>E.g. in this case, every 20 iterations the training value is decreased by 1/2, 1/3, etc. as it arrives closer to the local minimum.</w:t>
      </w:r>
      <w:r w:rsidR="00007E9B" w:rsidRPr="006860A2">
        <w:rPr>
          <w:color w:val="000000"/>
        </w:rPr>
        <w:t xml:space="preserve"> This follows from the step size requirements of the Robbins–Monro algorithm </w:t>
      </w:r>
      <w:sdt>
        <w:sdtPr>
          <w:id w:val="-1061637060"/>
          <w:citation/>
        </w:sdtPr>
        <w:sdtContent>
          <w:r w:rsidR="00007E9B" w:rsidRPr="006860A2">
            <w:rPr>
              <w:color w:val="000000"/>
            </w:rPr>
            <w:fldChar w:fldCharType="begin"/>
          </w:r>
          <w:r w:rsidR="00007E9B" w:rsidRPr="006860A2">
            <w:rPr>
              <w:color w:val="000000"/>
            </w:rPr>
            <w:instrText xml:space="preserve"> CITATION Rob51 \l 1033 </w:instrText>
          </w:r>
          <w:r w:rsidR="00007E9B" w:rsidRPr="006860A2">
            <w:rPr>
              <w:color w:val="000000"/>
            </w:rPr>
            <w:fldChar w:fldCharType="separate"/>
          </w:r>
          <w:r w:rsidR="00770FE2" w:rsidRPr="00770FE2">
            <w:rPr>
              <w:noProof/>
              <w:color w:val="000000"/>
            </w:rPr>
            <w:t>[33]</w:t>
          </w:r>
          <w:r w:rsidR="00007E9B" w:rsidRPr="006860A2">
            <w:rPr>
              <w:color w:val="000000"/>
            </w:rPr>
            <w:fldChar w:fldCharType="end"/>
          </w:r>
        </w:sdtContent>
      </w:sdt>
      <w:r w:rsidR="00007E9B" w:rsidRPr="006860A2">
        <w:rPr>
          <w:color w:val="000000"/>
        </w:rPr>
        <w:t>.</w:t>
      </w:r>
    </w:p>
    <w:p w14:paraId="7DBB90CD" w14:textId="6C188441" w:rsidR="00F20109" w:rsidRPr="006860A2" w:rsidRDefault="00A2505C"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Within the same interval of the training loop, i</w:t>
      </w:r>
      <w:r w:rsidR="00F20109" w:rsidRPr="006860A2">
        <w:rPr>
          <w:color w:val="000000"/>
          <w:highlight w:val="white"/>
        </w:rPr>
        <w:t xml:space="preserve">ncrease the full-batch (epoch) of data to reduce the standard error </w:t>
      </w:r>
      <w:r w:rsidR="00AE36B8" w:rsidRPr="006860A2">
        <w:rPr>
          <w:color w:val="000000"/>
          <w:highlight w:val="white"/>
        </w:rPr>
        <w:t xml:space="preserve">by the scaling </w:t>
      </w:r>
      <m:oMath>
        <m:r>
          <m:rPr>
            <m:sty m:val="p"/>
          </m:rPr>
          <w:rPr>
            <w:rFonts w:ascii="Cambria Math" w:hAnsi="Cambria Math"/>
            <w:color w:val="000000"/>
            <w:highlight w:val="white"/>
          </w:rPr>
          <m:t>Ο</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ad>
                  <m:radPr>
                    <m:degHide m:val="1"/>
                    <m:ctrlPr>
                      <w:rPr>
                        <w:rFonts w:ascii="Cambria Math" w:hAnsi="Cambria Math"/>
                        <w:i/>
                        <w:color w:val="000000"/>
                      </w:rPr>
                    </m:ctrlPr>
                  </m:radPr>
                  <m:deg/>
                  <m:e>
                    <m:r>
                      <w:rPr>
                        <w:rFonts w:ascii="Cambria Math" w:hAnsi="Cambria Math"/>
                        <w:color w:val="000000"/>
                      </w:rPr>
                      <m:t>n</m:t>
                    </m:r>
                  </m:e>
                </m:rad>
              </m:den>
            </m:f>
          </m:e>
        </m:d>
      </m:oMath>
      <w:r w:rsidR="00AE36B8" w:rsidRPr="006860A2">
        <w:rPr>
          <w:color w:val="000000"/>
        </w:rPr>
        <w:t xml:space="preserve"> with increasing sample size</w:t>
      </w:r>
      <w:r w:rsidR="00F20109" w:rsidRPr="006860A2">
        <w:rPr>
          <w:color w:val="000000"/>
          <w:highlight w:val="white"/>
        </w:rPr>
        <w:t>.</w:t>
      </w:r>
      <w:r w:rsidRPr="006860A2">
        <w:rPr>
          <w:color w:val="000000"/>
          <w:highlight w:val="white"/>
        </w:rPr>
        <w:t xml:space="preserve"> E.g. in this case, every 20 iterations the number of data points recorded is doubled to reduce the standard error by </w:t>
      </w:r>
      <m:oMath>
        <m:f>
          <m:fPr>
            <m:ctrlPr>
              <w:rPr>
                <w:rFonts w:ascii="Cambria Math" w:hAnsi="Cambria Math"/>
                <w:i/>
                <w:color w:val="000000"/>
              </w:rPr>
            </m:ctrlPr>
          </m:fPr>
          <m:num>
            <m:r>
              <w:rPr>
                <w:rFonts w:ascii="Cambria Math" w:hAnsi="Cambria Math"/>
                <w:color w:val="000000"/>
              </w:rPr>
              <m:t>1</m:t>
            </m:r>
          </m:num>
          <m:den>
            <m:rad>
              <m:radPr>
                <m:degHide m:val="1"/>
                <m:ctrlPr>
                  <w:rPr>
                    <w:rFonts w:ascii="Cambria Math" w:hAnsi="Cambria Math"/>
                    <w:i/>
                    <w:color w:val="000000"/>
                  </w:rPr>
                </m:ctrlPr>
              </m:radPr>
              <m:deg/>
              <m:e>
                <m:r>
                  <w:rPr>
                    <w:rFonts w:ascii="Cambria Math" w:hAnsi="Cambria Math"/>
                    <w:color w:val="000000"/>
                  </w:rPr>
                  <m:t>2</m:t>
                </m:r>
              </m:e>
            </m:rad>
          </m:den>
        </m:f>
      </m:oMath>
      <w:r w:rsidR="00AE36B8" w:rsidRPr="006860A2">
        <w:rPr>
          <w:color w:val="000000"/>
        </w:rPr>
        <w:t>.</w:t>
      </w:r>
    </w:p>
    <w:p w14:paraId="1FAEF798" w14:textId="77777777" w:rsidR="00F20109" w:rsidRPr="004147FF" w:rsidRDefault="00F20109" w:rsidP="00ED6172">
      <w:pPr>
        <w:numPr>
          <w:ilvl w:val="0"/>
          <w:numId w:val="7"/>
        </w:numPr>
        <w:pBdr>
          <w:top w:val="nil"/>
          <w:left w:val="nil"/>
          <w:bottom w:val="nil"/>
          <w:right w:val="nil"/>
          <w:between w:val="nil"/>
        </w:pBdr>
        <w:spacing w:after="120"/>
        <w:rPr>
          <w:rFonts w:ascii="Cambria Math" w:eastAsia="Cambria Math" w:hAnsi="Cambria Math" w:cs="Cambria Math"/>
        </w:rPr>
      </w:pPr>
      <w:r w:rsidRPr="004147FF">
        <w:rPr>
          <w:color w:val="000000"/>
          <w:highlight w:val="white"/>
        </w:rPr>
        <w:t xml:space="preserve">Continue updating until maximum number of iterations is reached or until the loss function minimizes a computed MSE below a suitable error level, </w:t>
      </w:r>
      <m:oMath>
        <m:r>
          <w:rPr>
            <w:rFonts w:ascii="Cambria Math" w:eastAsia="Cambria Math" w:hAnsi="Cambria Math" w:cs="Cambria Math"/>
            <w:color w:val="000000"/>
            <w:highlight w:val="white"/>
          </w:rPr>
          <m:t>Ε</m:t>
        </m:r>
      </m:oMath>
      <w:r w:rsidRPr="004147FF">
        <w:rPr>
          <w:color w:val="000000"/>
          <w:highlight w:val="white"/>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F20109" w14:paraId="74458AA3" w14:textId="77777777" w:rsidTr="00753982">
        <w:tc>
          <w:tcPr>
            <w:tcW w:w="8647" w:type="dxa"/>
          </w:tcPr>
          <w:p w14:paraId="165D4415" w14:textId="77777777" w:rsidR="00F20109" w:rsidRDefault="00F20109" w:rsidP="00ED6172">
            <w:pPr>
              <w:rPr>
                <w:rFonts w:ascii="Cambria Math" w:eastAsia="Cambria Math" w:hAnsi="Cambria Math" w:cs="Cambria Math"/>
              </w:rPr>
            </w:pPr>
            <w:bookmarkStart w:id="22" w:name="_heading=h.1ksv4uv" w:colFirst="0" w:colLast="0"/>
            <w:bookmarkEnd w:id="22"/>
            <m:oMathPara>
              <m:oMath>
                <m:r>
                  <w:rPr>
                    <w:rFonts w:ascii="Cambria Math" w:eastAsia="Cambria Math" w:hAnsi="Cambria Math" w:cs="Cambria Math"/>
                    <w:highlight w:val="white"/>
                  </w:rPr>
                  <m:t>L</m:t>
                </m:r>
                <m:d>
                  <m:dPr>
                    <m:ctrlPr>
                      <w:rPr>
                        <w:rFonts w:ascii="Cambria Math" w:eastAsia="Cambria Math" w:hAnsi="Cambria Math" w:cs="Cambria Math"/>
                        <w:highlight w:val="white"/>
                      </w:rPr>
                    </m:ctrlPr>
                  </m:dPr>
                  <m:e>
                    <m:r>
                      <w:rPr>
                        <w:rFonts w:ascii="Cambria Math" w:eastAsia="Cambria Math" w:hAnsi="Cambria Math" w:cs="Cambria Math"/>
                        <w:highlight w:val="white"/>
                      </w:rPr>
                      <m:t>α</m:t>
                    </m:r>
                  </m:e>
                </m:d>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n</m:t>
                    </m:r>
                  </m:den>
                </m:f>
                <m:nary>
                  <m:naryPr>
                    <m:chr m:val="∑"/>
                    <m:ctrlPr>
                      <w:rPr>
                        <w:rFonts w:ascii="Cambria Math" w:eastAsia="Cambria Math" w:hAnsi="Cambria Math" w:cs="Cambria Math"/>
                      </w:rPr>
                    </m:ctrlPr>
                  </m:naryPr>
                  <m:sub>
                    <m:r>
                      <w:rPr>
                        <w:rFonts w:ascii="Cambria Math" w:eastAsia="Cambria Math" w:hAnsi="Cambria Math" w:cs="Cambria Math"/>
                      </w:rPr>
                      <m:t>j=1</m:t>
                    </m:r>
                  </m:sub>
                  <m:sup>
                    <m:r>
                      <w:rPr>
                        <w:rFonts w:ascii="Cambria Math" w:eastAsia="Cambria Math" w:hAnsi="Cambria Math" w:cs="Cambria Math"/>
                      </w:rPr>
                      <m:t>n</m:t>
                    </m:r>
                  </m:sup>
                  <m:e>
                    <m:sSup>
                      <m:sSupPr>
                        <m:ctrlPr>
                          <w:rPr>
                            <w:rFonts w:ascii="Cambria Math" w:eastAsia="Cambria Math" w:hAnsi="Cambria Math" w:cs="Cambria Math"/>
                          </w:rPr>
                        </m:ctrlPr>
                      </m:sSupPr>
                      <m:e>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j</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r>
                          <w:rPr>
                            <w:rFonts w:ascii="Cambria Math" w:hAnsi="Cambria Math"/>
                          </w:rPr>
                          <m:t>‖</m:t>
                        </m:r>
                      </m:e>
                      <m:sup>
                        <m:r>
                          <w:rPr>
                            <w:rFonts w:ascii="Cambria Math" w:eastAsia="Cambria Math" w:hAnsi="Cambria Math" w:cs="Cambria Math"/>
                          </w:rPr>
                          <m:t>2</m:t>
                        </m:r>
                      </m:sup>
                    </m:sSup>
                  </m:e>
                </m:nary>
                <m:r>
                  <w:rPr>
                    <w:rFonts w:ascii="Cambria Math" w:eastAsia="Cambria Math" w:hAnsi="Cambria Math" w:cs="Cambria Math"/>
                  </w:rPr>
                  <m:t>&lt;E</m:t>
                </m:r>
              </m:oMath>
            </m:oMathPara>
          </w:p>
        </w:tc>
        <w:tc>
          <w:tcPr>
            <w:tcW w:w="679" w:type="dxa"/>
          </w:tcPr>
          <w:p w14:paraId="1309A682" w14:textId="37E24569" w:rsidR="00F20109" w:rsidRDefault="00F20109" w:rsidP="00ED6172">
            <w:pPr>
              <w:spacing w:before="240"/>
            </w:pPr>
            <w:r>
              <w:t>(</w:t>
            </w:r>
            <w:r w:rsidR="00AE36B8">
              <w:t>1</w:t>
            </w:r>
            <w:r w:rsidR="00ED6172">
              <w:t>3</w:t>
            </w:r>
            <w:r>
              <w:t>)</w:t>
            </w:r>
          </w:p>
        </w:tc>
      </w:tr>
    </w:tbl>
    <w:p w14:paraId="37AB47D7" w14:textId="77777777" w:rsidR="002C3899" w:rsidRDefault="002C3899" w:rsidP="006352EF">
      <w:pPr>
        <w:spacing w:before="120" w:after="120"/>
        <w:rPr>
          <w:highlight w:val="white"/>
        </w:rPr>
      </w:pPr>
    </w:p>
    <w:p w14:paraId="0526AE9A" w14:textId="304E9699" w:rsidR="00F20FEA" w:rsidRDefault="00A5199E" w:rsidP="00F20FEA">
      <w:pPr>
        <w:spacing w:before="120" w:after="120"/>
      </w:pPr>
      <w:r>
        <w:rPr>
          <w:highlight w:val="yellow"/>
        </w:rPr>
        <w:t>T</w:t>
      </w:r>
      <w:r w:rsidR="007A130A" w:rsidRPr="00FB431C">
        <w:rPr>
          <w:highlight w:val="yellow"/>
        </w:rPr>
        <w:t xml:space="preserve">he residual of the Polyak–Ruppert slope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007A130A" w:rsidRPr="00FB431C">
        <w:rPr>
          <w:highlight w:val="yellow"/>
        </w:rPr>
        <w:t xml:space="preserve"> is stabilized within the confidence interval,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m:rPr>
                    <m:sty m:val="p"/>
                  </m:rPr>
                  <w:rPr>
                    <w:rFonts w:ascii="Cambria Math" w:hAnsi="Cambria Math"/>
                  </w:rPr>
                  <m:t>α</m:t>
                </m:r>
              </m:e>
            </m:d>
          </m:e>
        </m:d>
        <m:r>
          <m:rPr>
            <m:sty m:val="p"/>
          </m:rPr>
          <w:rPr>
            <w:rFonts w:ascii="Cambria Math" w:hAnsi="Cambria Math"/>
          </w:rPr>
          <m:t>≤</m:t>
        </m:r>
        <m:sSub>
          <m:sSubPr>
            <m:ctrlPr>
              <w:rPr>
                <w:rFonts w:ascii="Cambria Math" w:hAnsi="Cambria Math"/>
              </w:rPr>
            </m:ctrlPr>
          </m:sSubPr>
          <m:e>
            <m:r>
              <w:rPr>
                <w:rFonts w:ascii="Cambria Math" w:hAnsi="Cambria Math"/>
              </w:rPr>
              <m:t>k</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m:rPr>
                    <m:sty m:val="p"/>
                  </m:rP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w:r>
        <w:t xml:space="preserve">, </w:t>
      </w:r>
      <w:r w:rsidR="00482E05">
        <w:t xml:space="preserve">with </w:t>
      </w:r>
      <m:oMath>
        <m:sSub>
          <m:sSubPr>
            <m:ctrlPr>
              <w:rPr>
                <w:rFonts w:ascii="Cambria Math" w:hAnsi="Cambria Math"/>
              </w:rPr>
            </m:ctrlPr>
          </m:sSubPr>
          <m:e>
            <m:r>
              <w:rPr>
                <w:rFonts w:ascii="Cambria Math" w:hAnsi="Cambria Math"/>
              </w:rPr>
              <m:t>k</m:t>
            </m:r>
          </m:e>
          <m:sub>
            <m:r>
              <m:rPr>
                <m:sty m:val="p"/>
              </m:rPr>
              <w:rPr>
                <w:rFonts w:ascii="Cambria Math" w:hAnsi="Cambria Math"/>
              </w:rPr>
              <m:t>tol</m:t>
            </m:r>
          </m:sub>
        </m:sSub>
      </m:oMath>
      <w:r w:rsidR="00482E05">
        <w:t xml:space="preserve"> acting as a tolerance coefficient. T</w:t>
      </w:r>
      <w:r w:rsidRPr="00A5199E">
        <w:t xml:space="preserve">he mean drift velocity equation within the alpha window is </w:t>
      </w:r>
      <w:r>
        <w:t xml:space="preserve">still </w:t>
      </w:r>
      <w:r w:rsidRPr="00A5199E">
        <w:t xml:space="preserve">linear enough </w:t>
      </w:r>
      <w:r w:rsidR="00482E05">
        <w:t xml:space="preserve">if the centered </w:t>
      </w:r>
      <w:r w:rsidRPr="00A5199E">
        <w:t xml:space="preserve">residual check of the </w:t>
      </w:r>
      <w:r>
        <w:t>slope</w:t>
      </w:r>
      <w:r w:rsidRPr="00A5199E">
        <w:t xml:space="preserve"> pass</w:t>
      </w:r>
      <w:r w:rsidR="00482E05">
        <w:t>es this check</w:t>
      </w:r>
      <w:r>
        <w:rPr>
          <w:highlight w:val="yellow"/>
        </w:rPr>
        <w:t>. T</w:t>
      </w:r>
      <w:r w:rsidR="006352EF" w:rsidRPr="00FB431C">
        <w:rPr>
          <w:highlight w:val="yellow"/>
        </w:rPr>
        <w:t>h</w:t>
      </w:r>
      <w:r>
        <w:rPr>
          <w:highlight w:val="yellow"/>
        </w:rPr>
        <w:t>is</w:t>
      </w:r>
      <w:r w:rsidR="006352EF" w:rsidRPr="00FB431C">
        <w:rPr>
          <w:highlight w:val="yellow"/>
        </w:rPr>
        <w:t xml:space="preserve"> </w:t>
      </w:r>
      <w:r w:rsidR="007A130A" w:rsidRPr="00FB431C">
        <w:rPr>
          <w:highlight w:val="yellow"/>
        </w:rPr>
        <w:t>secant within the alpha window</w:t>
      </w:r>
      <w:r w:rsidR="006352EF" w:rsidRPr="00FB431C">
        <w:rPr>
          <w:highlight w:val="yellow"/>
        </w:rPr>
        <w:t xml:space="preserve"> </w:t>
      </w:r>
      <w:r w:rsidR="007A130A" w:rsidRPr="00FB431C">
        <w:rPr>
          <w:highlight w:val="yellow"/>
        </w:rPr>
        <w:t>is used not only as a</w:t>
      </w:r>
      <w:r w:rsidR="006352EF" w:rsidRPr="00FB431C">
        <w:rPr>
          <w:highlight w:val="yellow"/>
        </w:rPr>
        <w:t xml:space="preserve"> gradient estimate, but also as a stability cap on the learning rate</w:t>
      </w:r>
      <w:r w:rsidR="00F20FEA">
        <w:rPr>
          <w:highlight w:val="yellow"/>
        </w:rPr>
        <w:t>:</w:t>
      </w:r>
      <w:r w:rsidR="006352EF" w:rsidRPr="00FB431C">
        <w:rPr>
          <w:highlight w:val="yellow"/>
        </w:rPr>
        <w:t xml:space="preserve"> </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6B7725" w14:paraId="51931806" w14:textId="77777777" w:rsidTr="00753982">
        <w:tc>
          <w:tcPr>
            <w:tcW w:w="8647" w:type="dxa"/>
          </w:tcPr>
          <w:p w14:paraId="415C8CAD" w14:textId="042E7584" w:rsidR="006B7725" w:rsidRDefault="00000000" w:rsidP="00753982">
            <w:pPr>
              <w:rPr>
                <w:rFonts w:ascii="Cambria Math" w:eastAsia="Cambria Math" w:hAnsi="Cambria Math" w:cs="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cap</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1-η</m:t>
                                  </m:r>
                                  <m:ctrlPr>
                                    <w:rPr>
                                      <w:rFonts w:ascii="Cambria Math" w:hAnsi="Cambria Math"/>
                                      <w:i/>
                                    </w:rPr>
                                  </m:ctrlP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r>
                                      <w:rPr>
                                        <w:rFonts w:ascii="Cambria Math" w:hAnsi="Cambria Math"/>
                                      </w:rPr>
                                      <m:t xml:space="preserve"> </m:t>
                                    </m:r>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&gt;stder</m:t>
                                    </m:r>
                                    <m:sSub>
                                      <m:sSubPr>
                                        <m:ctrlPr>
                                          <w:rPr>
                                            <w:rFonts w:ascii="Cambria Math" w:hAnsi="Cambria Math"/>
                                          </w:rPr>
                                        </m:ctrlPr>
                                      </m:sSubPr>
                                      <m:e>
                                        <m:r>
                                          <w:rPr>
                                            <w:rFonts w:ascii="Cambria Math" w:hAnsi="Cambria Math"/>
                                          </w:rPr>
                                          <m:t>r</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d>
                                    <m:dPr>
                                      <m:ctrlPr>
                                        <w:rPr>
                                          <w:rFonts w:ascii="Cambria Math" w:hAnsi="Cambria Math"/>
                                          <w:i/>
                                        </w:rPr>
                                      </m:ctrlPr>
                                    </m:dPr>
                                    <m:e>
                                      <m:r>
                                        <w:rPr>
                                          <w:rFonts w:ascii="Cambria Math" w:hAnsi="Cambria Math"/>
                                        </w:rPr>
                                        <m:t>1-η</m:t>
                                      </m:r>
                                    </m:e>
                                  </m:d>
                                  <m:ctrlPr>
                                    <w:rPr>
                                      <w:rFonts w:ascii="Cambria Math" w:hAnsi="Cambria Math"/>
                                      <w:i/>
                                    </w:rPr>
                                  </m:ctrlP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stder</m:t>
                                    </m:r>
                                    <m:sSub>
                                      <m:sSubPr>
                                        <m:ctrlPr>
                                          <w:rPr>
                                            <w:rFonts w:ascii="Cambria Math" w:hAnsi="Cambria Math"/>
                                          </w:rPr>
                                        </m:ctrlPr>
                                      </m:sSubPr>
                                      <m:e>
                                        <m:r>
                                          <w:rPr>
                                            <w:rFonts w:ascii="Cambria Math" w:hAnsi="Cambria Math"/>
                                          </w:rPr>
                                          <m:t>r</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(High Noise)</m:t>
                                    </m:r>
                                  </m:e>
                                </m:mr>
                              </m:m>
                            </m:e>
                          </m:mr>
                        </m:m>
                      </m:e>
                    </m:eqArr>
                  </m:e>
                </m:d>
              </m:oMath>
            </m:oMathPara>
          </w:p>
        </w:tc>
        <w:tc>
          <w:tcPr>
            <w:tcW w:w="679" w:type="dxa"/>
          </w:tcPr>
          <w:p w14:paraId="71139EEB" w14:textId="77777777" w:rsidR="006B7725" w:rsidRDefault="006B7725" w:rsidP="006B7725"/>
          <w:p w14:paraId="47D599A2" w14:textId="77777777" w:rsidR="006B7725" w:rsidRDefault="006B7725" w:rsidP="006B7725"/>
          <w:p w14:paraId="168D9B7F" w14:textId="699623F2" w:rsidR="006B7725" w:rsidRDefault="006B7725" w:rsidP="006B7725">
            <w:r>
              <w:t>()</w:t>
            </w:r>
          </w:p>
        </w:tc>
      </w:tr>
    </w:tbl>
    <w:p w14:paraId="7D952C39" w14:textId="087CD593" w:rsidR="00F20FEA" w:rsidRPr="00F20FEA" w:rsidRDefault="00F20FEA" w:rsidP="00F20FEA">
      <w:pPr>
        <w:spacing w:before="120" w:after="120"/>
      </w:pPr>
      <m:oMathPara>
        <m:oMath>
          <m:r>
            <m:rPr>
              <m:sty m:val="p"/>
            </m:rPr>
            <w:rPr>
              <w:rFonts w:ascii="Cambria Math" w:hAnsi="Cambria Math"/>
            </w:rPr>
            <m:t> </m:t>
          </m:r>
        </m:oMath>
      </m:oMathPara>
    </w:p>
    <w:p w14:paraId="6FF40BA6" w14:textId="431F631A" w:rsidR="007A130A" w:rsidRDefault="00F20FEA" w:rsidP="006352EF">
      <w:pPr>
        <w:spacing w:before="120" w:after="120"/>
      </w:pPr>
      <w:r>
        <w:rPr>
          <w:highlight w:val="yellow"/>
        </w:rPr>
        <w:t xml:space="preserve">where </w:t>
      </w:r>
      <m:oMath>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oMath>
      <w:r>
        <w:t xml:space="preserve"> </w:t>
      </w:r>
      <w:r w:rsidRPr="00F20FEA">
        <w:t>is the scheduler-controlled adaptive learning rate decay</w:t>
      </w:r>
      <w:r>
        <w:t xml:space="preserve">, </w:t>
      </w:r>
      <m:oMath>
        <m:r>
          <w:rPr>
            <w:rFonts w:ascii="Cambria Math" w:hAnsi="Cambria Math"/>
          </w:rPr>
          <m:t>η</m:t>
        </m:r>
      </m:oMath>
      <w:r>
        <w:rPr>
          <w:highlight w:val="yellow"/>
        </w:rPr>
        <w:t xml:space="preserve"> is a </w:t>
      </w:r>
      <w:r w:rsidR="006B7725" w:rsidRPr="006B7725">
        <w:t>small margin</w:t>
      </w:r>
      <w:r w:rsidR="006B7725">
        <w:t xml:space="preserve">al constant to ensure contraction by making </w:t>
      </w:r>
      <m:oMath>
        <m:d>
          <m:dPr>
            <m:begChr m:val="|"/>
            <m:endChr m:val="|"/>
            <m:ctrlPr>
              <w:rPr>
                <w:rFonts w:ascii="Cambria Math" w:hAnsi="Cambria Math"/>
                <w:i/>
              </w:rPr>
            </m:ctrlPr>
          </m:dPr>
          <m:e>
            <m:r>
              <w:rPr>
                <w:rFonts w:ascii="Cambria Math" w:hAnsi="Cambria Math"/>
              </w:rPr>
              <m:t>1-2</m:t>
            </m:r>
            <m:r>
              <m:rPr>
                <m:sty m:val="p"/>
              </m:rPr>
              <w:rPr>
                <w:rFonts w:ascii="Cambria Math" w:hAnsi="Cambria Math"/>
              </w:rPr>
              <m:t>γ</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m:t>
        </m:r>
      </m:oMath>
      <w:r w:rsidR="006B7725">
        <w:t xml:space="preserve">. </w:t>
      </w:r>
      <w:r w:rsidR="008E3DCF" w:rsidRPr="00FB431C">
        <w:rPr>
          <w:highlight w:val="yellow"/>
        </w:rPr>
        <w:t xml:space="preserve">The measured noise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num>
              <m:den>
                <m:rad>
                  <m:radPr>
                    <m:degHide m:val="1"/>
                    <m:ctrlPr>
                      <w:rPr>
                        <w:rFonts w:ascii="Cambria Math" w:hAnsi="Cambria Math"/>
                        <w:i/>
                        <w:highlight w:val="yellow"/>
                      </w:rPr>
                    </m:ctrlPr>
                  </m:radPr>
                  <m:deg/>
                  <m:e>
                    <m:r>
                      <w:rPr>
                        <w:rFonts w:ascii="Cambria Math" w:hAnsi="Cambria Math"/>
                        <w:highlight w:val="yellow"/>
                      </w:rPr>
                      <m:t>n</m:t>
                    </m:r>
                  </m:e>
                </m:rad>
              </m:den>
            </m:f>
          </m:e>
        </m:d>
      </m:oMath>
      <w:r w:rsidR="008E3DCF" w:rsidRPr="00FB431C">
        <w:rPr>
          <w:highlight w:val="yellow"/>
        </w:rPr>
        <w:t xml:space="preserve"> and slope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008E3DCF" w:rsidRPr="00FB431C">
        <w:rPr>
          <w:highlight w:val="yellow"/>
        </w:rPr>
        <w:t xml:space="preserve"> allow the learning rate to dynamically adapt to the environment </w:t>
      </w:r>
      <w:r w:rsidR="008E3DCF">
        <w:rPr>
          <w:highlight w:val="yellow"/>
        </w:rPr>
        <w:t>using</w:t>
      </w:r>
      <w:r w:rsidR="008E3DCF" w:rsidRPr="00FB431C">
        <w:rPr>
          <w:highlight w:val="yellow"/>
        </w:rPr>
        <w:t xml:space="preserve"> a phase transition from a stable low noise to high noise asymptotic convergence</w:t>
      </w:r>
      <w:r w:rsidR="008E3DCF">
        <w:t xml:space="preserve">. </w:t>
      </w:r>
      <w:r>
        <w:rPr>
          <w:highlight w:val="yellow"/>
        </w:rPr>
        <w:t xml:space="preserve">This helps </w:t>
      </w:r>
      <w:r w:rsidR="002C3899" w:rsidRPr="00FB431C">
        <w:rPr>
          <w:highlight w:val="yellow"/>
        </w:rPr>
        <w:t xml:space="preserve">speed up convergence </w:t>
      </w:r>
      <w:r w:rsidR="007A130A" w:rsidRPr="00FB431C">
        <w:rPr>
          <w:highlight w:val="yellow"/>
        </w:rPr>
        <w:t xml:space="preserve">and </w:t>
      </w:r>
      <w:r w:rsidR="006352EF" w:rsidRPr="00FB431C">
        <w:rPr>
          <w:highlight w:val="yellow"/>
        </w:rPr>
        <w:t xml:space="preserve">prevent overshoot </w:t>
      </w:r>
      <w:r w:rsidR="007A130A" w:rsidRPr="00FB431C">
        <w:rPr>
          <w:highlight w:val="yellow"/>
        </w:rPr>
        <w:t>or</w:t>
      </w:r>
      <w:r w:rsidR="002C3899" w:rsidRPr="00FB431C">
        <w:rPr>
          <w:highlight w:val="yellow"/>
        </w:rPr>
        <w:t xml:space="preserve"> </w:t>
      </w:r>
      <w:r w:rsidR="006352EF" w:rsidRPr="00FB431C">
        <w:rPr>
          <w:highlight w:val="yellow"/>
        </w:rPr>
        <w:t>oscillation</w:t>
      </w:r>
      <w:r w:rsidR="002C3899" w:rsidRPr="00FB431C">
        <w:rPr>
          <w:highlight w:val="yellow"/>
        </w:rPr>
        <w:t>s</w:t>
      </w:r>
      <w:r w:rsidR="006352EF" w:rsidRPr="00FB431C">
        <w:rPr>
          <w:highlight w:val="yellow"/>
        </w:rPr>
        <w:t xml:space="preserve"> </w:t>
      </w:r>
      <w:r w:rsidR="002C3899" w:rsidRPr="00FB431C">
        <w:rPr>
          <w:highlight w:val="yellow"/>
        </w:rPr>
        <w:t>without the</w:t>
      </w:r>
      <w:r w:rsidR="006352EF" w:rsidRPr="00FB431C">
        <w:rPr>
          <w:highlight w:val="yellow"/>
        </w:rPr>
        <w:t xml:space="preserve"> need for manual step-size</w:t>
      </w:r>
      <w:r w:rsidR="002C3899" w:rsidRPr="00FB431C">
        <w:rPr>
          <w:highlight w:val="yellow"/>
        </w:rPr>
        <w:t>s.</w:t>
      </w:r>
      <w:r>
        <w:t xml:space="preserve"> </w:t>
      </w:r>
      <w:r w:rsidR="007A130A" w:rsidRPr="00FB431C">
        <w:rPr>
          <w:highlight w:val="yellow"/>
        </w:rPr>
        <w:t xml:space="preserve">When the mean </w:t>
      </w:r>
      <m:oMath>
        <m:r>
          <w:rPr>
            <w:rFonts w:ascii="Cambria Math" w:hAnsi="Cambria Math"/>
            <w:color w:val="000000"/>
            <w:highlight w:val="yellow"/>
          </w:rPr>
          <m:t>μ</m:t>
        </m:r>
        <m:d>
          <m:dPr>
            <m:ctrlPr>
              <w:rPr>
                <w:rFonts w:ascii="Cambria Math" w:hAnsi="Cambria Math"/>
                <w:i/>
                <w:color w:val="000000"/>
                <w:highlight w:val="yellow"/>
              </w:rPr>
            </m:ctrlPr>
          </m:dPr>
          <m:e>
            <m:r>
              <w:rPr>
                <w:rFonts w:ascii="Cambria Math" w:hAnsi="Cambria Math"/>
                <w:color w:val="000000"/>
                <w:highlight w:val="yellow"/>
              </w:rPr>
              <m:t>α</m:t>
            </m:r>
          </m:e>
        </m:d>
      </m:oMath>
      <w:r w:rsidR="007A130A" w:rsidRPr="00FB431C">
        <w:rPr>
          <w:highlight w:val="yellow"/>
        </w:rPr>
        <w:t xml:space="preserve"> is close to target </w:t>
      </w:r>
      <m:oMath>
        <m:sSub>
          <m:sSubPr>
            <m:ctrlPr>
              <w:rPr>
                <w:rFonts w:ascii="Cambria Math" w:eastAsia="Cambria Math" w:hAnsi="Cambria Math" w:cs="Cambria Math"/>
                <w:highlight w:val="yellow"/>
              </w:rPr>
            </m:ctrlPr>
          </m:sSubPr>
          <m:e>
            <m:r>
              <w:rPr>
                <w:rFonts w:ascii="Cambria Math" w:eastAsia="Cambria Math" w:hAnsi="Cambria Math" w:cs="Cambria Math"/>
                <w:highlight w:val="yellow"/>
              </w:rPr>
              <m:t>v</m:t>
            </m:r>
          </m:e>
          <m:sub>
            <m:r>
              <w:rPr>
                <w:rFonts w:ascii="Cambria Math" w:eastAsia="Cambria Math" w:hAnsi="Cambria Math" w:cs="Cambria Math"/>
                <w:highlight w:val="yellow"/>
              </w:rPr>
              <m:t>d</m:t>
            </m:r>
          </m:sub>
        </m:sSub>
      </m:oMath>
      <w:r w:rsidR="007A130A" w:rsidRPr="00FB431C">
        <w:rPr>
          <w:highlight w:val="yellow"/>
        </w:rPr>
        <w:t xml:space="preserve"> and their difference is below the confidence interval, </w:t>
      </w:r>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stder</m:t>
        </m:r>
        <m:sSub>
          <m:sSubPr>
            <m:ctrlPr>
              <w:rPr>
                <w:rFonts w:ascii="Cambria Math" w:hAnsi="Cambria Math"/>
              </w:rPr>
            </m:ctrlPr>
          </m:sSubPr>
          <m:e>
            <m:r>
              <w:rPr>
                <w:rFonts w:ascii="Cambria Math" w:hAnsi="Cambria Math"/>
              </w:rPr>
              <m:t>r</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w:r>
        <w:t xml:space="preserve">, </w:t>
      </w:r>
      <w:r w:rsidR="007A130A" w:rsidRPr="00FB431C">
        <w:rPr>
          <w:highlight w:val="yellow"/>
        </w:rPr>
        <w:t xml:space="preserve">the variance informs the algorithm to start asymptotic damping to slow the learning rate γ asymptotically (Robbins–Monro </w:t>
      </w:r>
      <m:oMath>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oMath>
      <w:r>
        <w:t xml:space="preserve"> </w:t>
      </w:r>
      <w:r w:rsidR="006B7725" w:rsidRPr="00FB431C">
        <w:rPr>
          <w:highlight w:val="yellow"/>
        </w:rPr>
        <w:t>style</w:t>
      </w:r>
      <w:r w:rsidR="006B7725">
        <w:rPr>
          <w:highlight w:val="yellow"/>
        </w:rPr>
        <w:t xml:space="preserve"> </w:t>
      </w:r>
      <w:r>
        <w:t>decay</w:t>
      </w:r>
      <w:r w:rsidR="007A130A" w:rsidRPr="00FB431C">
        <w:rPr>
          <w:highlight w:val="yellow"/>
        </w:rPr>
        <w:t>).</w:t>
      </w:r>
    </w:p>
    <w:p w14:paraId="1FE7A4FC" w14:textId="698A5016" w:rsidR="0093235C" w:rsidRDefault="006B7725" w:rsidP="006352EF">
      <w:pPr>
        <w:spacing w:before="120" w:after="120"/>
      </w:pPr>
      <w:r>
        <w:t xml:space="preserve">In certain sections, </w:t>
      </w:r>
      <w:r w:rsidRPr="006B7725">
        <w:t xml:space="preserve">the mean </w:t>
      </w:r>
      <w:r>
        <w:t>may be</w:t>
      </w:r>
      <w:r w:rsidRPr="006B7725">
        <w:t xml:space="preserve"> slowly approach</w:t>
      </w:r>
      <w:r>
        <w:t xml:space="preserve">ing the target, but </w:t>
      </w:r>
      <w:r w:rsidR="00534B55">
        <w:t>if variance increases this may be a sign of diminishing returns due to increasing noise.</w:t>
      </w:r>
      <w:r w:rsidR="008E3DCF">
        <w:t xml:space="preserve"> </w:t>
      </w:r>
      <w:r w:rsidR="00534B55">
        <w:t xml:space="preserve">By measuring the gradient of the mean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534B55">
        <w:t xml:space="preserve"> with the gradient of the variance </w:t>
      </w:r>
      <m:oMath>
        <m:d>
          <m:dPr>
            <m:ctrlPr>
              <w:rPr>
                <w:rFonts w:ascii="Cambria Math" w:hAnsi="Cambria Math"/>
                <w:i/>
              </w:rPr>
            </m:ctrlPr>
          </m:dPr>
          <m:e>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num>
              <m:den>
                <m:r>
                  <w:rPr>
                    <w:rFonts w:ascii="Cambria Math" w:hAnsi="Cambria Math"/>
                  </w:rPr>
                  <m:t>dα</m:t>
                </m:r>
              </m:den>
            </m:f>
          </m:e>
        </m:d>
      </m:oMath>
      <w:r w:rsidR="00534B55">
        <w:t>, the algorithm can detect if it is actually converging or just plateauing in a region with diminishing returns and increasing noise</w:t>
      </w:r>
      <w:r w:rsidR="003C71BB">
        <w:t xml:space="preserve"> due to the residuals</w:t>
      </w:r>
      <w:r w:rsidR="00542904">
        <w:t xml:space="preserve"> from Eq. (11). </w:t>
      </w:r>
      <w:bookmarkStart w:id="23" w:name="_Hlk214190996"/>
      <w:r w:rsidR="00534B55">
        <w:t xml:space="preserve">This is a </w:t>
      </w:r>
      <w:r w:rsidR="00534B55" w:rsidRPr="00534B55">
        <w:t xml:space="preserve">region where first-order </w:t>
      </w:r>
      <w:r w:rsidR="00534B55">
        <w:t xml:space="preserve">gradient </w:t>
      </w:r>
      <w:r w:rsidR="00534B55" w:rsidRPr="00534B55">
        <w:t>descent fails, but second-order</w:t>
      </w:r>
      <w:r w:rsidR="00534B55">
        <w:t xml:space="preserve"> variance detection can still provide information</w:t>
      </w:r>
      <w:r w:rsidR="008E3DCF">
        <w:t xml:space="preserve"> to escape </w:t>
      </w:r>
      <w:r w:rsidR="008E3DCF" w:rsidRPr="008E3DCF">
        <w:t>non-monotonic or high-variance environments</w:t>
      </w:r>
      <w:r w:rsidR="008E3DCF">
        <w:t xml:space="preserve"> to continue to adapt towards the correct solution.</w:t>
      </w:r>
    </w:p>
    <w:bookmarkEnd w:id="23"/>
    <w:p w14:paraId="04E25EEC" w14:textId="77777777" w:rsidR="002C3899" w:rsidRDefault="002C3899" w:rsidP="006352EF">
      <w:pPr>
        <w:spacing w:before="120" w:after="120"/>
        <w:rPr>
          <w:highlight w:val="white"/>
        </w:rPr>
      </w:pPr>
    </w:p>
    <w:p w14:paraId="2569F7AC" w14:textId="77777777" w:rsidR="006352EF" w:rsidRDefault="006352EF" w:rsidP="006352EF">
      <w:pPr>
        <w:spacing w:before="120" w:after="120"/>
        <w:rPr>
          <w:highlight w:val="white"/>
        </w:rPr>
      </w:pPr>
    </w:p>
    <w:p w14:paraId="419E018C" w14:textId="77777777" w:rsidR="00EB4B3D" w:rsidRDefault="00EB4B3D">
      <w:pPr>
        <w:rPr>
          <w:highlight w:val="white"/>
        </w:rPr>
      </w:pPr>
      <w:r>
        <w:rPr>
          <w:highlight w:val="white"/>
        </w:rPr>
        <w:br w:type="page"/>
      </w:r>
    </w:p>
    <w:p w14:paraId="70EE33B9" w14:textId="4702E99C" w:rsidR="00F20109" w:rsidRDefault="00F20109" w:rsidP="00EE424B">
      <w:pPr>
        <w:spacing w:before="120" w:after="120"/>
        <w:ind w:firstLine="720"/>
        <w:rPr>
          <w:highlight w:val="white"/>
        </w:rPr>
      </w:pPr>
      <w:r>
        <w:rPr>
          <w:highlight w:val="white"/>
        </w:rPr>
        <w:lastRenderedPageBreak/>
        <w:t xml:space="preserve">The mathematical process is shortened to Dynamic Data Evolving Mean Estimator (D-DEME). This is because of the model’s optimization </w:t>
      </w:r>
      <w:r w:rsidR="00F1641F">
        <w:rPr>
          <w:highlight w:val="white"/>
        </w:rPr>
        <w:t xml:space="preserve">process </w:t>
      </w:r>
      <w:r>
        <w:rPr>
          <w:highlight w:val="white"/>
        </w:rPr>
        <w:t xml:space="preserve">of an evolving mean from continuously dynamic data </w:t>
      </w:r>
      <w:r w:rsidR="00F1641F">
        <w:rPr>
          <w:highlight w:val="white"/>
        </w:rPr>
        <w:t xml:space="preserve">under the CLT </w:t>
      </w:r>
      <w:r w:rsidR="00F1641F" w:rsidRPr="00F1641F">
        <w:t>forming a computational analogue</w:t>
      </w:r>
      <w:r w:rsidR="00F1641F">
        <w:t xml:space="preserve"> </w:t>
      </w:r>
      <w:r>
        <w:rPr>
          <w:highlight w:val="white"/>
        </w:rPr>
        <w:t xml:space="preserve">to the </w:t>
      </w:r>
      <w:r w:rsidR="00F1641F" w:rsidRPr="00F1641F">
        <w:t>evolutionary population dynamics</w:t>
      </w:r>
      <w:r w:rsidR="00F1641F">
        <w:t xml:space="preserve"> </w:t>
      </w:r>
      <w:r>
        <w:rPr>
          <w:highlight w:val="white"/>
        </w:rPr>
        <w:t>of demes and the statistical mechanics used to describe them</w:t>
      </w:r>
      <w:r w:rsidR="007D400A">
        <w:rPr>
          <w:highlight w:val="white"/>
        </w:rPr>
        <w:t xml:space="preserve"> </w:t>
      </w:r>
      <w:sdt>
        <w:sdtPr>
          <w:rPr>
            <w:highlight w:val="white"/>
          </w:rPr>
          <w:id w:val="542026034"/>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770FE2" w:rsidRPr="00770FE2">
            <w:rPr>
              <w:noProof/>
              <w:highlight w:val="white"/>
            </w:rPr>
            <w:t>[16]</w:t>
          </w:r>
          <w:r w:rsidR="007D400A">
            <w:rPr>
              <w:highlight w:val="white"/>
            </w:rPr>
            <w:fldChar w:fldCharType="end"/>
          </w:r>
        </w:sdtContent>
      </w:sdt>
      <w:r>
        <w:rPr>
          <w:highlight w:val="white"/>
        </w:rPr>
        <w:t xml:space="preserve">. D-DEME must adapt </w:t>
      </w:r>
      <w:r w:rsidR="00CE1E07">
        <w:rPr>
          <w:highlight w:val="white"/>
        </w:rPr>
        <w:t>systems with</w:t>
      </w:r>
      <w:r>
        <w:rPr>
          <w:highlight w:val="white"/>
        </w:rPr>
        <w:t xml:space="preserve"> continuously shifting </w:t>
      </w:r>
      <w:r w:rsidR="00CE1E07">
        <w:rPr>
          <w:highlight w:val="white"/>
        </w:rPr>
        <w:t xml:space="preserve">noisy </w:t>
      </w:r>
      <w:r>
        <w:rPr>
          <w:highlight w:val="white"/>
        </w:rPr>
        <w:t xml:space="preserve">stochastic </w:t>
      </w:r>
      <w:r w:rsidR="00CE1E07">
        <w:rPr>
          <w:highlight w:val="white"/>
        </w:rPr>
        <w:t>outputs</w:t>
      </w:r>
      <w:r>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oMath>
      <w:r>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oMath>
      <w:r>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cs="Cambria Math"/>
            <w:highlight w:val="white"/>
          </w:rPr>
          <m:t>P∝</m:t>
        </m:r>
        <m:f>
          <m:fPr>
            <m:ctrlPr>
              <w:rPr>
                <w:rFonts w:ascii="Cambria Math" w:eastAsia="Cambria Math" w:hAnsi="Cambria Math" w:cs="Cambria Math"/>
                <w:highlight w:val="white"/>
              </w:rPr>
            </m:ctrlPr>
          </m:fPr>
          <m:num>
            <m:sSup>
              <m:sSupPr>
                <m:ctrlPr>
                  <w:rPr>
                    <w:rFonts w:ascii="Cambria Math" w:eastAsia="Cambria Math" w:hAnsi="Cambria Math" w:cs="Cambria Math"/>
                    <w:highlight w:val="white"/>
                  </w:rPr>
                </m:ctrlPr>
              </m:sSupPr>
              <m:e>
                <m:r>
                  <w:rPr>
                    <w:rFonts w:ascii="Cambria Math" w:eastAsia="Cambria Math" w:hAnsi="Cambria Math" w:cs="Cambria Math"/>
                    <w:highlight w:val="white"/>
                  </w:rPr>
                  <m:t>e</m:t>
                </m:r>
              </m:e>
              <m:sup>
                <m:r>
                  <w:rPr>
                    <w:rFonts w:ascii="Cambria Math" w:eastAsia="Cambria Math" w:hAnsi="Cambria Math" w:cs="Cambria Math"/>
                    <w:highlight w:val="white"/>
                  </w:rPr>
                  <m:t>-</m:t>
                </m:r>
                <m:f>
                  <m:fPr>
                    <m:ctrlPr>
                      <w:rPr>
                        <w:rFonts w:ascii="Cambria Math" w:eastAsia="Cambria Math" w:hAnsi="Cambria Math" w:cs="Cambria Math"/>
                        <w:highlight w:val="white"/>
                      </w:rPr>
                    </m:ctrlPr>
                  </m:fPr>
                  <m:num>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num>
                  <m:den>
                    <m:r>
                      <w:rPr>
                        <w:rFonts w:ascii="Cambria Math" w:eastAsia="Cambria Math" w:hAnsi="Cambria Math" w:cs="Cambria Math"/>
                        <w:highlight w:val="white"/>
                      </w:rPr>
                      <m:t>δ</m:t>
                    </m:r>
                  </m:den>
                </m:f>
              </m:sup>
            </m:sSup>
          </m:num>
          <m:den>
            <m:r>
              <w:rPr>
                <w:rFonts w:ascii="Cambria Math" w:eastAsia="Cambria Math" w:hAnsi="Cambria Math" w:cs="Cambria Math"/>
                <w:highlight w:val="white"/>
              </w:rPr>
              <m:t>Z</m:t>
            </m:r>
          </m:den>
        </m:f>
      </m:oMath>
      <w:r>
        <w:rPr>
          <w:highlight w:val="white"/>
        </w:rPr>
        <w:t xml:space="preserve"> </w:t>
      </w:r>
      <w:sdt>
        <w:sdtPr>
          <w:rPr>
            <w:highlight w:val="white"/>
          </w:rPr>
          <w:id w:val="-742027042"/>
          <w:citation/>
        </w:sdtPr>
        <w:sdtContent>
          <w:r>
            <w:rPr>
              <w:highlight w:val="white"/>
            </w:rPr>
            <w:fldChar w:fldCharType="begin"/>
          </w:r>
          <w:r w:rsidR="007D400A">
            <w:rPr>
              <w:highlight w:val="white"/>
            </w:rPr>
            <w:instrText>CITATION Sel05 \l 1033  \m AoP05</w:instrText>
          </w:r>
          <w:r>
            <w:rPr>
              <w:highlight w:val="white"/>
            </w:rPr>
            <w:fldChar w:fldCharType="separate"/>
          </w:r>
          <w:r w:rsidR="00770FE2" w:rsidRPr="00770FE2">
            <w:rPr>
              <w:noProof/>
              <w:highlight w:val="white"/>
            </w:rPr>
            <w:t>[16, 40]</w:t>
          </w:r>
          <w:r>
            <w:rPr>
              <w:highlight w:val="white"/>
            </w:rPr>
            <w:fldChar w:fldCharType="end"/>
          </w:r>
        </w:sdtContent>
      </w:sdt>
      <w:r>
        <w:rPr>
          <w:highlight w:val="white"/>
        </w:rPr>
        <w:t>. Here, the equilibrium probability distribution is proportional to the stochastic drive (</w:t>
      </w:r>
      <m:oMath>
        <m:r>
          <w:rPr>
            <w:rFonts w:ascii="Cambria Math" w:hAnsi="Cambria Math"/>
          </w:rPr>
          <m:t>δ</m:t>
        </m:r>
      </m:oMath>
      <w:r>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t>,</w:t>
      </w:r>
      <w:r>
        <w:rPr>
          <w:highlight w:val="white"/>
        </w:rPr>
        <w:t xml:space="preserve"> which sums over all the states to normalize the probability distribution.</w:t>
      </w:r>
      <w:r w:rsidR="00CE1E07">
        <w:rPr>
          <w:highlight w:val="white"/>
        </w:rPr>
        <w:t xml:space="preserve"> The stochastic drive is </w:t>
      </w:r>
      <w:r>
        <w:rPr>
          <w:highlight w:val="white"/>
        </w:rPr>
        <w:t xml:space="preserve">inversely related to </w:t>
      </w:r>
      <w:r w:rsidR="00CE1E07">
        <w:t>population,</w:t>
      </w:r>
      <w:r>
        <w:t xml:space="preserve"> </w:t>
      </w:r>
      <w:r w:rsidR="00CE1E07">
        <w:t xml:space="preserve">as </w:t>
      </w:r>
      <w:r w:rsidR="00CE1E07" w:rsidRPr="00CE1E07">
        <w:t>random changes hav</w:t>
      </w:r>
      <w:r w:rsidR="00CE1E07">
        <w:t>e</w:t>
      </w:r>
      <w:r w:rsidR="00CE1E07" w:rsidRPr="00CE1E07">
        <w:t xml:space="preserve"> a larger effect when there are fewer individuals</w:t>
      </w:r>
      <w:r w:rsidR="00CE1E07">
        <w:t xml:space="preserve"> present, narrowing </w:t>
      </w:r>
      <w:r w:rsidR="00A3180C">
        <w:t>genetic</w:t>
      </w:r>
      <w:r w:rsidR="00CE1E07">
        <w:t xml:space="preserve"> variation</w:t>
      </w:r>
      <w:r w:rsidR="007D400A">
        <w:t>, and in</w:t>
      </w:r>
      <w:r w:rsidR="00CE1E07">
        <w:t xml:space="preserve"> larger populations </w:t>
      </w:r>
      <w:r w:rsidR="00CE1E07">
        <w:rPr>
          <w:highlight w:val="white"/>
        </w:rPr>
        <w:t xml:space="preserve">random changes are averaged out creating a wider </w:t>
      </w:r>
      <w:r w:rsidR="00A3180C">
        <w:rPr>
          <w:highlight w:val="white"/>
        </w:rPr>
        <w:t xml:space="preserve">genetic </w:t>
      </w:r>
      <w:r w:rsidR="00CE1E07">
        <w:rPr>
          <w:highlight w:val="white"/>
        </w:rPr>
        <w:t xml:space="preserve">distribution </w:t>
      </w:r>
      <w:sdt>
        <w:sdtPr>
          <w:rPr>
            <w:highlight w:val="white"/>
          </w:rPr>
          <w:id w:val="78259639"/>
          <w:citation/>
        </w:sdtPr>
        <w:sdtContent>
          <w:r w:rsidR="00CE1E07">
            <w:rPr>
              <w:highlight w:val="white"/>
            </w:rPr>
            <w:fldChar w:fldCharType="begin"/>
          </w:r>
          <w:r w:rsidR="00CE1E07">
            <w:rPr>
              <w:highlight w:val="white"/>
            </w:rPr>
            <w:instrText xml:space="preserve"> CITATION Sel05 \l 1033 </w:instrText>
          </w:r>
          <w:r w:rsidR="00CE1E07">
            <w:rPr>
              <w:highlight w:val="white"/>
            </w:rPr>
            <w:fldChar w:fldCharType="separate"/>
          </w:r>
          <w:r w:rsidR="00770FE2" w:rsidRPr="00770FE2">
            <w:rPr>
              <w:noProof/>
              <w:highlight w:val="white"/>
            </w:rPr>
            <w:t>[16]</w:t>
          </w:r>
          <w:r w:rsidR="00CE1E07">
            <w:rPr>
              <w:highlight w:val="white"/>
            </w:rPr>
            <w:fldChar w:fldCharType="end"/>
          </w:r>
        </w:sdtContent>
      </w:sdt>
      <w:r w:rsidR="00CE1E07">
        <w:rPr>
          <w:highlight w:val="white"/>
        </w:rPr>
        <w:t>.</w:t>
      </w:r>
      <w:r w:rsidR="00F1641F">
        <w:t xml:space="preserve"> </w:t>
      </w:r>
      <w:r>
        <w:rPr>
          <w:highlight w:val="white"/>
        </w:rPr>
        <w:t>Both systems iterate over generations</w:t>
      </w:r>
      <w:r w:rsidR="00EE424B">
        <w:rPr>
          <w:highlight w:val="white"/>
        </w:rPr>
        <w:t xml:space="preserve"> </w:t>
      </w:r>
      <w:r w:rsidR="00EE424B" w:rsidRPr="00EE424B">
        <w:rPr>
          <w:highlight w:val="white"/>
        </w:rPr>
        <w:t xml:space="preserve">of populations, (i.e. the past </w:t>
      </w:r>
      <w:r w:rsidR="00F1641F">
        <w:rPr>
          <w:highlight w:val="white"/>
        </w:rPr>
        <w:t>generations</w:t>
      </w:r>
      <w:r w:rsidR="00EE424B" w:rsidRPr="00EE424B">
        <w:rPr>
          <w:highlight w:val="white"/>
        </w:rPr>
        <w:t xml:space="preserve"> of data points are discarded)</w:t>
      </w:r>
      <w:r w:rsidR="00F1641F">
        <w:rPr>
          <w:highlight w:val="white"/>
        </w:rPr>
        <w:t xml:space="preserve">. </w:t>
      </w:r>
      <w:r>
        <w:rPr>
          <w:highlight w:val="white"/>
        </w:rPr>
        <w:t>For evolutionary biology</w:t>
      </w:r>
      <w:r w:rsidR="00EE424B">
        <w:rPr>
          <w:highlight w:val="white"/>
        </w:rPr>
        <w:t>,</w:t>
      </w:r>
      <w:r>
        <w:rPr>
          <w:highlight w:val="white"/>
        </w:rPr>
        <w:t xml:space="preserve"> this involves a population evolving towards a</w:t>
      </w:r>
      <w:r w:rsidR="00EE424B">
        <w:rPr>
          <w:highlight w:val="white"/>
        </w:rPr>
        <w:t xml:space="preserve">n </w:t>
      </w:r>
      <w:r w:rsidR="00EE424B" w:rsidRPr="00535E49">
        <w:t>equilibrium probability distribution</w:t>
      </w:r>
      <w:r w:rsidR="00EE424B">
        <w:t xml:space="preserve"> which provides a </w:t>
      </w:r>
      <w:r>
        <w:rPr>
          <w:highlight w:val="white"/>
        </w:rPr>
        <w:t xml:space="preserve">combination of genotypes </w:t>
      </w:r>
      <w:r>
        <w:t>most optimal</w:t>
      </w:r>
      <w:r w:rsidRPr="00535E49">
        <w:rPr>
          <w:highlight w:val="white"/>
        </w:rPr>
        <w:t xml:space="preserve"> </w:t>
      </w:r>
      <w:r>
        <w:rPr>
          <w:highlight w:val="white"/>
        </w:rPr>
        <w:t>for survival in their environment</w:t>
      </w:r>
      <w:r w:rsidR="005A0D4A">
        <w:rPr>
          <w:highlight w:val="white"/>
        </w:rPr>
        <w:t xml:space="preserve"> </w:t>
      </w:r>
      <w:sdt>
        <w:sdtPr>
          <w:rPr>
            <w:highlight w:val="white"/>
          </w:rPr>
          <w:id w:val="-1681501376"/>
          <w:citation/>
        </w:sdtPr>
        <w:sdtContent>
          <w:r w:rsidR="005A0D4A">
            <w:rPr>
              <w:highlight w:val="white"/>
            </w:rPr>
            <w:fldChar w:fldCharType="begin"/>
          </w:r>
          <w:r w:rsidR="005A0D4A">
            <w:rPr>
              <w:highlight w:val="white"/>
              <w:lang w:val="en-CA"/>
            </w:rPr>
            <w:instrText xml:space="preserve"> CITATION Sel05 \l 4105 </w:instrText>
          </w:r>
          <w:r w:rsidR="005A0D4A">
            <w:rPr>
              <w:highlight w:val="white"/>
            </w:rPr>
            <w:fldChar w:fldCharType="separate"/>
          </w:r>
          <w:r w:rsidR="00770FE2" w:rsidRPr="00770FE2">
            <w:rPr>
              <w:noProof/>
              <w:highlight w:val="white"/>
              <w:lang w:val="en-CA"/>
            </w:rPr>
            <w:t>[16]</w:t>
          </w:r>
          <w:r w:rsidR="005A0D4A">
            <w:rPr>
              <w:highlight w:val="white"/>
            </w:rPr>
            <w:fldChar w:fldCharType="end"/>
          </w:r>
        </w:sdtContent>
      </w:sdt>
      <w:r>
        <w:rPr>
          <w:highlight w:val="white"/>
        </w:rPr>
        <w:t xml:space="preserve">. </w:t>
      </w:r>
      <w:r w:rsidRPr="004F4C4D">
        <w:t xml:space="preserve">Similarly, D-DEME </w:t>
      </w:r>
      <w:r w:rsidR="00F1641F">
        <w:t>evolves a</w:t>
      </w:r>
      <w:r w:rsidRPr="004F4C4D">
        <w:t xml:space="preserve"> </w:t>
      </w:r>
      <w:r w:rsidR="00F1641F" w:rsidRPr="004F4C4D">
        <w:t>parameter</w:t>
      </w:r>
      <w:r w:rsidRPr="004F4C4D">
        <w:t xml:space="preserve"> </w:t>
      </w:r>
      <w:r w:rsidR="00F1641F">
        <w:t xml:space="preserve">over iterations </w:t>
      </w:r>
      <w:r w:rsidRPr="004F4C4D">
        <w:t xml:space="preserve">to reach a </w:t>
      </w:r>
      <w:r w:rsidR="00F1641F">
        <w:t xml:space="preserve">desired </w:t>
      </w:r>
      <w:r w:rsidRPr="004F4C4D">
        <w:t>optimal value as a whole</w:t>
      </w:r>
      <w:r w:rsidR="00F1641F">
        <w:t xml:space="preserve"> for a particular function</w:t>
      </w:r>
      <w:r w:rsidRPr="004F4C4D">
        <w:t>.</w:t>
      </w:r>
      <w:r>
        <w:t xml:space="preserve"> </w:t>
      </w:r>
      <w:r w:rsidR="00EE424B">
        <w:t>S</w:t>
      </w:r>
      <w:r>
        <w:t xml:space="preserve">ince biological evolution must respond to changing environmental pressures, and D-DEME must continuously update its collective parameters </w:t>
      </w:r>
      <w:r w:rsidR="00F1641F">
        <w:t>under</w:t>
      </w:r>
      <w:r>
        <w:t xml:space="preserve"> a</w:t>
      </w:r>
      <w:r w:rsidR="00EE424B">
        <w:t xml:space="preserve"> continuously evolving solution space.</w:t>
      </w:r>
    </w:p>
    <w:p w14:paraId="494FC5D6" w14:textId="39C80A57" w:rsidR="005874AF" w:rsidRDefault="00094FA9" w:rsidP="005874AF">
      <w:pPr>
        <w:spacing w:before="120" w:after="120"/>
        <w:ind w:firstLine="720"/>
      </w:pPr>
      <w:r>
        <w:t xml:space="preserve">In </w:t>
      </w:r>
      <w:r w:rsidR="00C63A2B">
        <w:t>a lot of machine learning methods</w:t>
      </w:r>
      <w:r w:rsidR="005874AF">
        <w:t xml:space="preserve">, </w:t>
      </w:r>
      <w:r>
        <w:t>samples are drawn from a fixed dataset where the overall distribution of data is assumed static</w:t>
      </w:r>
      <w:r w:rsidR="009D433F">
        <w:t xml:space="preserve"> as the</w:t>
      </w:r>
      <w:r>
        <w:t xml:space="preserve"> models are updated using minibatches to find a local minimum in the solution space within</w:t>
      </w:r>
      <w:r w:rsidRPr="005E6D31">
        <w:t xml:space="preserve"> a static loss landscape</w:t>
      </w:r>
      <w:r>
        <w:t xml:space="preserve"> </w:t>
      </w:r>
      <w:sdt>
        <w:sdtPr>
          <w:id w:val="-2045745517"/>
          <w:citation/>
        </w:sdtPr>
        <w:sdtContent>
          <w:r>
            <w:fldChar w:fldCharType="begin"/>
          </w:r>
          <w:r>
            <w:instrText xml:space="preserve"> CITATION Lev24 \l 1033  \m Shw14</w:instrText>
          </w:r>
          <w:r>
            <w:fldChar w:fldCharType="separate"/>
          </w:r>
          <w:r w:rsidR="00770FE2">
            <w:rPr>
              <w:noProof/>
            </w:rPr>
            <w:t>[17, 41]</w:t>
          </w:r>
          <w:r>
            <w:fldChar w:fldCharType="end"/>
          </w:r>
        </w:sdtContent>
      </w:sdt>
      <w:r w:rsidRPr="005E6D31">
        <w:t>.</w:t>
      </w:r>
      <w:r>
        <w:t xml:space="preserve"> </w:t>
      </w:r>
      <w:r w:rsidR="005874AF">
        <w:t>The purpose of D-DEME is not to explore an unknown potential landscape; it is to optimize the macroscopic parameters of a black box stochastic function towards a target value</w:t>
      </w:r>
      <w:r w:rsidR="00C63A2B">
        <w:t xml:space="preserve"> without an explicit gradient. </w:t>
      </w:r>
      <w:r>
        <w:t xml:space="preserve">This </w:t>
      </w:r>
      <w:r w:rsidR="00C63A2B">
        <w:t xml:space="preserve">is why </w:t>
      </w:r>
      <w:r w:rsidR="00AF7C59" w:rsidRPr="00C056A6">
        <w:t xml:space="preserve">D-DEME </w:t>
      </w:r>
      <w:r w:rsidR="00C63A2B">
        <w:t xml:space="preserve">aligns </w:t>
      </w:r>
      <w:r w:rsidR="00AF7C59" w:rsidRPr="00C056A6">
        <w:t xml:space="preserve">closer to principles of statistical mechanics for population </w:t>
      </w:r>
      <w:r w:rsidR="00C63A2B">
        <w:t xml:space="preserve">evolutionary </w:t>
      </w:r>
      <w:r w:rsidR="00AF7C59" w:rsidRPr="00C056A6">
        <w:t xml:space="preserve">dynamics than individual based evolution. </w:t>
      </w:r>
      <w:r w:rsidR="00AF7C59">
        <w:t xml:space="preserve">In this sense, the </w:t>
      </w:r>
      <w:r w:rsidR="00C63A2B">
        <w:t>optimization</w:t>
      </w:r>
      <w:r w:rsidR="00AF7C59">
        <w:t xml:space="preserve"> is more like how the canonical ensemble is used to describe the statistical </w:t>
      </w:r>
      <w:r w:rsidR="005955BE">
        <w:t xml:space="preserve">aggregate </w:t>
      </w:r>
      <w:r w:rsidR="00AF7C59">
        <w:t>behavior of a thermodynamic system</w:t>
      </w:r>
      <w:r w:rsidR="005874AF">
        <w:t xml:space="preserve"> </w:t>
      </w:r>
      <w:r w:rsidR="00C63A2B">
        <w:t>moving to</w:t>
      </w:r>
      <w:r w:rsidR="005874AF">
        <w:t xml:space="preserve"> equilibrium without tracking the individual particles, (the microstates)</w:t>
      </w:r>
      <w:r w:rsidR="00AF7C59">
        <w:t xml:space="preserve"> </w:t>
      </w:r>
      <w:sdt>
        <w:sdtPr>
          <w:id w:val="133224939"/>
          <w:citation/>
        </w:sdtPr>
        <w:sdtContent>
          <w:r w:rsidR="00AF7C59">
            <w:fldChar w:fldCharType="begin"/>
          </w:r>
          <w:r w:rsidR="00AF7C59">
            <w:instrText xml:space="preserve"> CITATION Sel05 \l 1033  \m McQ00</w:instrText>
          </w:r>
          <w:r w:rsidR="00AF7C59">
            <w:fldChar w:fldCharType="separate"/>
          </w:r>
          <w:r w:rsidR="00770FE2">
            <w:rPr>
              <w:noProof/>
            </w:rPr>
            <w:t>[16, 42]</w:t>
          </w:r>
          <w:r w:rsidR="00AF7C59">
            <w:fldChar w:fldCharType="end"/>
          </w:r>
        </w:sdtContent>
      </w:sdt>
      <w:r w:rsidR="00AF7C59">
        <w:t>.</w:t>
      </w:r>
      <w:r w:rsidR="005874AF">
        <w:t xml:space="preserve"> </w:t>
      </w:r>
      <w:r w:rsidR="0014367A">
        <w:t>Therefore, the model navigates a</w:t>
      </w:r>
      <w:r w:rsidR="0014367A" w:rsidRPr="0014367A">
        <w:t xml:space="preserve"> higher-order macroscopic solution space</w:t>
      </w:r>
      <w:r w:rsidR="0014367A">
        <w:t xml:space="preserve"> </w:t>
      </w:r>
      <w:r w:rsidR="002F1EEB">
        <w:t>from the</w:t>
      </w:r>
      <w:r w:rsidR="00DB09B4" w:rsidRPr="00DB09B4">
        <w:t xml:space="preserve"> expect</w:t>
      </w:r>
      <w:r w:rsidR="00DB09B4">
        <w:t>ation</w:t>
      </w:r>
      <w:r w:rsidR="00DB09B4" w:rsidRPr="00DB09B4">
        <w:t xml:space="preserve"> value of </w:t>
      </w:r>
      <w:r w:rsidR="00DB09B4">
        <w:t>the</w:t>
      </w:r>
      <w:r w:rsidR="00DB09B4" w:rsidRPr="00DB09B4">
        <w:t xml:space="preserve"> function</w:t>
      </w:r>
      <w:r w:rsidR="00DB09B4">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v(α)</m:t>
            </m:r>
          </m:e>
        </m:d>
      </m:oMath>
      <w:r w:rsidR="00F8577F">
        <w:t xml:space="preserve">; </w:t>
      </w:r>
      <w:r w:rsidR="00F8577F" w:rsidRPr="00F8577F">
        <w:t>effectively tracking a landscape of landscapes</w:t>
      </w:r>
      <w:r w:rsidR="00C63A2B">
        <w:t xml:space="preserve">. </w:t>
      </w:r>
      <w:r w:rsidR="005874AF">
        <w:t xml:space="preserve">Some </w:t>
      </w:r>
      <w:r w:rsidR="005874AF" w:rsidRPr="005A0D4A">
        <w:t>conceptual distributions not associated with this current experiment</w:t>
      </w:r>
      <w:r w:rsidR="005874AF" w:rsidRPr="00CC183C">
        <w:t xml:space="preserve"> </w:t>
      </w:r>
      <w:r w:rsidR="005874AF">
        <w:t>are provided as examples</w:t>
      </w:r>
      <w:r w:rsidR="005874AF" w:rsidRPr="00CC183C">
        <w:t xml:space="preserve"> in Figure 4</w:t>
      </w:r>
      <w:r w:rsidR="005874AF">
        <w:t xml:space="preserve"> to show the difference in drawing from a fixed distribution and evolving the distribution between iterations.</w:t>
      </w:r>
    </w:p>
    <w:p w14:paraId="36778369" w14:textId="14658713" w:rsidR="00DB09B4" w:rsidRDefault="00DB09B4" w:rsidP="005874AF">
      <w:pPr>
        <w:spacing w:before="120" w:after="120"/>
        <w:ind w:firstLine="720"/>
      </w:pPr>
    </w:p>
    <w:p w14:paraId="0D229C5D" w14:textId="77777777" w:rsidR="00AF7C59" w:rsidRDefault="00AF7C59" w:rsidP="00AF7C59">
      <w:pPr>
        <w:spacing w:before="120" w:after="120"/>
      </w:pPr>
      <w:r w:rsidRPr="00923DED">
        <w:rPr>
          <w:b/>
          <w:bCs/>
          <w:noProof/>
        </w:rPr>
        <w:lastRenderedPageBreak/>
        <w:drawing>
          <wp:inline distT="0" distB="0" distL="0" distR="0" wp14:anchorId="2B79560E" wp14:editId="68E71460">
            <wp:extent cx="5812439" cy="4643120"/>
            <wp:effectExtent l="0" t="0" r="0" b="5080"/>
            <wp:docPr id="1046793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93983" name=""/>
                    <pic:cNvPicPr/>
                  </pic:nvPicPr>
                  <pic:blipFill>
                    <a:blip r:embed="rId10"/>
                    <a:stretch>
                      <a:fillRect/>
                    </a:stretch>
                  </pic:blipFill>
                  <pic:spPr>
                    <a:xfrm>
                      <a:off x="0" y="0"/>
                      <a:ext cx="5812439" cy="4643120"/>
                    </a:xfrm>
                    <a:prstGeom prst="rect">
                      <a:avLst/>
                    </a:prstGeom>
                  </pic:spPr>
                </pic:pic>
              </a:graphicData>
            </a:graphic>
          </wp:inline>
        </w:drawing>
      </w:r>
    </w:p>
    <w:p w14:paraId="0ADA679B" w14:textId="26F84786" w:rsidR="00AF7C59" w:rsidRPr="008D0DA1" w:rsidRDefault="00AF7C59" w:rsidP="00F20109">
      <w:pPr>
        <w:spacing w:before="120" w:after="120"/>
      </w:pPr>
      <w:r w:rsidRPr="00CC183C">
        <w:t xml:space="preserve">Figure </w:t>
      </w:r>
      <w:r w:rsidR="00CC183C" w:rsidRPr="00CC183C">
        <w:t xml:space="preserve">4 </w:t>
      </w:r>
      <w:r w:rsidRPr="00CC183C">
        <w:t xml:space="preserve">– </w:t>
      </w:r>
      <w:r w:rsidR="00CC183C">
        <w:t xml:space="preserve">These are </w:t>
      </w:r>
      <w:r w:rsidR="001A6241">
        <w:t xml:space="preserve">conceptual distributions not associated with this current experiment. </w:t>
      </w:r>
      <w:r w:rsidRPr="00CC183C">
        <w:t>Top: the static</w:t>
      </w:r>
      <w:r w:rsidRPr="004F1191">
        <w:t xml:space="preserve"> distribution</w:t>
      </w:r>
      <w:r>
        <w:t xml:space="preserve"> (</w:t>
      </w:r>
      <w:r w:rsidR="009D433F">
        <w:t xml:space="preserve">solid </w:t>
      </w:r>
      <w:r>
        <w:t>black</w:t>
      </w:r>
      <w:r w:rsidR="009D433F">
        <w:t xml:space="preserve"> line</w:t>
      </w:r>
      <w:r>
        <w:t>)</w:t>
      </w:r>
      <w:r w:rsidRPr="004F1191">
        <w:t xml:space="preserve"> over the solution space with</w:t>
      </w:r>
      <w:r w:rsidR="009F47AE">
        <w:t xml:space="preserve"> batch</w:t>
      </w:r>
      <w:r w:rsidRPr="004F1191">
        <w:t xml:space="preserve"> samples being taken from each iteration </w:t>
      </w:r>
      <w:r>
        <w:t>(red</w:t>
      </w:r>
      <w:r w:rsidR="001A6241">
        <w:t>/</w:t>
      </w:r>
      <w:r>
        <w:t>blue</w:t>
      </w:r>
      <w:r w:rsidR="009D433F">
        <w:t xml:space="preserve"> dashed lines</w:t>
      </w:r>
      <w:r>
        <w:t xml:space="preserve">) </w:t>
      </w:r>
      <w:r w:rsidRPr="004F1191">
        <w:t xml:space="preserve">to train a model. </w:t>
      </w:r>
      <w:r w:rsidR="009D433F">
        <w:t xml:space="preserve">The top systemic distributions remain the same from iteration to iteration. </w:t>
      </w:r>
      <w:r>
        <w:t>The sample iterations contain their</w:t>
      </w:r>
      <w:r w:rsidRPr="004F1191">
        <w:t xml:space="preserve"> own mean. </w:t>
      </w:r>
      <w:r>
        <w:t>Bottom: T</w:t>
      </w:r>
      <w:r w:rsidRPr="004F1191">
        <w:t>he overall systemic distributions</w:t>
      </w:r>
      <w:r>
        <w:t xml:space="preserve"> (</w:t>
      </w:r>
      <w:r w:rsidR="001A6241">
        <w:t xml:space="preserve">solid </w:t>
      </w:r>
      <w:r>
        <w:t>black</w:t>
      </w:r>
      <w:r w:rsidR="001A6241">
        <w:t xml:space="preserve"> line</w:t>
      </w:r>
      <w:r>
        <w:t>)</w:t>
      </w:r>
      <w:r w:rsidRPr="004F1191">
        <w:t xml:space="preserve"> are different on the first and second iteration for D-DEME. </w:t>
      </w:r>
      <w:r w:rsidR="001A6241">
        <w:t xml:space="preserve">Enough samples are drawn for the </w:t>
      </w:r>
      <w:r w:rsidRPr="004F1191">
        <w:t xml:space="preserve">distribution </w:t>
      </w:r>
      <w:r w:rsidR="001A6241">
        <w:t>to follow</w:t>
      </w:r>
      <w:r w:rsidRPr="004F1191">
        <w:t xml:space="preserve"> the CLT and gives the mean of the </w:t>
      </w:r>
      <w:r>
        <w:t xml:space="preserve">overall </w:t>
      </w:r>
      <w:r w:rsidRPr="004F1191">
        <w:t>population distribution</w:t>
      </w:r>
      <w:r>
        <w:t xml:space="preserve"> (red</w:t>
      </w:r>
      <w:r w:rsidR="001A6241">
        <w:t>/</w:t>
      </w:r>
      <w:r>
        <w:t>blue</w:t>
      </w:r>
      <w:r w:rsidR="001A6241">
        <w:t xml:space="preserve"> dashed lines</w:t>
      </w:r>
      <w:r>
        <w:t>) for each iteration</w:t>
      </w:r>
      <w:r w:rsidRPr="004F1191">
        <w:t xml:space="preserve">. </w:t>
      </w:r>
      <w:r>
        <w:t xml:space="preserve">The solution space itself </w:t>
      </w:r>
      <w:r w:rsidR="0014367A">
        <w:t>evolves as it’s</w:t>
      </w:r>
      <w:r>
        <w:t xml:space="preserve"> optimized and t</w:t>
      </w:r>
      <w:r w:rsidRPr="004F1191">
        <w:t>he</w:t>
      </w:r>
      <w:r>
        <w:t xml:space="preserve"> data </w:t>
      </w:r>
      <w:r w:rsidR="009D433F">
        <w:t>is discarded in the next</w:t>
      </w:r>
      <w:r w:rsidRPr="004F1191">
        <w:t xml:space="preserve"> </w:t>
      </w:r>
      <w:r>
        <w:t>iteration</w:t>
      </w:r>
      <w:r w:rsidRPr="004F1191">
        <w:t>.</w:t>
      </w:r>
    </w:p>
    <w:p w14:paraId="240134AC" w14:textId="39B36EB5" w:rsidR="001F2EBE" w:rsidRDefault="00AF7C59" w:rsidP="00AF7C59">
      <w:pPr>
        <w:spacing w:before="120" w:after="120"/>
        <w:ind w:firstLine="720"/>
        <w:rPr>
          <w:highlight w:val="white"/>
        </w:rPr>
      </w:pPr>
      <w:r>
        <w:rPr>
          <w:highlight w:val="white"/>
        </w:rPr>
        <w:t xml:space="preserve">Apart from fitting values for solving a chemotaxis equation, D-DEME can help fit variables which optimize many types of functions that have inherent stochastic outputs, </w:t>
      </w:r>
      <w:r w:rsidR="00783BAF">
        <w:rPr>
          <w:highlight w:val="white"/>
        </w:rPr>
        <w:t>including functions with non-Gaussian distributions</w:t>
      </w:r>
      <w:r w:rsidR="00783BAF">
        <w:t xml:space="preserve">, </w:t>
      </w:r>
      <w:r w:rsidR="00783BAF">
        <w:rPr>
          <w:highlight w:val="white"/>
        </w:rPr>
        <w:t>because enough samples are drawn the CTL</w:t>
      </w:r>
      <w:r w:rsidR="00783BAF">
        <w:t xml:space="preserve"> guarantees a</w:t>
      </w:r>
      <w:r w:rsidR="00783BAF" w:rsidRPr="004F1191">
        <w:t xml:space="preserve"> normal distribution </w:t>
      </w:r>
      <w:r w:rsidR="00783BAF">
        <w:t>with an</w:t>
      </w:r>
      <w:r w:rsidR="00783BAF" w:rsidRPr="004F1191">
        <w:t xml:space="preserve"> </w:t>
      </w:r>
      <w:r w:rsidR="00783BAF">
        <w:t xml:space="preserve">expectation value centered on the mean of the entire population regardless of the type of distribution </w:t>
      </w:r>
      <w:sdt>
        <w:sdtPr>
          <w:id w:val="-44607469"/>
          <w:citation/>
        </w:sdtPr>
        <w:sdtContent>
          <w:r w:rsidR="00783BAF">
            <w:fldChar w:fldCharType="begin"/>
          </w:r>
          <w:r w:rsidR="00783BAF">
            <w:instrText xml:space="preserve"> CITATION Bil95 \l 1033  \m Ros12</w:instrText>
          </w:r>
          <w:r w:rsidR="00783BAF">
            <w:fldChar w:fldCharType="separate"/>
          </w:r>
          <w:r w:rsidR="00770FE2">
            <w:rPr>
              <w:noProof/>
            </w:rPr>
            <w:t>[31, 32]</w:t>
          </w:r>
          <w:r w:rsidR="00783BAF">
            <w:fldChar w:fldCharType="end"/>
          </w:r>
        </w:sdtContent>
      </w:sdt>
      <w:r w:rsidR="00783BAF">
        <w:t xml:space="preserve">. </w:t>
      </w:r>
      <w:r w:rsidRPr="002F1EEB">
        <w:rPr>
          <w:highlight w:val="yellow"/>
        </w:rPr>
        <w:t xml:space="preserve">The loss function </w:t>
      </w:r>
      <w:r w:rsidR="00B3146A" w:rsidRPr="002F1EEB">
        <w:rPr>
          <w:highlight w:val="yellow"/>
        </w:rPr>
        <w:t>optimizing a mean of a solution space instead of a local minimum within one</w:t>
      </w:r>
      <w:r w:rsidRPr="002F1EEB">
        <w:rPr>
          <w:highlight w:val="yellow"/>
        </w:rPr>
        <w:t xml:space="preserve"> offers a relatively more directed convergence towards a theoretical target. </w:t>
      </w:r>
      <w:r w:rsidR="00692247" w:rsidRPr="002F1EEB">
        <w:rPr>
          <w:highlight w:val="yellow"/>
        </w:rPr>
        <w:t>In this test the</w:t>
      </w:r>
      <w:r w:rsidR="00B3146A" w:rsidRPr="002F1EEB">
        <w:rPr>
          <w:highlight w:val="yellow"/>
        </w:rPr>
        <w:t xml:space="preserve"> variance of the function used is constant with each iteration</w:t>
      </w:r>
      <w:r w:rsidR="00692247" w:rsidRPr="002F1EEB">
        <w:rPr>
          <w:highlight w:val="yellow"/>
        </w:rPr>
        <w:t>. H</w:t>
      </w:r>
      <w:r w:rsidR="00B3146A" w:rsidRPr="002F1EEB">
        <w:rPr>
          <w:highlight w:val="yellow"/>
        </w:rPr>
        <w:t>owever</w:t>
      </w:r>
      <w:r w:rsidR="00692247" w:rsidRPr="002F1EEB">
        <w:rPr>
          <w:highlight w:val="yellow"/>
        </w:rPr>
        <w:t>,</w:t>
      </w:r>
      <w:r w:rsidR="00B3146A" w:rsidRPr="002F1EEB">
        <w:rPr>
          <w:highlight w:val="yellow"/>
        </w:rPr>
        <w:t xml:space="preserve"> </w:t>
      </w:r>
      <w:bookmarkStart w:id="24" w:name="_Hlk200199439"/>
      <w:r w:rsidR="00B3146A" w:rsidRPr="002F1EEB">
        <w:rPr>
          <w:highlight w:val="yellow"/>
        </w:rPr>
        <w:t xml:space="preserve">the techniques of gradually reducing the learning rate, and increasing the size of data points gathered can still help the algorithm to converge </w:t>
      </w:r>
      <w:r w:rsidR="00692247" w:rsidRPr="002F1EEB">
        <w:rPr>
          <w:highlight w:val="yellow"/>
        </w:rPr>
        <w:t>in</w:t>
      </w:r>
      <w:r w:rsidR="00B3146A" w:rsidRPr="002F1EEB">
        <w:rPr>
          <w:highlight w:val="yellow"/>
        </w:rPr>
        <w:t xml:space="preserve"> other cases </w:t>
      </w:r>
      <w:r w:rsidR="00692247" w:rsidRPr="002F1EEB">
        <w:rPr>
          <w:highlight w:val="yellow"/>
        </w:rPr>
        <w:t xml:space="preserve">with </w:t>
      </w:r>
      <w:r w:rsidR="00B3146A" w:rsidRPr="002F1EEB">
        <w:rPr>
          <w:highlight w:val="yellow"/>
        </w:rPr>
        <w:t>increasing variance</w:t>
      </w:r>
      <w:r w:rsidRPr="002F1EEB">
        <w:rPr>
          <w:highlight w:val="yellow"/>
        </w:rPr>
        <w:t xml:space="preserve"> towards convergence</w:t>
      </w:r>
      <w:r w:rsidR="00CC1F90" w:rsidRPr="002F1EEB">
        <w:rPr>
          <w:highlight w:val="yellow"/>
        </w:rPr>
        <w:t>, as long as the techniques compensate for the increase</w:t>
      </w:r>
      <w:r w:rsidR="00B3146A" w:rsidRPr="002F1EEB">
        <w:rPr>
          <w:highlight w:val="yellow"/>
        </w:rPr>
        <w:t>.</w:t>
      </w:r>
      <w:bookmarkEnd w:id="24"/>
      <w:r w:rsidR="00B3146A" w:rsidRPr="002F1EEB">
        <w:rPr>
          <w:highlight w:val="yellow"/>
        </w:rPr>
        <w:t xml:space="preserve"> </w:t>
      </w:r>
      <w:r w:rsidR="00692247" w:rsidRPr="002329EA">
        <w:rPr>
          <w:highlight w:val="white"/>
          <w:lang w:val="en-CA"/>
        </w:rPr>
        <w:t xml:space="preserve">In practice, quantities like </w:t>
      </w:r>
      <m:oMath>
        <m:sSub>
          <m:sSubPr>
            <m:ctrlPr>
              <w:rPr>
                <w:rFonts w:ascii="Cambria Math" w:hAnsi="Cambria Math"/>
                <w:i/>
                <w:highlight w:val="white"/>
                <w:lang w:val="en-CA"/>
              </w:rPr>
            </m:ctrlPr>
          </m:sSubPr>
          <m:e>
            <m:r>
              <w:rPr>
                <w:rFonts w:ascii="Cambria Math" w:hAnsi="Cambria Math"/>
                <w:highlight w:val="white"/>
                <w:lang w:val="en-CA"/>
              </w:rPr>
              <m:t>r</m:t>
            </m:r>
          </m:e>
          <m:sub>
            <m:r>
              <w:rPr>
                <w:rFonts w:ascii="Cambria Math" w:hAnsi="Cambria Math"/>
                <w:highlight w:val="white"/>
                <w:lang w:val="en-CA"/>
              </w:rPr>
              <m:t>0</m:t>
            </m:r>
          </m:sub>
        </m:sSub>
      </m:oMath>
      <w:r w:rsidR="00692247" w:rsidRPr="002329EA">
        <w:rPr>
          <w:highlight w:val="white"/>
          <w:lang w:val="en-CA"/>
        </w:rPr>
        <w:t xml:space="preserve">, α, and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692247" w:rsidRPr="002329EA">
        <w:rPr>
          <w:highlight w:val="white"/>
          <w:lang w:val="en-CA"/>
        </w:rPr>
        <w:t xml:space="preserve"> may not be directly measurable, as </w:t>
      </w:r>
      <w:r w:rsidR="00692247" w:rsidRPr="002329EA">
        <w:rPr>
          <w:highlight w:val="white"/>
          <w:lang w:val="en-CA"/>
        </w:rPr>
        <w:lastRenderedPageBreak/>
        <w:t>biological systems are inherently noisy.</w:t>
      </w:r>
      <w:r w:rsidR="00692247">
        <w:rPr>
          <w:highlight w:val="white"/>
          <w:lang w:val="en-CA"/>
        </w:rPr>
        <w:t xml:space="preserve"> </w:t>
      </w:r>
      <w:r>
        <w:rPr>
          <w:highlight w:val="white"/>
        </w:rPr>
        <w:t>This technique offers a way to optimize function outputs that are noisy</w:t>
      </w:r>
      <w:r w:rsidR="00692247">
        <w:rPr>
          <w:highlight w:val="white"/>
        </w:rPr>
        <w:t xml:space="preserve"> and </w:t>
      </w:r>
      <w:r>
        <w:rPr>
          <w:highlight w:val="white"/>
        </w:rPr>
        <w:t xml:space="preserve">non-deterministic </w:t>
      </w:r>
      <w:r w:rsidR="00692247">
        <w:rPr>
          <w:highlight w:val="white"/>
        </w:rPr>
        <w:t xml:space="preserve">by nature </w:t>
      </w:r>
      <w:r>
        <w:rPr>
          <w:highlight w:val="white"/>
        </w:rPr>
        <w:t xml:space="preserve">without requiring calculating </w:t>
      </w:r>
      <w:r w:rsidR="009C2CF1">
        <w:rPr>
          <w:highlight w:val="white"/>
        </w:rPr>
        <w:t>the function</w:t>
      </w:r>
      <w:r>
        <w:rPr>
          <w:highlight w:val="white"/>
        </w:rPr>
        <w:t xml:space="preserve"> derivative to determine its gradient.</w:t>
      </w:r>
    </w:p>
    <w:bookmarkEnd w:id="15"/>
    <w:p w14:paraId="2BEF9F96" w14:textId="77777777" w:rsidR="001F2EBE" w:rsidRDefault="001F2EBE">
      <w:pPr>
        <w:spacing w:before="120" w:after="120"/>
      </w:pPr>
    </w:p>
    <w:p w14:paraId="22CA0713" w14:textId="37696248" w:rsidR="001F2EBE" w:rsidRDefault="00753982">
      <w:pPr>
        <w:pStyle w:val="Heading1"/>
        <w:spacing w:before="120" w:after="120"/>
      </w:pPr>
      <w:bookmarkStart w:id="25" w:name="_Hlk200273652"/>
      <w:r>
        <w:t xml:space="preserve">Results and </w:t>
      </w:r>
      <w:r w:rsidR="009C2C81">
        <w:t>DISCUSSION</w:t>
      </w:r>
    </w:p>
    <w:bookmarkEnd w:id="25"/>
    <w:p w14:paraId="50E8343E" w14:textId="40E8339D"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770FE2" w:rsidRPr="00770FE2">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26"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6"/>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770FE2" w:rsidRPr="00770FE2">
            <w:rPr>
              <w:noProof/>
              <w:highlight w:val="white"/>
            </w:rPr>
            <w:t>[7]</w:t>
          </w:r>
          <w:r>
            <w:rPr>
              <w:highlight w:val="white"/>
              <w:lang w:val="en-CA"/>
            </w:rPr>
            <w:fldChar w:fldCharType="end"/>
          </w:r>
        </w:sdtContent>
      </w:sdt>
      <w:r>
        <w:rPr>
          <w:highlight w:val="white"/>
          <w:lang w:val="en-CA"/>
        </w:rPr>
        <w:t>.</w:t>
      </w:r>
    </w:p>
    <w:p w14:paraId="77291818" w14:textId="3ACE3404" w:rsidR="009C2C81" w:rsidRDefault="009C2C81" w:rsidP="009C2C81">
      <w:pPr>
        <w:spacing w:before="120" w:after="120"/>
        <w:ind w:firstLine="720"/>
        <w:rPr>
          <w:highlight w:val="white"/>
          <w:lang w:val="en-CA"/>
        </w:rPr>
      </w:pPr>
      <w:r w:rsidRPr="002329EA">
        <w:rPr>
          <w:highlight w:val="white"/>
          <w:lang w:val="en-CA"/>
        </w:rPr>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w:t>
      </w:r>
      <w:r w:rsidR="00EA34EE">
        <w:rPr>
          <w:highlight w:val="white"/>
          <w:lang w:val="en-CA"/>
        </w:rPr>
        <w:t xml:space="preserve">the Brown and Berg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r w:rsidR="00F61AA3">
        <w:rPr>
          <w:highlight w:val="white"/>
          <w:lang w:val="en-CA"/>
        </w:rPr>
        <w:t xml:space="preserve"> </w:t>
      </w:r>
      <w:r w:rsidR="00F61AA3">
        <w:t xml:space="preserve">Because the </w:t>
      </w:r>
      <w:r w:rsidR="00F61AA3" w:rsidRPr="00340B5F">
        <w:t xml:space="preserve">non-physical </w:t>
      </w:r>
      <w:r w:rsidR="00F61AA3">
        <w:t>equation</w:t>
      </w:r>
      <w:r w:rsidR="00F61AA3" w:rsidRPr="00340B5F">
        <w:t xml:space="preserve"> </w:t>
      </w:r>
      <w:r w:rsidR="00F61AA3">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Pr>
          <w:lang w:val="en-CA"/>
        </w:rPr>
        <w:t xml:space="preserve"> </w:t>
      </w:r>
      <w:r w:rsidR="00F61AA3" w:rsidRPr="00340B5F">
        <w:t>underestimates</w:t>
      </w:r>
      <w:r w:rsidR="00F61AA3">
        <w:t xml:space="preserve"> the normalization constant of the physical model, the value</w:t>
      </w:r>
      <w:r w:rsidR="00083E41">
        <w:t>s</w:t>
      </w:r>
      <w:r w:rsidR="00F61AA3">
        <w:t xml:space="preserve"> of </w:t>
      </w:r>
      <w:r w:rsidR="00F61AA3" w:rsidRPr="00340B5F">
        <w:t xml:space="preserve">α </w:t>
      </w:r>
      <w:r w:rsidR="00F61AA3">
        <w:t xml:space="preserve">are </w:t>
      </w:r>
      <w:r w:rsidR="00F61AA3" w:rsidRPr="00340B5F">
        <w:t xml:space="preserve">larger to </w:t>
      </w:r>
      <w:r w:rsidR="00F61AA3">
        <w:t>reproduce</w:t>
      </w:r>
      <w:r w:rsidR="00F61AA3" w:rsidRPr="00340B5F">
        <w:t xml:space="preserve"> the same ensemble mean</w:t>
      </w:r>
      <w:r w:rsidR="00083E41">
        <w:t xml:space="preserve"> at low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When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increases the non-physical equation grows more rapidly than the physical due to a lack of dampening, so the values of </w:t>
      </w:r>
      <w:r w:rsidR="00083E41">
        <w:t xml:space="preserve">the values of </w:t>
      </w:r>
      <w:r w:rsidR="00083E41" w:rsidRPr="00340B5F">
        <w:t xml:space="preserve">α </w:t>
      </w:r>
      <w:r w:rsidR="00083E41">
        <w:t xml:space="preserve">are smaller to </w:t>
      </w:r>
      <w:r w:rsidR="00083E41" w:rsidRPr="00083E41">
        <w:t>prevent overshooting</w:t>
      </w:r>
      <w:r w:rsidR="00083E41">
        <w:t>.</w:t>
      </w:r>
    </w:p>
    <w:p w14:paraId="7E8E4E4C" w14:textId="77777777" w:rsidR="009C2C81" w:rsidRDefault="009C2C81" w:rsidP="009C2C81">
      <w:pPr>
        <w:spacing w:before="120" w:after="120"/>
        <w:rPr>
          <w:highlight w:val="white"/>
          <w:lang w:val="en-CA"/>
        </w:rPr>
      </w:pPr>
      <w:r>
        <w:rPr>
          <w:noProof/>
        </w:rPr>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C102B9" w:rsidRDefault="009C2C81" w:rsidP="009C2C81">
      <w:pPr>
        <w:spacing w:before="120" w:after="120"/>
        <w:rPr>
          <w:highlight w:val="yellow"/>
          <w:lang w:val="en-CA"/>
        </w:rPr>
      </w:pPr>
      <w:r w:rsidRPr="00D73A4A">
        <w:rPr>
          <w:lang w:val="en-CA"/>
        </w:rPr>
        <w:t xml:space="preserve">Figure </w:t>
      </w:r>
      <w:r w:rsidR="00582A71" w:rsidRPr="00D73A4A">
        <w:rPr>
          <w:lang w:val="en-CA"/>
        </w:rPr>
        <w:t xml:space="preserve">5 </w:t>
      </w:r>
      <w:r w:rsidRPr="00D73A4A">
        <w:rPr>
          <w:lang w:val="en-CA"/>
        </w:rPr>
        <w:t xml:space="preserve">– </w:t>
      </w:r>
      <w:r w:rsidRPr="00D73A4A">
        <w:t>On the</w:t>
      </w:r>
      <w:r w:rsidRPr="00AF1075">
        <w:t xml:space="preserve"> LH y-axis are alpha values, </w:t>
      </w:r>
      <w:r w:rsidR="00D73A4A">
        <w:t>(</w:t>
      </w:r>
      <m:oMath>
        <m:r>
          <w:rPr>
            <w:rFonts w:ascii="Cambria Math" w:eastAsia="Cambria Math" w:hAnsi="Cambria Math"/>
          </w:rPr>
          <m:t xml:space="preserve">α </m:t>
        </m:r>
        <m:d>
          <m:dPr>
            <m:begChr m:val="["/>
            <m:endChr m:val="]"/>
            <m:ctrlPr>
              <w:rPr>
                <w:rFonts w:ascii="Cambria Math" w:eastAsia="Cambria Math" w:hAnsi="Cambria Math"/>
              </w:rPr>
            </m:ctrlPr>
          </m:dPr>
          <m:e>
            <m:r>
              <w:rPr>
                <w:rFonts w:ascii="Cambria Math" w:eastAsia="Cambria Math" w:hAnsi="Cambria Math"/>
              </w:rPr>
              <m:t>s</m:t>
            </m:r>
          </m:e>
        </m:d>
      </m:oMath>
      <w:r w:rsidR="00D73A4A">
        <w:t>, dotted lines)</w:t>
      </w:r>
      <w:r w:rsidRPr="00AF1075">
        <w:t xml:space="preserve">, on RH y-axis is drift velocity, </w:t>
      </w:r>
      <w:r w:rsidR="00D73A4A">
        <w:t>(</w:t>
      </w:r>
      <m:oMath>
        <m:r>
          <w:rPr>
            <w:rFonts w:ascii="Cambria Math" w:hAnsi="Cambria Math"/>
          </w:rPr>
          <m:t>v</m:t>
        </m:r>
        <m:d>
          <m:dPr>
            <m:ctrlPr>
              <w:rPr>
                <w:rFonts w:ascii="Cambria Math" w:hAnsi="Cambria Math"/>
              </w:rPr>
            </m:ctrlPr>
          </m:dPr>
          <m:e>
            <m:r>
              <w:rPr>
                <w:rFonts w:ascii="Cambria Math" w:hAnsi="Cambria Math"/>
              </w:rPr>
              <m:t>α</m:t>
            </m:r>
          </m:e>
        </m:d>
        <m:r>
          <w:rPr>
            <w:rFonts w:ascii="Cambria Math" w:hAnsi="Cambria Math"/>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rPr>
                  <m:t>μm</m:t>
                </m:r>
              </m:num>
              <m:den>
                <m:r>
                  <w:rPr>
                    <w:rFonts w:ascii="Cambria Math" w:hAnsi="Cambria Math"/>
                  </w:rPr>
                  <m:t>s</m:t>
                </m:r>
              </m:den>
            </m:f>
          </m:e>
        </m:d>
      </m:oMath>
      <w:r w:rsidR="00D73A4A">
        <w:t>, solid green line)</w:t>
      </w:r>
      <w:r w:rsidRPr="00AF1075">
        <w:t xml:space="preserve">, and on the x-axis are the Deme positions </w:t>
      </w:r>
      <w:r w:rsidRPr="00AF1075">
        <w:rPr>
          <w:lang w:val="en-CA"/>
        </w:rPr>
        <w:t xml:space="preserve">(Starting at 20 to </w:t>
      </w:r>
      <w:r w:rsidR="00582A71">
        <w:rPr>
          <w:lang w:val="en-CA"/>
        </w:rPr>
        <w:t>z</w:t>
      </w:r>
      <w:r w:rsidRPr="00AF1075">
        <w:rPr>
          <w:lang w:val="en-CA"/>
        </w:rPr>
        <w:t xml:space="preserve">oom in on </w:t>
      </w:r>
      <w:r w:rsidR="00582A71">
        <w:rPr>
          <w:lang w:val="en-CA"/>
        </w:rPr>
        <w:t>d</w:t>
      </w:r>
      <w:r w:rsidRPr="00AF1075">
        <w:rPr>
          <w:lang w:val="en-CA"/>
        </w:rPr>
        <w:t xml:space="preserve">ifference </w:t>
      </w:r>
      <w:r w:rsidR="00582A71">
        <w:rPr>
          <w:lang w:val="en-CA"/>
        </w:rPr>
        <w:t>b</w:t>
      </w:r>
      <w:r w:rsidRPr="00AF1075">
        <w:rPr>
          <w:lang w:val="en-CA"/>
        </w:rPr>
        <w:t>etween</w:t>
      </w:r>
      <w:r w:rsidR="00582A71">
        <w:rPr>
          <w:lang w:val="en-CA"/>
        </w:rPr>
        <w:t xml:space="preserve"> </w:t>
      </w:r>
      <m:oMath>
        <m:r>
          <w:rPr>
            <w:rFonts w:ascii="Cambria Math" w:eastAsia="Cambria Math" w:hAnsi="Cambria Math"/>
          </w:rPr>
          <m:t>α</m:t>
        </m:r>
      </m:oMath>
      <w:r w:rsidRPr="00AF1075">
        <w:rPr>
          <w:lang w:val="en-CA"/>
        </w:rPr>
        <w:t xml:space="preserve">). The values of α </w:t>
      </w:r>
      <w:r w:rsidR="00D73A4A">
        <w:rPr>
          <w:lang w:val="en-CA"/>
        </w:rPr>
        <w:t xml:space="preserve">are </w:t>
      </w:r>
      <w:r w:rsidRPr="00AF1075">
        <w:rPr>
          <w:lang w:val="en-CA"/>
        </w:rPr>
        <w:t xml:space="preserve">adjusted to compensate for </w:t>
      </w:r>
      <w:bookmarkStart w:id="27" w:name="_Hlk196935308"/>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AF1075">
        <w:t xml:space="preserve"> in Eq. (6) </w:t>
      </w:r>
      <w:r w:rsidR="00D73A4A">
        <w:t>(</w:t>
      </w:r>
      <w:r w:rsidR="005B3EB0">
        <w:t>F</w:t>
      </w:r>
      <w:r w:rsidR="00D73A4A">
        <w:t xml:space="preserve">itted </w:t>
      </w:r>
      <w:r w:rsidR="005B3EB0">
        <w:t>A</w:t>
      </w:r>
      <w:r w:rsidR="00D73A4A">
        <w:t>lpha), while</w:t>
      </w:r>
      <w:r w:rsidRPr="00AF1075">
        <w:t xml:space="preserve"> the normaliz</w:t>
      </w:r>
      <w:r w:rsidR="00582A71">
        <w:t>ation</w:t>
      </w:r>
      <w:r w:rsidRPr="00AF1075">
        <w:t xml:space="preserve"> constant </w:t>
      </w:r>
      <w:r w:rsidR="00D73A4A">
        <w:t xml:space="preserve">at </w:t>
      </w:r>
      <w:r w:rsidR="00D73A4A" w:rsidRPr="00AF1075">
        <w:t xml:space="preserve">deme </w:t>
      </w:r>
      <m:oMath>
        <m:r>
          <w:rPr>
            <w:rFonts w:ascii="Cambria Math" w:hAnsi="Cambria Math"/>
          </w:rPr>
          <m:t>i</m:t>
        </m:r>
      </m:oMath>
      <w:r w:rsidR="00D73A4A">
        <w:t xml:space="preserve"> </w:t>
      </w:r>
      <w:r w:rsidRPr="00AF1075">
        <w:t xml:space="preserve">is </w:t>
      </w:r>
      <m:oMath>
        <m:r>
          <w:rPr>
            <w:rFonts w:ascii="Cambria Math" w:hAnsi="Cambria Math"/>
          </w:rPr>
          <m:t>A=</m:t>
        </m:r>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d>
                  <m:dPr>
                    <m:ctrlPr>
                      <w:rPr>
                        <w:rFonts w:ascii="Cambria Math" w:eastAsia="Cambria Math" w:hAnsi="Cambria Math" w:cs="Cambria Math"/>
                        <w:i/>
                      </w:rPr>
                    </m:ctrlPr>
                  </m:dPr>
                  <m:e>
                    <m:r>
                      <w:rPr>
                        <w:rFonts w:ascii="Cambria Math" w:eastAsia="Cambria Math" w:hAnsi="Cambria Math" w:cs="Cambria Math"/>
                      </w:rPr>
                      <m:t>t</m:t>
                    </m:r>
                  </m:e>
                </m:d>
              </m:num>
              <m:den>
                <m:r>
                  <w:rPr>
                    <w:rFonts w:ascii="Cambria Math" w:eastAsia="Cambria Math" w:hAnsi="Cambria Math" w:cs="Cambria Math"/>
                  </w:rPr>
                  <m:t>dt</m:t>
                </m:r>
              </m:den>
            </m:f>
          </m:e>
        </m:d>
        <m:r>
          <w:rPr>
            <w:rFonts w:ascii="Cambria Math" w:hAnsi="Cambria Math"/>
          </w:rPr>
          <m:t xml:space="preserve"> [</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r>
          <w:rPr>
            <w:rFonts w:ascii="Cambria Math" w:hAnsi="Cambria Math"/>
            <w:lang w:val="en-CA"/>
          </w:rPr>
          <m:t>]</m:t>
        </m:r>
      </m:oMath>
      <w:r w:rsidRPr="00AF1075">
        <w:t xml:space="preserve"> </w:t>
      </w:r>
      <w:bookmarkEnd w:id="27"/>
      <w:r w:rsidR="00D73A4A">
        <w:t>(</w:t>
      </w:r>
      <w:r w:rsidR="005B3EB0">
        <w:t>C</w:t>
      </w:r>
      <w:r w:rsidR="00D73A4A">
        <w:t xml:space="preserve">alculated </w:t>
      </w:r>
      <w:r w:rsidR="005B3EB0">
        <w:t>A</w:t>
      </w:r>
      <w:r w:rsidR="00D73A4A">
        <w:t>lpha).</w:t>
      </w:r>
    </w:p>
    <w:p w14:paraId="2DC3D813" w14:textId="188351D8" w:rsidR="009C2C81" w:rsidRDefault="009C2C81" w:rsidP="009C2C81">
      <w:pPr>
        <w:spacing w:before="120" w:after="120"/>
        <w:ind w:firstLine="720"/>
      </w:pPr>
      <w:r>
        <w:lastRenderedPageBreak/>
        <w:t xml:space="preserve">Fitting the alpha constants help provide accurate tumble times to replicate the theoretical drift velocity per deme through a stochastic process that depends on the gradient, and not the methylation-dependent receptor activity. Previous methylation models show a failure to </w:t>
      </w:r>
      <w:r w:rsidR="004035A6">
        <w:t>reproduce</w:t>
      </w:r>
      <w:r>
        <w:t xml:space="preserve"> the theoretical drift velocity in steep gradients due to finite methylation sites reaching a threshold along with limitations due to a linear response for methylation and demethylation </w:t>
      </w:r>
      <w:sdt>
        <w:sdtPr>
          <w:id w:val="395865941"/>
          <w:citation/>
        </w:sdtPr>
        <w:sdtContent>
          <w:r>
            <w:fldChar w:fldCharType="begin"/>
          </w:r>
          <w:r>
            <w:instrText xml:space="preserve"> CITATION Mic17 \l 1033  \m SiG12</w:instrText>
          </w:r>
          <w:r>
            <w:fldChar w:fldCharType="separate"/>
          </w:r>
          <w:r w:rsidR="00770FE2">
            <w:rPr>
              <w:noProof/>
            </w:rPr>
            <w:t>[2, 6]</w:t>
          </w:r>
          <w:r>
            <w:fldChar w:fldCharType="end"/>
          </w:r>
        </w:sdtContent>
      </w:sdt>
      <w:r>
        <w:t xml:space="preserve">. While the methylation model is more complex, the temporal stimulation α-based model avoids the methylation model’s pitfalls by calculating the methylation independent tumble rates to replicate the theoretical drift velocity through a stochastic process. By simplifying the biological </w:t>
      </w:r>
      <w:r w:rsidR="004035A6">
        <w:t xml:space="preserve">processes of </w:t>
      </w:r>
      <w:r w:rsidR="004035A6" w:rsidRPr="004035A6">
        <w:t>methylation-limited simulations</w:t>
      </w:r>
      <w:r w:rsidR="004035A6">
        <w:t>,</w:t>
      </w:r>
      <w:r>
        <w:t xml:space="preserve"> the α-based model can replicat</w:t>
      </w:r>
      <w:r w:rsidR="004035A6">
        <w:t>e</w:t>
      </w:r>
      <w:r>
        <w:t xml:space="preserve"> the theoretical drift velocity in steep gradients. The biological feedback loops involved in methylation, demethylation and gradient sensing of the receptors are generalized to achieve non-linear responses as the temporal stimulus fluctuates continuously over time </w:t>
      </w:r>
      <w:sdt>
        <w:sdtPr>
          <w:id w:val="-237644926"/>
          <w:citation/>
        </w:sdtPr>
        <w:sdtContent>
          <w:r>
            <w:fldChar w:fldCharType="begin"/>
          </w:r>
          <w:r>
            <w:instrText xml:space="preserve"> CITATION TuY08 \l 1033 </w:instrText>
          </w:r>
          <w:r>
            <w:fldChar w:fldCharType="separate"/>
          </w:r>
          <w:r w:rsidR="00770FE2">
            <w:rPr>
              <w:noProof/>
            </w:rPr>
            <w:t>[43]</w:t>
          </w:r>
          <w:r>
            <w:fldChar w:fldCharType="end"/>
          </w:r>
        </w:sdtContent>
      </w:sdt>
      <w:r>
        <w:t xml:space="preserve">. In shallow gradients, methylation can adapt to the concentration, and α represents a high-pass filter to amplify low-frequency gradient signals. In steep gradients, methylation cannot keep up with the rapid changes in concentration, so α represents a low-pass filter to prevent the model from overreacting to noise by filtering out high-frequency gradient signals. </w:t>
      </w:r>
      <w:r w:rsidRPr="00042CF6">
        <w:t>The α parameter can be utilized to effectively identify the biological filters within the bacteria’s run-and-tumble system.</w:t>
      </w:r>
    </w:p>
    <w:p w14:paraId="2D7287BD" w14:textId="296038C2" w:rsidR="00A409F1" w:rsidRDefault="00A409F1" w:rsidP="00A409F1">
      <w:pPr>
        <w:spacing w:before="120" w:after="120"/>
      </w:pPr>
      <w:r>
        <w:t>THE CONNECTION BETWEEN RTROC AND M_K</w:t>
      </w:r>
    </w:p>
    <w:p w14:paraId="6EDC4B58" w14:textId="1855F2D8" w:rsidR="009C2C81" w:rsidRDefault="009C2C81" w:rsidP="008D4D12">
      <w:pPr>
        <w:spacing w:before="120" w:after="40"/>
        <w:ind w:firstLine="720"/>
      </w:pPr>
      <w:r>
        <w:t xml:space="preserve">The run-and-tumble mechanics follow diffusive behavior which results in a mean square displacement </w:t>
      </w:r>
      <m:oMath>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oMath>
      <w:r>
        <w:t>, and this behavior can be extended for Gillespie models without keeping track of individual particles</w:t>
      </w:r>
      <w:r w:rsidR="008D4D12">
        <w:t xml:space="preserve"> </w:t>
      </w:r>
      <w:sdt>
        <w:sdtPr>
          <w:id w:val="-2065013748"/>
          <w:citation/>
        </w:sdtPr>
        <w:sdtContent>
          <w:r w:rsidR="008D4D12">
            <w:fldChar w:fldCharType="begin"/>
          </w:r>
          <w:r w:rsidR="008D4D12">
            <w:instrText xml:space="preserve"> CITATION Kla12 \l 1033 </w:instrText>
          </w:r>
          <w:r w:rsidR="008D4D12">
            <w:fldChar w:fldCharType="separate"/>
          </w:r>
          <w:r w:rsidR="00770FE2">
            <w:rPr>
              <w:noProof/>
            </w:rPr>
            <w:t>[44]</w:t>
          </w:r>
          <w:r w:rsidR="008D4D12">
            <w:fldChar w:fldCharType="end"/>
          </w:r>
        </w:sdtContent>
      </w:sdt>
      <w:r>
        <w:t xml:space="preserve">. Over time, </w:t>
      </w:r>
      <m:oMath>
        <m:r>
          <w:rPr>
            <w:rFonts w:ascii="Cambria Math" w:eastAsia="Cambria Math" w:hAnsi="Cambria Math" w:cs="Cambria Math"/>
          </w:rPr>
          <m:t>t</m:t>
        </m:r>
      </m:oMath>
      <w:r>
        <w:t xml:space="preserve">, the particle goes through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oMath>
      <w:r>
        <w:t xml:space="preserve"> runs, with a run speed of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t>. Bacteria moving up the gradient undergo super-diffusive motion, while bacteria moving down undergo sub-diffusive: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6DD7435C" w14:textId="77777777" w:rsidTr="00753982">
        <w:tc>
          <w:tcPr>
            <w:tcW w:w="8647" w:type="dxa"/>
          </w:tcPr>
          <w:p w14:paraId="144359F8" w14:textId="77777777" w:rsidR="009C2C81" w:rsidRDefault="00000000" w:rsidP="00753982">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num>
                  <m:den>
                    <m:r>
                      <w:rPr>
                        <w:rFonts w:ascii="Cambria Math" w:eastAsia="Cambria Math" w:hAnsi="Cambria Math" w:cs="Cambria Math"/>
                      </w:rPr>
                      <m:t>2t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2t</m:t>
                    </m:r>
                  </m:den>
                </m:f>
                <m:r>
                  <w:rPr>
                    <w:rFonts w:ascii="Cambria Math" w:hAnsi="Cambria Math"/>
                  </w:rPr>
                  <m:t>〈</m:t>
                </m:r>
                <m:sSup>
                  <m:sSupPr>
                    <m:ctrlPr>
                      <w:rPr>
                        <w:rFonts w:ascii="Cambria Math" w:eastAsia="Cambria Math" w:hAnsi="Cambria Math" w:cs="Cambria Math"/>
                      </w:rPr>
                    </m:ctrlPr>
                  </m:sSupPr>
                  <m:e>
                    <m:d>
                      <m:dPr>
                        <m:ctrlPr>
                          <w:rPr>
                            <w:rFonts w:ascii="Cambria Math" w:hAnsi="Cambria Math"/>
                          </w:rPr>
                        </m:ctrlPr>
                      </m:dPr>
                      <m:e>
                        <m:f>
                          <m:fPr>
                            <m:ctrlPr>
                              <w:rPr>
                                <w:rFonts w:ascii="Cambria Math" w:hAnsi="Cambria Math"/>
                              </w:rPr>
                            </m:ctrlPr>
                          </m:fPr>
                          <m:num>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num>
                          <m:den>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e>
                    </m:d>
                  </m:e>
                  <m:sup>
                    <m:r>
                      <w:rPr>
                        <w:rFonts w:ascii="Cambria Math" w:eastAsia="Cambria Math" w:hAnsi="Cambria Math" w:cs="Cambria Math"/>
                      </w:rPr>
                      <m:t>2</m:t>
                    </m:r>
                  </m:sup>
                </m:sSup>
                <m:r>
                  <w:rPr>
                    <w:rFonts w:ascii="Cambria Math" w:hAnsi="Cambria Math"/>
                  </w:rPr>
                  <m:t>〉</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e>
                </m:d>
                <m:r>
                  <w:rPr>
                    <w:rFonts w:ascii="Cambria Math" w:eastAsia="Cambria Math" w:hAnsi="Cambria Math" w:cs="Cambria Math"/>
                  </w:rPr>
                  <m:t>=</m:t>
                </m:r>
                <m:f>
                  <m:fPr>
                    <m:ctrlPr>
                      <w:rPr>
                        <w:rFonts w:ascii="Cambria Math" w:eastAsia="Cambria Math" w:hAnsi="Cambria Math" w:cs="Cambria Math"/>
                      </w:rPr>
                    </m:ctrlPr>
                  </m:fPr>
                  <m:num>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r>
                          <w:rPr>
                            <w:rFonts w:ascii="Cambria Math" w:eastAsia="Cambria Math" w:hAnsi="Cambria Math" w:cs="Cambria Math"/>
                          </w:rPr>
                          <m:t>t</m:t>
                        </m:r>
                      </m:e>
                    </m:d>
                  </m:num>
                  <m:den>
                    <m:r>
                      <w:rPr>
                        <w:rFonts w:ascii="Cambria Math" w:eastAsia="Cambria Math" w:hAnsi="Cambria Math" w:cs="Cambria Math"/>
                      </w:rPr>
                      <m:t>2t</m:t>
                    </m:r>
                  </m:den>
                </m:f>
                <m:d>
                  <m:dPr>
                    <m:begChr m:val="["/>
                    <m:endChr m:val="]"/>
                    <m:ctrlPr>
                      <w:rPr>
                        <w:rFonts w:ascii="Cambria Math" w:eastAsia="Cambria Math" w:hAnsi="Cambria Math" w:cs="Cambria Math"/>
                      </w:rPr>
                    </m:ctrlPr>
                  </m:dPr>
                  <m:e>
                    <m:f>
                      <m:fPr>
                        <m:ctrlPr>
                          <w:rPr>
                            <w:rFonts w:ascii="Cambria Math" w:eastAsia="Cambria Math" w:hAnsi="Cambria Math" w:cs="Cambria Math"/>
                          </w:rPr>
                        </m:ctrlPr>
                      </m:fPr>
                      <m:num>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2π</m:t>
                                </m:r>
                              </m:den>
                            </m:f>
                            <m:nary>
                              <m:naryPr>
                                <m:ctrlPr>
                                  <w:rPr>
                                    <w:rFonts w:ascii="Cambria Math" w:eastAsia="Cambria Math" w:hAnsi="Cambria Math" w:cs="Cambria Math"/>
                                  </w:rPr>
                                </m:ctrlPr>
                              </m:naryPr>
                              <m:sub>
                                <m:r>
                                  <w:rPr>
                                    <w:rFonts w:ascii="Cambria Math" w:eastAsia="Cambria Math" w:hAnsi="Cambria Math" w:cs="Cambria Math"/>
                                  </w:rPr>
                                  <m:t>0</m:t>
                                </m:r>
                              </m:sub>
                              <m:sup>
                                <m:r>
                                  <w:rPr>
                                    <w:rFonts w:ascii="Cambria Math" w:eastAsia="Cambria Math" w:hAnsi="Cambria Math" w:cs="Cambria Math"/>
                                  </w:rPr>
                                  <m:t>2π</m:t>
                                </m:r>
                              </m:sup>
                              <m:e>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e>
                                    </m:d>
                                  </m:e>
                                  <m:sup>
                                    <m:r>
                                      <w:rPr>
                                        <w:rFonts w:ascii="Cambria Math" w:eastAsia="Cambria Math" w:hAnsi="Cambria Math" w:cs="Cambria Math"/>
                                      </w:rPr>
                                      <m:t>2</m:t>
                                    </m:r>
                                  </m:sup>
                                </m:sSup>
                              </m:e>
                            </m:nary>
                            <m:r>
                              <w:rPr>
                                <w:rFonts w:ascii="Cambria Math" w:eastAsia="Cambria Math" w:hAnsi="Cambria Math" w:cs="Cambria Math"/>
                              </w:rPr>
                              <m:t>dθ</m:t>
                            </m:r>
                          </m:e>
                        </m:d>
                      </m:num>
                      <m:den>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e>
                          <m:sup>
                            <m:r>
                              <w:rPr>
                                <w:rFonts w:ascii="Cambria Math" w:eastAsia="Cambria Math" w:hAnsi="Cambria Math" w:cs="Cambria Math"/>
                              </w:rPr>
                              <m:t>2</m:t>
                            </m:r>
                          </m:sup>
                        </m:sSup>
                      </m:den>
                    </m:f>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e>
                      <m:sup>
                        <m:r>
                          <w:rPr>
                            <w:rFonts w:ascii="Cambria Math" w:eastAsia="Cambria Math" w:hAnsi="Cambria Math" w:cs="Cambria Math"/>
                          </w:rPr>
                          <m:t>2</m:t>
                        </m:r>
                      </m:sup>
                    </m:sSup>
                  </m:num>
                  <m:den>
                    <m:r>
                      <w:rPr>
                        <w:rFonts w:ascii="Cambria Math" w:eastAsia="Cambria Math" w:hAnsi="Cambria Math" w:cs="Cambria Math"/>
                      </w:rPr>
                      <m:t>4</m:t>
                    </m:r>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oMath>
            </m:oMathPara>
          </w:p>
        </w:tc>
        <w:tc>
          <w:tcPr>
            <w:tcW w:w="679" w:type="dxa"/>
          </w:tcPr>
          <w:p w14:paraId="76DF4141" w14:textId="33746B0F" w:rsidR="009C2C81" w:rsidRDefault="009C2C81" w:rsidP="00753982">
            <w:pPr>
              <w:spacing w:before="360"/>
            </w:pPr>
            <w:r>
              <w:t>(1</w:t>
            </w:r>
            <w:r w:rsidR="00F324E8">
              <w:t>4</w:t>
            </w:r>
            <w:r>
              <w:t>)</w:t>
            </w:r>
          </w:p>
        </w:tc>
      </w:tr>
    </w:tbl>
    <w:p w14:paraId="76401E39" w14:textId="77777777" w:rsidR="009C2C81" w:rsidRDefault="009C2C81" w:rsidP="009C2C81">
      <w:pPr>
        <w:spacing w:before="120" w:after="40"/>
      </w:pPr>
      <w:r>
        <w:t xml:space="preserve">The key feature is that when the tumble rate, </w:t>
      </w:r>
      <m:oMath>
        <m:sSub>
          <m:sSubPr>
            <m:ctrlPr>
              <w:rPr>
                <w:rFonts w:ascii="Cambria Math" w:hAnsi="Cambria Math"/>
              </w:rPr>
            </m:ctrlPr>
          </m:sSubPr>
          <m:e>
            <m:r>
              <w:rPr>
                <w:rFonts w:ascii="Cambria Math" w:hAnsi="Cambria Math"/>
              </w:rPr>
              <m:t>η</m:t>
            </m:r>
          </m:e>
          <m:sub>
            <m:r>
              <w:rPr>
                <w:rFonts w:ascii="Cambria Math" w:hAnsi="Cambria Math"/>
              </w:rPr>
              <m:t>±</m:t>
            </m:r>
          </m:sub>
        </m:sSub>
      </m:oMath>
      <w:r>
        <w:t xml:space="preserve">, is fitted correctly, it can be used by anomalous </w:t>
      </w:r>
    </w:p>
    <w:p w14:paraId="14D47003" w14:textId="77777777" w:rsidR="009C2C81" w:rsidRDefault="009C2C81" w:rsidP="009C2C81">
      <w:pPr>
        <w:spacing w:after="40"/>
      </w:pPr>
      <w:bookmarkStart w:id="28" w:name="_heading=h.44sinio" w:colFirst="0" w:colLast="0"/>
      <w:bookmarkEnd w:id="28"/>
      <w:r>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oMath>
      <w:r>
        <w:t xml:space="preserve">, reverts back to the theoretical random </w:t>
      </w:r>
    </w:p>
    <w:p w14:paraId="34D9EDF2" w14:textId="77777777" w:rsidR="009C2C81" w:rsidRDefault="009C2C81" w:rsidP="009C2C81">
      <w:pPr>
        <w:spacing w:after="40"/>
        <w:rPr>
          <w:highlight w:val="white"/>
        </w:rPr>
      </w:pPr>
      <w:r>
        <w:t xml:space="preserve">diffusion rate, </w:t>
      </w:r>
      <m:oMath>
        <m:r>
          <w:rPr>
            <w:rFonts w:ascii="Cambria Math" w:eastAsia="Cambria Math" w:hAnsi="Cambria Math" w:cs="Cambria Math"/>
          </w:rPr>
          <m:t>D</m:t>
        </m:r>
      </m:oMath>
      <w:r>
        <w:t>, when the gradient is removed or chemotaxis is not a factor.</w:t>
      </w:r>
    </w:p>
    <w:p w14:paraId="278A2200" w14:textId="4A48B007" w:rsidR="009C2C81" w:rsidRPr="0080112F" w:rsidRDefault="009C2C81" w:rsidP="009C2C81">
      <w:pPr>
        <w:spacing w:before="120" w:after="120"/>
        <w:ind w:firstLine="720"/>
        <w:rPr>
          <w:highlight w:val="red"/>
        </w:rPr>
      </w:pPr>
      <w:r w:rsidRPr="0080112F">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770FE2" w:rsidRPr="00770FE2">
            <w:rPr>
              <w:noProof/>
              <w:highlight w:val="red"/>
            </w:rPr>
            <w:t>[4, 6]</w:t>
          </w:r>
          <w:r w:rsidRPr="0080112F">
            <w:rPr>
              <w:highlight w:val="red"/>
            </w:rPr>
            <w:fldChar w:fldCharType="end"/>
          </w:r>
        </w:sdtContent>
      </w:sdt>
      <w:r w:rsidRPr="0080112F">
        <w:rPr>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753982">
        <w:tc>
          <w:tcPr>
            <w:tcW w:w="8647" w:type="dxa"/>
          </w:tcPr>
          <w:p w14:paraId="79471F9B" w14:textId="77777777" w:rsidR="009C2C81" w:rsidRPr="0080112F" w:rsidRDefault="00000000" w:rsidP="0075398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77777777" w:rsidR="009C2C81" w:rsidRDefault="009C2C81" w:rsidP="00753982">
            <w:pPr>
              <w:spacing w:before="120"/>
            </w:pPr>
            <w:r w:rsidRPr="0080112F">
              <w:rPr>
                <w:highlight w:val="red"/>
              </w:rPr>
              <w:t>(12)</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lastRenderedPageBreak/>
        <w:drawing>
          <wp:inline distT="0" distB="0" distL="0" distR="0" wp14:anchorId="41608451" wp14:editId="03AF796D">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753982"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753982" w:rsidP="00DC33F6">
      <w:r>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Default="00753982">
      <w:pPr>
        <w:spacing w:before="120" w:after="120"/>
        <w:ind w:firstLine="720"/>
      </w:pPr>
      <w:bookmarkStart w:id="29" w:name="_heading=h.2jxsxqh" w:colFirst="0" w:colLast="0"/>
      <w:bookmarkEnd w:id="29"/>
      <w:r>
        <w:t xml:space="preserve">The example </w:t>
      </w:r>
      <w:r w:rsidR="00F324E8">
        <w:t xml:space="preserve">used </w:t>
      </w:r>
      <w:r>
        <w:t xml:space="preserve">in this </w:t>
      </w:r>
      <w:r w:rsidR="00F324E8">
        <w:t>case</w:t>
      </w:r>
      <w:r>
        <w:t xml:space="preserve"> </w:t>
      </w:r>
      <w:r w:rsidR="00F324E8">
        <w:t xml:space="preserve">calculated </w:t>
      </w:r>
      <w: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white"/>
              </w:rPr>
            </m:ctrlPr>
          </m:fPr>
          <m:num>
            <m:r>
              <w:rPr>
                <w:rFonts w:ascii="Cambria Math" w:eastAsia="Cambria Math" w:hAnsi="Cambria Math" w:cs="Cambria Math"/>
                <w:highlight w:val="white"/>
              </w:rPr>
              <m:t>1</m:t>
            </m:r>
          </m:num>
          <m:den>
            <m:r>
              <w:rPr>
                <w:rFonts w:ascii="Cambria Math" w:eastAsia="Cambria Math" w:hAnsi="Cambria Math" w:cs="Cambria Math"/>
                <w:highlight w:val="white"/>
              </w:rPr>
              <m:t>n</m:t>
            </m:r>
          </m:den>
        </m:f>
        <m:nary>
          <m:naryPr>
            <m:chr m:val="∑"/>
            <m:ctrlPr>
              <w:rPr>
                <w:rFonts w:ascii="Cambria Math" w:eastAsia="Cambria Math" w:hAnsi="Cambria Math" w:cs="Cambria Math"/>
              </w:rPr>
            </m:ctrlPr>
          </m:naryPr>
          <m:sub>
            <m:r>
              <w:rPr>
                <w:rFonts w:ascii="Cambria Math" w:eastAsia="Cambria Math" w:hAnsi="Cambria Math" w:cs="Cambria Math"/>
              </w:rPr>
              <m:t>j=1</m:t>
            </m:r>
          </m:sub>
          <m:sup>
            <m:r>
              <w:rPr>
                <w:rFonts w:ascii="Cambria Math" w:eastAsia="Cambria Math" w:hAnsi="Cambria Math" w:cs="Cambria Math"/>
              </w:rPr>
              <m:t>n</m:t>
            </m:r>
          </m:sup>
          <m:e>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j</m:t>
                    </m:r>
                  </m:sub>
                </m:sSub>
                <m:d>
                  <m:dPr>
                    <m:ctrlPr>
                      <w:rPr>
                        <w:rFonts w:ascii="Cambria Math" w:eastAsia="Cambria Math" w:hAnsi="Cambria Math" w:cs="Cambria Math"/>
                      </w:rPr>
                    </m:ctrlPr>
                  </m:dPr>
                  <m:e>
                    <m:r>
                      <w:rPr>
                        <w:rFonts w:ascii="Cambria Math" w:eastAsia="Cambria Math" w:hAnsi="Cambria Math" w:cs="Cambria Math"/>
                      </w:rPr>
                      <m:t>α</m:t>
                    </m:r>
                  </m:e>
                </m:d>
              </m:num>
              <m:den>
                <m:r>
                  <w:rPr>
                    <w:rFonts w:ascii="Cambria Math" w:eastAsia="Cambria Math" w:hAnsi="Cambria Math" w:cs="Cambria Math"/>
                  </w:rPr>
                  <m:t>∆α</m:t>
                </m:r>
              </m:den>
            </m:f>
          </m:e>
        </m:nary>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k+1</m:t>
                    </m:r>
                  </m:sub>
                </m:sSub>
              </m:e>
            </m:d>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num>
          <m:den>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k+1</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den>
        </m:f>
        <m:r>
          <w:rPr>
            <w:rFonts w:ascii="Cambria Math" w:eastAsia="Cambria Math" w:hAnsi="Cambria Math" w:cs="Cambria Math"/>
          </w:rPr>
          <m:t>=</m:t>
        </m:r>
        <w:bookmarkStart w:id="30" w:name="_Hlk200269867"/>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w:bookmarkStart w:id="31" w:name="_Hlk200270096"/>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bookmarkEnd w:id="30"/>
      <w:bookmarkEnd w:id="31"/>
      <w: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relationships with α.</w:t>
      </w:r>
    </w:p>
    <w:p w14:paraId="1A423620" w14:textId="11AB26E3" w:rsidR="001F2EBE" w:rsidRPr="007F20EE" w:rsidRDefault="00753982">
      <w:pPr>
        <w:spacing w:before="120" w:after="120"/>
        <w:ind w:firstLine="720"/>
      </w:pPr>
      <w:r>
        <w:t>Other machine learning techniques have been created to optimize stochastic objective functions by minimizing the expected value, an example includes Adam</w:t>
      </w:r>
      <w:r w:rsidR="00160489">
        <w:t xml:space="preserve"> </w:t>
      </w:r>
      <w:sdt>
        <w:sdtPr>
          <w:id w:val="370579819"/>
          <w:citation/>
        </w:sdtPr>
        <w:sdtContent>
          <w:r w:rsidR="00160489">
            <w:fldChar w:fldCharType="begin"/>
          </w:r>
          <w:r w:rsidR="00160489">
            <w:instrText xml:space="preserve"> CITATION Bot18 \l 1033  \m Kin15</w:instrText>
          </w:r>
          <w:r w:rsidR="00160489">
            <w:fldChar w:fldCharType="separate"/>
          </w:r>
          <w:r w:rsidR="00770FE2">
            <w:rPr>
              <w:noProof/>
            </w:rPr>
            <w:t>[39, 45]</w:t>
          </w:r>
          <w:r w:rsidR="00160489">
            <w:fldChar w:fldCharType="end"/>
          </w:r>
        </w:sdtContent>
      </w:sdt>
      <w: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rPr>
            </m:ctrlPr>
          </m:sSubPr>
          <m:e>
            <m:r>
              <m:rPr>
                <m:sty m:val="p"/>
              </m:rPr>
              <w:rPr>
                <w:rFonts w:ascii="Cambria Math" w:hAnsi="Cambria Math"/>
              </w:rPr>
              <m:t>∇</m:t>
            </m:r>
          </m:e>
          <m:sub>
            <m:r>
              <w:rPr>
                <w:rFonts w:ascii="Cambria Math" w:hAnsi="Cambria Math"/>
              </w:rPr>
              <m:t>α</m:t>
            </m:r>
          </m:sub>
        </m:sSub>
        <m:r>
          <w:rPr>
            <w:rFonts w:ascii="Cambria Math" w:eastAsia="Cambria Math" w:hAnsi="Cambria Math" w:cs="Cambria Math"/>
          </w:rPr>
          <m:t>v</m:t>
        </m:r>
        <m:d>
          <m:dPr>
            <m:ctrlPr>
              <w:rPr>
                <w:rFonts w:ascii="Cambria Math" w:eastAsia="Cambria Math" w:hAnsi="Cambria Math" w:cs="Cambria Math"/>
              </w:rPr>
            </m:ctrlPr>
          </m:dPr>
          <m:e>
            <m:r>
              <w:rPr>
                <w:rFonts w:ascii="Cambria Math" w:eastAsia="Cambria Math" w:hAnsi="Cambria Math" w:cs="Cambria Math"/>
              </w:rPr>
              <m:t>α</m:t>
            </m:r>
          </m:e>
        </m:d>
      </m:oMath>
      <w:r>
        <w:t>, to guide its search</w:t>
      </w:r>
      <w:r w:rsidR="00000413">
        <w:t xml:space="preserve"> </w:t>
      </w:r>
      <w:sdt>
        <w:sdtPr>
          <w:id w:val="-772941462"/>
          <w:citation/>
        </w:sdtPr>
        <w:sdtContent>
          <w:r w:rsidR="00000413">
            <w:fldChar w:fldCharType="begin"/>
          </w:r>
          <w:r w:rsidR="00000413">
            <w:instrText xml:space="preserve"> CITATION Kin15 \l 1033 </w:instrText>
          </w:r>
          <w:r w:rsidR="00000413">
            <w:fldChar w:fldCharType="separate"/>
          </w:r>
          <w:r w:rsidR="00770FE2">
            <w:rPr>
              <w:noProof/>
            </w:rPr>
            <w:t>[45]</w:t>
          </w:r>
          <w:r w:rsidR="00000413">
            <w:fldChar w:fldCharType="end"/>
          </w:r>
        </w:sdtContent>
      </w:sdt>
      <w:r>
        <w:t xml:space="preserve">. In contrast, D-DEME </w:t>
      </w:r>
      <w:r w:rsidR="00D161CD">
        <w:t xml:space="preserve">can </w:t>
      </w:r>
      <w:r w:rsidR="007F20EE">
        <w:t>calculate</w:t>
      </w:r>
      <w:r>
        <w:t xml:space="preserve"> the derivative of the function’s mean with a linear or non-linear relationship, </w:t>
      </w:r>
      <w:r w:rsidR="007F20EE">
        <w:t>(</w:t>
      </w:r>
      <m:oMath>
        <m:f>
          <m:fPr>
            <m:ctrlPr>
              <w:rPr>
                <w:rFonts w:ascii="Cambria Math" w:eastAsia="Cambria Math" w:hAnsi="Cambria Math" w:cs="Cambria Math"/>
                <w:i/>
              </w:rPr>
            </m:ctrlPr>
          </m:fPr>
          <m:num>
            <m:sSup>
              <m:sSupPr>
                <m:ctrlPr>
                  <w:rPr>
                    <w:rFonts w:ascii="Cambria Math" w:eastAsia="Cambria Math" w:hAnsi="Cambria Math" w:cs="Cambria Math"/>
                    <w:i/>
                  </w:rPr>
                </m:ctrlPr>
              </m:sSupPr>
              <m:e>
                <m:r>
                  <w:rPr>
                    <w:rFonts w:ascii="Cambria Math" w:eastAsia="Cambria Math" w:hAnsi="Cambria Math" w:cs="Cambria Math"/>
                  </w:rPr>
                  <m:t>d</m:t>
                </m:r>
              </m:e>
              <m:sup>
                <m:r>
                  <w:rPr>
                    <w:rFonts w:ascii="Cambria Math" w:eastAsia="Cambria Math" w:hAnsi="Cambria Math" w:cs="Cambria Math"/>
                  </w:rPr>
                  <m:t>2</m:t>
                </m:r>
              </m:sup>
            </m:sSup>
            <m:r>
              <w:rPr>
                <w:rFonts w:ascii="Cambria Math" w:eastAsia="Cambria Math" w:hAnsi="Cambria Math" w:cs="Cambria Math"/>
              </w:rPr>
              <m:t>μ</m:t>
            </m:r>
          </m:num>
          <m:den>
            <m:r>
              <w:rPr>
                <w:rFonts w:ascii="Cambria Math" w:eastAsia="Cambria Math" w:hAnsi="Cambria Math" w:cs="Cambria Math"/>
              </w:rPr>
              <m:t>d</m:t>
            </m:r>
            <m:sSup>
              <m:sSupPr>
                <m:ctrlPr>
                  <w:rPr>
                    <w:rFonts w:ascii="Cambria Math" w:eastAsia="Cambria Math" w:hAnsi="Cambria Math" w:cs="Cambria Math"/>
                    <w:i/>
                  </w:rPr>
                </m:ctrlPr>
              </m:sSupPr>
              <m:e>
                <m:r>
                  <w:rPr>
                    <w:rFonts w:ascii="Cambria Math" w:eastAsia="Cambria Math" w:hAnsi="Cambria Math" w:cs="Cambria Math"/>
                  </w:rPr>
                  <m:t>α</m:t>
                </m:r>
              </m:e>
              <m:sup>
                <m:r>
                  <w:rPr>
                    <w:rFonts w:ascii="Cambria Math" w:eastAsia="Cambria Math" w:hAnsi="Cambria Math" w:cs="Cambria Math"/>
                  </w:rPr>
                  <m:t>2</m:t>
                </m:r>
              </m:sup>
            </m:sSup>
          </m:den>
        </m:f>
      </m:oMath>
      <w:r w:rsidR="007F20EE">
        <w:t>)</w:t>
      </w:r>
      <w:r>
        <w:t xml:space="preserve">, </w:t>
      </w:r>
      <w:r w:rsidR="007F20EE">
        <w:t>and can</w:t>
      </w:r>
      <w:r>
        <w:t xml:space="preserve"> avoid direct gradient calculations</w:t>
      </w:r>
      <w:r w:rsidR="007F20EE">
        <w:t xml:space="preserve"> </w:t>
      </w:r>
      <w:r>
        <w:t xml:space="preserve">if one were to find </w:t>
      </w:r>
      <w:r w:rsidR="00000413">
        <w:t xml:space="preserve">either a function of the expectation value or use </w:t>
      </w:r>
      <w:r w:rsidR="001C2BEE">
        <w:t>finite</w:t>
      </w:r>
      <w:r w:rsidR="007F20EE">
        <w:t xml:space="preserve"> </w:t>
      </w:r>
      <w:r w:rsidR="001C2BEE">
        <w:t>difference approximations</w:t>
      </w:r>
      <w:r>
        <w:t xml:space="preserve"> </w:t>
      </w:r>
      <w:r w:rsidR="001C2BEE">
        <w:t>of the batch mean</w:t>
      </w:r>
      <w:r w:rsidR="00D161CD">
        <w:t>,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D161CD">
        <w:t>)</w:t>
      </w:r>
      <w:r w:rsidR="00F324E8">
        <w:t>.</w:t>
      </w:r>
      <w:r>
        <w:t xml:space="preserve"> </w:t>
      </w:r>
      <w:r w:rsidRPr="007F20EE">
        <w:t>In cases with a non-linear expectation value in relation to the variable, a second order Taylor series expansion can improve convergence by approximating curvature:</w:t>
      </w:r>
    </w:p>
    <w:tbl>
      <w:tblPr>
        <w:tblStyle w:val="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7F20EE" w14:paraId="7F3DF751" w14:textId="77777777">
        <w:tc>
          <w:tcPr>
            <w:tcW w:w="250" w:type="dxa"/>
          </w:tcPr>
          <w:p w14:paraId="792320EB" w14:textId="77777777" w:rsidR="001F2EBE" w:rsidRPr="007F20EE" w:rsidRDefault="001F2EBE">
            <w:pPr>
              <w:spacing w:before="120" w:after="120"/>
            </w:pPr>
          </w:p>
        </w:tc>
        <w:tc>
          <w:tcPr>
            <w:tcW w:w="8647" w:type="dxa"/>
          </w:tcPr>
          <w:p w14:paraId="53B2D985" w14:textId="1E5044AE" w:rsidR="001F2EBE" w:rsidRPr="00F324E8" w:rsidRDefault="007F20EE">
            <w:pPr>
              <w:jc w:val="center"/>
              <w:rPr>
                <w:rFonts w:ascii="Cambria Math" w:eastAsia="Cambria Math" w:hAnsi="Cambria Math" w:cs="Cambria Math"/>
              </w:rPr>
            </w:pPr>
            <m:oMathPara>
              <m:oMathParaPr>
                <m:jc m:val="center"/>
              </m:oMathParaPr>
              <m:oMath>
                <m:r>
                  <w:rPr>
                    <w:rFonts w:ascii="Cambria Math" w:eastAsia="Cambria Math" w:hAnsi="Cambria Math" w:cs="Cambria Math"/>
                  </w:rPr>
                  <m:t>μ</m:t>
                </m:r>
                <m:d>
                  <m:dPr>
                    <m:ctrlPr>
                      <w:rPr>
                        <w:rFonts w:ascii="Cambria Math" w:eastAsia="Cambria Math" w:hAnsi="Cambria Math" w:cs="Cambria Math"/>
                      </w:rPr>
                    </m:ctrlPr>
                  </m:dPr>
                  <m:e>
                    <m:r>
                      <w:rPr>
                        <w:rFonts w:ascii="Cambria Math" w:eastAsia="Cambria Math" w:hAnsi="Cambria Math" w:cs="Cambria Math"/>
                      </w:rPr>
                      <m:t>α+∆α</m:t>
                    </m:r>
                  </m:e>
                </m:d>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r>
                  <w:rPr>
                    <w:rFonts w:ascii="Cambria Math" w:eastAsia="Cambria Math" w:hAnsi="Cambria Math" w:cs="Cambria Math"/>
                  </w:rPr>
                  <m:t>+∆α</m:t>
                </m:r>
                <m:f>
                  <m:fPr>
                    <m:ctrlPr>
                      <w:rPr>
                        <w:rFonts w:ascii="Cambria Math" w:eastAsia="Cambria Math" w:hAnsi="Cambria Math" w:cs="Cambria Math"/>
                        <w:i/>
                      </w:rPr>
                    </m:ctrlPr>
                  </m:fPr>
                  <m:num>
                    <m:r>
                      <w:rPr>
                        <w:rFonts w:ascii="Cambria Math" w:eastAsia="Cambria Math" w:hAnsi="Cambria Math" w:cs="Cambria Math"/>
                      </w:rPr>
                      <m:t>dμ</m:t>
                    </m:r>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den>
                </m:f>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2</m:t>
                        </m:r>
                      </m:sup>
                    </m:sSup>
                  </m:num>
                  <m:den>
                    <m:r>
                      <w:rPr>
                        <w:rFonts w:ascii="Cambria Math" w:eastAsia="Cambria Math" w:hAnsi="Cambria Math" w:cs="Cambria Math"/>
                      </w:rPr>
                      <m:t>2</m:t>
                    </m:r>
                  </m:den>
                </m:f>
                <m:r>
                  <w:rPr>
                    <w:rFonts w:ascii="Cambria Math" w:eastAsia="Cambria Math" w:hAnsi="Cambria Math" w:cs="Cambria Math"/>
                  </w:rPr>
                  <m:t>∙</m:t>
                </m:r>
                <m:f>
                  <m:fPr>
                    <m:ctrlPr>
                      <w:rPr>
                        <w:rFonts w:ascii="Cambria Math" w:eastAsia="Cambria Math" w:hAnsi="Cambria Math" w:cs="Cambria Math"/>
                        <w:i/>
                      </w:rPr>
                    </m:ctrlPr>
                  </m:fPr>
                  <m:num>
                    <m:sSup>
                      <m:sSupPr>
                        <m:ctrlPr>
                          <w:rPr>
                            <w:rFonts w:ascii="Cambria Math" w:eastAsia="Cambria Math" w:hAnsi="Cambria Math" w:cs="Cambria Math"/>
                            <w:i/>
                          </w:rPr>
                        </m:ctrlPr>
                      </m:sSupPr>
                      <m:e>
                        <m:r>
                          <w:rPr>
                            <w:rFonts w:ascii="Cambria Math" w:eastAsia="Cambria Math" w:hAnsi="Cambria Math" w:cs="Cambria Math"/>
                          </w:rPr>
                          <m:t>d</m:t>
                        </m:r>
                      </m:e>
                      <m:sup>
                        <m:r>
                          <w:rPr>
                            <w:rFonts w:ascii="Cambria Math" w:eastAsia="Cambria Math" w:hAnsi="Cambria Math" w:cs="Cambria Math"/>
                          </w:rPr>
                          <m:t>2</m:t>
                        </m:r>
                      </m:sup>
                    </m:sSup>
                    <m:r>
                      <w:rPr>
                        <w:rFonts w:ascii="Cambria Math" w:eastAsia="Cambria Math" w:hAnsi="Cambria Math" w:cs="Cambria Math"/>
                        <w:highlight w:val="white"/>
                      </w:rPr>
                      <m:t>μ</m:t>
                    </m:r>
                  </m:num>
                  <m:den>
                    <m:r>
                      <w:rPr>
                        <w:rFonts w:ascii="Cambria Math" w:eastAsia="Cambria Math" w:hAnsi="Cambria Math" w:cs="Cambria Math"/>
                      </w:rPr>
                      <m:t>d</m:t>
                    </m:r>
                    <m:sSubSup>
                      <m:sSubSupPr>
                        <m:ctrlPr>
                          <w:rPr>
                            <w:rFonts w:ascii="Cambria Math" w:eastAsia="Cambria Math" w:hAnsi="Cambria Math" w:cs="Cambria Math"/>
                            <w:i/>
                          </w:rPr>
                        </m:ctrlPr>
                      </m:sSubSupPr>
                      <m:e>
                        <m:r>
                          <w:rPr>
                            <w:rFonts w:ascii="Cambria Math" w:eastAsia="Cambria Math" w:hAnsi="Cambria Math" w:cs="Cambria Math"/>
                          </w:rPr>
                          <m:t>α</m:t>
                        </m:r>
                      </m:e>
                      <m:sub>
                        <m:r>
                          <w:rPr>
                            <w:rFonts w:ascii="Cambria Math" w:eastAsia="Cambria Math" w:hAnsi="Cambria Math" w:cs="Cambria Math"/>
                          </w:rPr>
                          <m:t>k</m:t>
                        </m:r>
                      </m:sub>
                      <m:sup>
                        <m:r>
                          <w:rPr>
                            <w:rFonts w:ascii="Cambria Math" w:eastAsia="Cambria Math" w:hAnsi="Cambria Math" w:cs="Cambria Math"/>
                          </w:rPr>
                          <m:t>2</m:t>
                        </m:r>
                      </m:sup>
                    </m:sSubSup>
                  </m:den>
                </m:f>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r>
                  <w:rPr>
                    <w:rFonts w:ascii="Cambria Math" w:eastAsia="Cambria Math" w:hAnsi="Cambria Math" w:cs="Cambria Math"/>
                  </w:rPr>
                  <m:t>+∆α∙</m:t>
                </m:r>
                <m:sSub>
                  <m:sSubPr>
                    <m:ctrlPr>
                      <w:rPr>
                        <w:rFonts w:ascii="Cambria Math" w:eastAsia="Cambria Math" w:hAnsi="Cambria Math" w:cs="Cambria Math"/>
                      </w:rPr>
                    </m:ctrlPr>
                  </m:sSubPr>
                  <m:e>
                    <m:r>
                      <w:rPr>
                        <w:rFonts w:ascii="Cambria Math" w:eastAsia="Cambria Math" w:hAnsi="Cambria Math" w:cs="Cambria Math"/>
                      </w:rPr>
                      <m:t>∆</m:t>
                    </m:r>
                  </m:e>
                  <m:sub>
                    <m:r>
                      <w:rPr>
                        <w:rFonts w:ascii="Cambria Math" w:eastAsia="Cambria Math" w:hAnsi="Cambria Math" w:cs="Cambria Math"/>
                      </w:rPr>
                      <m:t>α</m:t>
                    </m:r>
                  </m:sub>
                </m:sSub>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2</m:t>
                        </m:r>
                      </m:sup>
                    </m:sSup>
                  </m:num>
                  <m:den>
                    <m:r>
                      <w:rPr>
                        <w:rFonts w:ascii="Cambria Math" w:eastAsia="Cambria Math" w:hAnsi="Cambria Math" w:cs="Cambria Math"/>
                      </w:rPr>
                      <m:t>2</m:t>
                    </m:r>
                  </m:den>
                </m:f>
                <m:r>
                  <w:rPr>
                    <w:rFonts w:ascii="Cambria Math" w:eastAsia="Cambria Math" w:hAnsi="Cambria Math" w:cs="Cambria Math"/>
                  </w:rPr>
                  <m:t>∙</m:t>
                </m:r>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m:oMathPara>
          </w:p>
        </w:tc>
        <w:tc>
          <w:tcPr>
            <w:tcW w:w="679" w:type="dxa"/>
          </w:tcPr>
          <w:p w14:paraId="0F4FB0CA" w14:textId="5935BD22" w:rsidR="001F2EBE" w:rsidRPr="007F20EE" w:rsidRDefault="00753982" w:rsidP="00957D90">
            <w:pPr>
              <w:spacing w:before="360"/>
            </w:pPr>
            <w:r w:rsidRPr="007F20EE">
              <w:t>(1</w:t>
            </w:r>
            <w:r w:rsidR="00F324E8">
              <w:t>5</w:t>
            </w:r>
            <w:r w:rsidRPr="007F20EE">
              <w:t>)</w:t>
            </w:r>
          </w:p>
        </w:tc>
      </w:tr>
    </w:tbl>
    <w:p w14:paraId="58FD5EF7" w14:textId="09F8F3D5" w:rsidR="00F324E8" w:rsidRDefault="001C2BEE">
      <w:pPr>
        <w:spacing w:before="120" w:after="120"/>
      </w:pPr>
      <w:r w:rsidRPr="007F20EE">
        <w:lastRenderedPageBreak/>
        <w:t xml:space="preserve">where </w:t>
      </w:r>
      <m:oMath>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Pr="007F20EE">
        <w:t xml:space="preserve"> is the expectation value of </w:t>
      </w:r>
      <m:oMath>
        <m:r>
          <w:rPr>
            <w:rFonts w:ascii="Cambria Math" w:eastAsia="Cambria Math" w:hAnsi="Cambria Math" w:cs="Cambria Math"/>
          </w:rPr>
          <m:t>v</m:t>
        </m:r>
        <m:d>
          <m:dPr>
            <m:ctrlPr>
              <w:rPr>
                <w:rFonts w:ascii="Cambria Math" w:eastAsia="Cambria Math" w:hAnsi="Cambria Math" w:cs="Cambria Math"/>
              </w:rPr>
            </m:ctrlPr>
          </m:dPr>
          <m:e>
            <m:r>
              <w:rPr>
                <w:rFonts w:ascii="Cambria Math" w:eastAsia="Cambria Math" w:hAnsi="Cambria Math" w:cs="Cambria Math"/>
              </w:rPr>
              <m:t>α</m:t>
            </m:r>
          </m:e>
        </m:d>
      </m:oMath>
      <w:r w:rsidR="007F20EE">
        <w:t xml:space="preserve"> at iteration </w:t>
      </w:r>
      <m:oMath>
        <m:r>
          <w:rPr>
            <w:rFonts w:ascii="Cambria Math" w:hAnsi="Cambria Math"/>
          </w:rPr>
          <m:t>k</m:t>
        </m:r>
      </m:oMath>
      <w:r w:rsidR="008D4D12">
        <w:t>, and the</w:t>
      </w:r>
      <w:r w:rsidR="008D4D12" w:rsidRPr="008D4D12">
        <w:t xml:space="preserve"> approximations </w:t>
      </w:r>
      <w:r w:rsidR="008D4D12">
        <w:t xml:space="preserve">are </w:t>
      </w:r>
      <w:r w:rsidR="008D4D12" w:rsidRPr="008D4D12">
        <w:t>scaled by the step size</w:t>
      </w:r>
      <w:r w:rsidR="008D4D12">
        <w:t xml:space="preserve"> between iterations</w:t>
      </w:r>
      <w:r w:rsidR="008D4D12" w:rsidRPr="008D4D12">
        <w:t xml:space="preserve">, </w:t>
      </w:r>
      <m:oMath>
        <m:r>
          <w:rPr>
            <w:rFonts w:ascii="Cambria Math" w:hAnsi="Cambria Math"/>
          </w:rPr>
          <m:t>∆α</m:t>
        </m:r>
      </m:oMath>
      <w:r w:rsidR="008D4D12" w:rsidRPr="008D4D12">
        <w:t>.</w:t>
      </w:r>
      <w:r w:rsidR="00F236FB">
        <w:t xml:space="preserve"> </w:t>
      </w:r>
      <w:r w:rsidR="00F324E8" w:rsidRPr="00F324E8">
        <w:t xml:space="preserve"> </w:t>
      </w:r>
      <w:r w:rsidR="00F324E8">
        <w:t xml:space="preserve">The methods used in Adam </w:t>
      </w:r>
      <w:r w:rsidR="00160489">
        <w:t xml:space="preserve">or </w:t>
      </w:r>
      <w:r w:rsidR="00160489" w:rsidRPr="00B7754D">
        <w:t xml:space="preserve">existing second-order optimization techniques </w:t>
      </w:r>
      <w:r w:rsidR="00F324E8">
        <w:t>could be applied to gradient of the mean to improve D-DEME’s accuracy and performance</w:t>
      </w:r>
      <w:r w:rsidR="00160489">
        <w:t xml:space="preserve"> </w:t>
      </w:r>
      <w:sdt>
        <w:sdtPr>
          <w:id w:val="1641000188"/>
          <w:citation/>
        </w:sdtPr>
        <w:sdtContent>
          <w:r w:rsidR="00160489">
            <w:fldChar w:fldCharType="begin"/>
          </w:r>
          <w:r w:rsidR="00160489">
            <w:instrText xml:space="preserve"> CITATION Bot18 \l 1033  \m Kin15</w:instrText>
          </w:r>
          <w:r w:rsidR="00160489">
            <w:fldChar w:fldCharType="separate"/>
          </w:r>
          <w:r w:rsidR="00770FE2">
            <w:rPr>
              <w:noProof/>
            </w:rPr>
            <w:t>[39, 45]</w:t>
          </w:r>
          <w:r w:rsidR="00160489">
            <w:fldChar w:fldCharType="end"/>
          </w:r>
        </w:sdtContent>
      </w:sdt>
      <w:r w:rsidR="00F324E8">
        <w:t>.</w:t>
      </w:r>
    </w:p>
    <w:p w14:paraId="6E17D7FB" w14:textId="6067B211"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770FE2">
            <w:rPr>
              <w:noProof/>
            </w:rPr>
            <w:t>[46]</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770FE2">
            <w:rPr>
              <w:noProof/>
            </w:rPr>
            <w:t>[46]</w:t>
          </w:r>
          <w:r w:rsidR="00632F4C">
            <w:fldChar w:fldCharType="end"/>
          </w:r>
        </w:sdtContent>
      </w:sdt>
      <w:r>
        <w:t>. Both EAs and D-DEME can be computationally intensive</w:t>
      </w:r>
      <w:r w:rsidR="00D70657">
        <w:t>.</w:t>
      </w:r>
      <w:r>
        <w:t xml:space="preserve"> D-DEME however </w:t>
      </w:r>
      <w:r w:rsidR="000A7B5C">
        <w:t xml:space="preserve">records the macroscopic parameters of the overall fitness </w:t>
      </w:r>
      <w:r>
        <w:t xml:space="preserve">distribution of data points per 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32" w:name="_Hlk184216355"/>
      <w:r>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65B72597" w:rsidR="00131F93" w:rsidRPr="00D945B7" w:rsidRDefault="00131F93" w:rsidP="006860A2">
      <w:pPr>
        <w:spacing w:before="120" w:after="120"/>
        <w:ind w:firstLine="720"/>
      </w:pPr>
      <w:r>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high 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770FE2">
            <w:rPr>
              <w:noProof/>
            </w:rPr>
            <w:t>[16, 33, 42]</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D70657">
        <w:t xml:space="preserve"> per iteration that are</w:t>
      </w:r>
      <w:r w:rsidR="00E55A95">
        <w:t xml:space="preserve"> </w:t>
      </w:r>
      <w:r w:rsidR="00D34E23" w:rsidRPr="00D34E23">
        <w:t>then discarded</w:t>
      </w:r>
      <w:r w:rsidR="00224C0C">
        <w:t>, reducing long term memory requirements.</w:t>
      </w:r>
      <w:r w:rsidR="00C51C2B">
        <w:t xml:space="preserve"> </w:t>
      </w:r>
      <w:r w:rsidR="00A41264" w:rsidRPr="00A41264">
        <w:t>Static datasets or fixed solution spaces are not feasible as data is continuously drawn from changing probability distributions.</w:t>
      </w:r>
      <w:r w:rsidR="00A41264">
        <w:t xml:space="preserve"> </w:t>
      </w:r>
      <w:r w:rsidR="00B25080" w:rsidRPr="00B25080">
        <w:t xml:space="preserve">D-DEME can therefore reduce dimensionality of </w:t>
      </w:r>
      <w:r w:rsidR="00B25080" w:rsidRPr="00B25080">
        <w:lastRenderedPageBreak/>
        <w:t>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32"/>
      <w:r w:rsidR="001E1866">
        <w:t xml:space="preserve">to </w:t>
      </w:r>
      <w:bookmarkStart w:id="33" w:name="_Hlk185173521"/>
      <w:r w:rsidR="001E1866">
        <w:t xml:space="preserve">complement </w:t>
      </w:r>
      <w:bookmarkEnd w:id="33"/>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753982">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753982">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56AE9D3C" w14:textId="77777777" w:rsidR="00770FE2"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770FE2" w14:paraId="13C28471" w14:textId="77777777">
                <w:trPr>
                  <w:divId w:val="79789981"/>
                  <w:tblCellSpacing w:w="15" w:type="dxa"/>
                </w:trPr>
                <w:tc>
                  <w:tcPr>
                    <w:tcW w:w="50" w:type="pct"/>
                    <w:hideMark/>
                  </w:tcPr>
                  <w:p w14:paraId="47997756" w14:textId="2C79C606" w:rsidR="00770FE2" w:rsidRDefault="00770FE2">
                    <w:pPr>
                      <w:pStyle w:val="Bibliography"/>
                      <w:rPr>
                        <w:noProof/>
                      </w:rPr>
                    </w:pPr>
                    <w:r>
                      <w:rPr>
                        <w:noProof/>
                      </w:rPr>
                      <w:t xml:space="preserve">[1] </w:t>
                    </w:r>
                  </w:p>
                </w:tc>
                <w:tc>
                  <w:tcPr>
                    <w:tcW w:w="0" w:type="auto"/>
                    <w:hideMark/>
                  </w:tcPr>
                  <w:p w14:paraId="6583FE60" w14:textId="77777777" w:rsidR="00770FE2" w:rsidRDefault="00770FE2">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770FE2" w14:paraId="4BC8F5D6" w14:textId="77777777">
                <w:trPr>
                  <w:divId w:val="79789981"/>
                  <w:tblCellSpacing w:w="15" w:type="dxa"/>
                </w:trPr>
                <w:tc>
                  <w:tcPr>
                    <w:tcW w:w="50" w:type="pct"/>
                    <w:hideMark/>
                  </w:tcPr>
                  <w:p w14:paraId="285F952E" w14:textId="77777777" w:rsidR="00770FE2" w:rsidRDefault="00770FE2">
                    <w:pPr>
                      <w:pStyle w:val="Bibliography"/>
                      <w:rPr>
                        <w:noProof/>
                      </w:rPr>
                    </w:pPr>
                    <w:r>
                      <w:rPr>
                        <w:noProof/>
                      </w:rPr>
                      <w:t xml:space="preserve">[2] </w:t>
                    </w:r>
                  </w:p>
                </w:tc>
                <w:tc>
                  <w:tcPr>
                    <w:tcW w:w="0" w:type="auto"/>
                    <w:hideMark/>
                  </w:tcPr>
                  <w:p w14:paraId="75EACD0A" w14:textId="77777777" w:rsidR="00770FE2" w:rsidRDefault="00770FE2">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770FE2" w14:paraId="5E3D29B5" w14:textId="77777777">
                <w:trPr>
                  <w:divId w:val="79789981"/>
                  <w:tblCellSpacing w:w="15" w:type="dxa"/>
                </w:trPr>
                <w:tc>
                  <w:tcPr>
                    <w:tcW w:w="50" w:type="pct"/>
                    <w:hideMark/>
                  </w:tcPr>
                  <w:p w14:paraId="778C00A9" w14:textId="77777777" w:rsidR="00770FE2" w:rsidRDefault="00770FE2">
                    <w:pPr>
                      <w:pStyle w:val="Bibliography"/>
                      <w:rPr>
                        <w:noProof/>
                      </w:rPr>
                    </w:pPr>
                    <w:r>
                      <w:rPr>
                        <w:noProof/>
                      </w:rPr>
                      <w:t xml:space="preserve">[3] </w:t>
                    </w:r>
                  </w:p>
                </w:tc>
                <w:tc>
                  <w:tcPr>
                    <w:tcW w:w="0" w:type="auto"/>
                    <w:hideMark/>
                  </w:tcPr>
                  <w:p w14:paraId="51023F24" w14:textId="77777777" w:rsidR="00770FE2" w:rsidRDefault="00770FE2">
                    <w:pPr>
                      <w:pStyle w:val="Bibliography"/>
                      <w:rPr>
                        <w:noProof/>
                      </w:rPr>
                    </w:pPr>
                    <w:r>
                      <w:rPr>
                        <w:noProof/>
                      </w:rPr>
                      <w:t xml:space="preserve">J. D. Murray, Mathematical Biology: I. An Introduction, New York: Springer, 2000. </w:t>
                    </w:r>
                  </w:p>
                </w:tc>
              </w:tr>
              <w:tr w:rsidR="00770FE2" w14:paraId="3F90125A" w14:textId="77777777">
                <w:trPr>
                  <w:divId w:val="79789981"/>
                  <w:tblCellSpacing w:w="15" w:type="dxa"/>
                </w:trPr>
                <w:tc>
                  <w:tcPr>
                    <w:tcW w:w="50" w:type="pct"/>
                    <w:hideMark/>
                  </w:tcPr>
                  <w:p w14:paraId="6B75F897" w14:textId="77777777" w:rsidR="00770FE2" w:rsidRDefault="00770FE2">
                    <w:pPr>
                      <w:pStyle w:val="Bibliography"/>
                      <w:rPr>
                        <w:noProof/>
                      </w:rPr>
                    </w:pPr>
                    <w:r>
                      <w:rPr>
                        <w:noProof/>
                      </w:rPr>
                      <w:t xml:space="preserve">[4] </w:t>
                    </w:r>
                  </w:p>
                </w:tc>
                <w:tc>
                  <w:tcPr>
                    <w:tcW w:w="0" w:type="auto"/>
                    <w:hideMark/>
                  </w:tcPr>
                  <w:p w14:paraId="27CEB204" w14:textId="77777777" w:rsidR="00770FE2" w:rsidRDefault="00770FE2">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770FE2" w14:paraId="722BA875" w14:textId="77777777">
                <w:trPr>
                  <w:divId w:val="79789981"/>
                  <w:tblCellSpacing w:w="15" w:type="dxa"/>
                </w:trPr>
                <w:tc>
                  <w:tcPr>
                    <w:tcW w:w="50" w:type="pct"/>
                    <w:hideMark/>
                  </w:tcPr>
                  <w:p w14:paraId="151CEACD" w14:textId="77777777" w:rsidR="00770FE2" w:rsidRDefault="00770FE2">
                    <w:pPr>
                      <w:pStyle w:val="Bibliography"/>
                      <w:rPr>
                        <w:noProof/>
                      </w:rPr>
                    </w:pPr>
                    <w:r>
                      <w:rPr>
                        <w:noProof/>
                      </w:rPr>
                      <w:t xml:space="preserve">[5] </w:t>
                    </w:r>
                  </w:p>
                </w:tc>
                <w:tc>
                  <w:tcPr>
                    <w:tcW w:w="0" w:type="auto"/>
                    <w:hideMark/>
                  </w:tcPr>
                  <w:p w14:paraId="116887BA" w14:textId="77777777" w:rsidR="00770FE2" w:rsidRDefault="00770FE2">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770FE2" w14:paraId="42D71DE4" w14:textId="77777777">
                <w:trPr>
                  <w:divId w:val="79789981"/>
                  <w:tblCellSpacing w:w="15" w:type="dxa"/>
                </w:trPr>
                <w:tc>
                  <w:tcPr>
                    <w:tcW w:w="50" w:type="pct"/>
                    <w:hideMark/>
                  </w:tcPr>
                  <w:p w14:paraId="0FEA920F" w14:textId="77777777" w:rsidR="00770FE2" w:rsidRDefault="00770FE2">
                    <w:pPr>
                      <w:pStyle w:val="Bibliography"/>
                      <w:rPr>
                        <w:noProof/>
                      </w:rPr>
                    </w:pPr>
                    <w:r>
                      <w:rPr>
                        <w:noProof/>
                      </w:rPr>
                      <w:t xml:space="preserve">[6] </w:t>
                    </w:r>
                  </w:p>
                </w:tc>
                <w:tc>
                  <w:tcPr>
                    <w:tcW w:w="0" w:type="auto"/>
                    <w:hideMark/>
                  </w:tcPr>
                  <w:p w14:paraId="34F1FF2C" w14:textId="77777777" w:rsidR="00770FE2" w:rsidRDefault="00770FE2">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770FE2" w14:paraId="49A06441" w14:textId="77777777">
                <w:trPr>
                  <w:divId w:val="79789981"/>
                  <w:tblCellSpacing w:w="15" w:type="dxa"/>
                </w:trPr>
                <w:tc>
                  <w:tcPr>
                    <w:tcW w:w="50" w:type="pct"/>
                    <w:hideMark/>
                  </w:tcPr>
                  <w:p w14:paraId="51A284AD" w14:textId="77777777" w:rsidR="00770FE2" w:rsidRDefault="00770FE2">
                    <w:pPr>
                      <w:pStyle w:val="Bibliography"/>
                      <w:rPr>
                        <w:noProof/>
                      </w:rPr>
                    </w:pPr>
                    <w:r>
                      <w:rPr>
                        <w:noProof/>
                      </w:rPr>
                      <w:t xml:space="preserve">[7] </w:t>
                    </w:r>
                  </w:p>
                </w:tc>
                <w:tc>
                  <w:tcPr>
                    <w:tcW w:w="0" w:type="auto"/>
                    <w:hideMark/>
                  </w:tcPr>
                  <w:p w14:paraId="62C8BA4F" w14:textId="77777777" w:rsidR="00770FE2" w:rsidRDefault="00770FE2">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770FE2" w14:paraId="162D538B" w14:textId="77777777">
                <w:trPr>
                  <w:divId w:val="79789981"/>
                  <w:tblCellSpacing w:w="15" w:type="dxa"/>
                </w:trPr>
                <w:tc>
                  <w:tcPr>
                    <w:tcW w:w="50" w:type="pct"/>
                    <w:hideMark/>
                  </w:tcPr>
                  <w:p w14:paraId="2932FF9C" w14:textId="77777777" w:rsidR="00770FE2" w:rsidRDefault="00770FE2">
                    <w:pPr>
                      <w:pStyle w:val="Bibliography"/>
                      <w:rPr>
                        <w:noProof/>
                      </w:rPr>
                    </w:pPr>
                    <w:r>
                      <w:rPr>
                        <w:noProof/>
                      </w:rPr>
                      <w:t xml:space="preserve">[8] </w:t>
                    </w:r>
                  </w:p>
                </w:tc>
                <w:tc>
                  <w:tcPr>
                    <w:tcW w:w="0" w:type="auto"/>
                    <w:hideMark/>
                  </w:tcPr>
                  <w:p w14:paraId="2484D007" w14:textId="77777777" w:rsidR="00770FE2" w:rsidRDefault="00770FE2">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770FE2" w14:paraId="76B56D3A" w14:textId="77777777">
                <w:trPr>
                  <w:divId w:val="79789981"/>
                  <w:tblCellSpacing w:w="15" w:type="dxa"/>
                </w:trPr>
                <w:tc>
                  <w:tcPr>
                    <w:tcW w:w="50" w:type="pct"/>
                    <w:hideMark/>
                  </w:tcPr>
                  <w:p w14:paraId="63EABB68" w14:textId="77777777" w:rsidR="00770FE2" w:rsidRDefault="00770FE2">
                    <w:pPr>
                      <w:pStyle w:val="Bibliography"/>
                      <w:rPr>
                        <w:noProof/>
                      </w:rPr>
                    </w:pPr>
                    <w:r>
                      <w:rPr>
                        <w:noProof/>
                      </w:rPr>
                      <w:t xml:space="preserve">[9] </w:t>
                    </w:r>
                  </w:p>
                </w:tc>
                <w:tc>
                  <w:tcPr>
                    <w:tcW w:w="0" w:type="auto"/>
                    <w:hideMark/>
                  </w:tcPr>
                  <w:p w14:paraId="3F2482A9" w14:textId="77777777" w:rsidR="00770FE2" w:rsidRDefault="00770FE2">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770FE2" w14:paraId="4EB1EFBC" w14:textId="77777777">
                <w:trPr>
                  <w:divId w:val="79789981"/>
                  <w:tblCellSpacing w:w="15" w:type="dxa"/>
                </w:trPr>
                <w:tc>
                  <w:tcPr>
                    <w:tcW w:w="50" w:type="pct"/>
                    <w:hideMark/>
                  </w:tcPr>
                  <w:p w14:paraId="292C3020" w14:textId="77777777" w:rsidR="00770FE2" w:rsidRDefault="00770FE2">
                    <w:pPr>
                      <w:pStyle w:val="Bibliography"/>
                      <w:rPr>
                        <w:noProof/>
                      </w:rPr>
                    </w:pPr>
                    <w:r>
                      <w:rPr>
                        <w:noProof/>
                      </w:rPr>
                      <w:t xml:space="preserve">[10] </w:t>
                    </w:r>
                  </w:p>
                </w:tc>
                <w:tc>
                  <w:tcPr>
                    <w:tcW w:w="0" w:type="auto"/>
                    <w:hideMark/>
                  </w:tcPr>
                  <w:p w14:paraId="1F3EFE63" w14:textId="77777777" w:rsidR="00770FE2" w:rsidRDefault="00770FE2">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770FE2" w14:paraId="1D549834" w14:textId="77777777">
                <w:trPr>
                  <w:divId w:val="79789981"/>
                  <w:tblCellSpacing w:w="15" w:type="dxa"/>
                </w:trPr>
                <w:tc>
                  <w:tcPr>
                    <w:tcW w:w="50" w:type="pct"/>
                    <w:hideMark/>
                  </w:tcPr>
                  <w:p w14:paraId="1B46DBFC" w14:textId="77777777" w:rsidR="00770FE2" w:rsidRDefault="00770FE2">
                    <w:pPr>
                      <w:pStyle w:val="Bibliography"/>
                      <w:rPr>
                        <w:noProof/>
                      </w:rPr>
                    </w:pPr>
                    <w:r>
                      <w:rPr>
                        <w:noProof/>
                      </w:rPr>
                      <w:t xml:space="preserve">[11] </w:t>
                    </w:r>
                  </w:p>
                </w:tc>
                <w:tc>
                  <w:tcPr>
                    <w:tcW w:w="0" w:type="auto"/>
                    <w:hideMark/>
                  </w:tcPr>
                  <w:p w14:paraId="0872207A" w14:textId="77777777" w:rsidR="00770FE2" w:rsidRDefault="00770FE2">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770FE2" w14:paraId="5D609CDA" w14:textId="77777777">
                <w:trPr>
                  <w:divId w:val="79789981"/>
                  <w:tblCellSpacing w:w="15" w:type="dxa"/>
                </w:trPr>
                <w:tc>
                  <w:tcPr>
                    <w:tcW w:w="50" w:type="pct"/>
                    <w:hideMark/>
                  </w:tcPr>
                  <w:p w14:paraId="515FB8FD" w14:textId="77777777" w:rsidR="00770FE2" w:rsidRDefault="00770FE2">
                    <w:pPr>
                      <w:pStyle w:val="Bibliography"/>
                      <w:rPr>
                        <w:noProof/>
                      </w:rPr>
                    </w:pPr>
                    <w:r>
                      <w:rPr>
                        <w:noProof/>
                      </w:rPr>
                      <w:t xml:space="preserve">[12] </w:t>
                    </w:r>
                  </w:p>
                </w:tc>
                <w:tc>
                  <w:tcPr>
                    <w:tcW w:w="0" w:type="auto"/>
                    <w:hideMark/>
                  </w:tcPr>
                  <w:p w14:paraId="6048A14B" w14:textId="77777777" w:rsidR="00770FE2" w:rsidRDefault="00770FE2">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770FE2" w14:paraId="34C3F7C1" w14:textId="77777777">
                <w:trPr>
                  <w:divId w:val="79789981"/>
                  <w:tblCellSpacing w:w="15" w:type="dxa"/>
                </w:trPr>
                <w:tc>
                  <w:tcPr>
                    <w:tcW w:w="50" w:type="pct"/>
                    <w:hideMark/>
                  </w:tcPr>
                  <w:p w14:paraId="5E6E3288" w14:textId="77777777" w:rsidR="00770FE2" w:rsidRDefault="00770FE2">
                    <w:pPr>
                      <w:pStyle w:val="Bibliography"/>
                      <w:rPr>
                        <w:noProof/>
                      </w:rPr>
                    </w:pPr>
                    <w:r>
                      <w:rPr>
                        <w:noProof/>
                      </w:rPr>
                      <w:t xml:space="preserve">[13] </w:t>
                    </w:r>
                  </w:p>
                </w:tc>
                <w:tc>
                  <w:tcPr>
                    <w:tcW w:w="0" w:type="auto"/>
                    <w:hideMark/>
                  </w:tcPr>
                  <w:p w14:paraId="4495755B" w14:textId="77777777" w:rsidR="00770FE2" w:rsidRDefault="00770FE2">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770FE2" w14:paraId="7A7D3076" w14:textId="77777777">
                <w:trPr>
                  <w:divId w:val="79789981"/>
                  <w:tblCellSpacing w:w="15" w:type="dxa"/>
                </w:trPr>
                <w:tc>
                  <w:tcPr>
                    <w:tcW w:w="50" w:type="pct"/>
                    <w:hideMark/>
                  </w:tcPr>
                  <w:p w14:paraId="5D047CD4" w14:textId="77777777" w:rsidR="00770FE2" w:rsidRDefault="00770FE2">
                    <w:pPr>
                      <w:pStyle w:val="Bibliography"/>
                      <w:rPr>
                        <w:noProof/>
                      </w:rPr>
                    </w:pPr>
                    <w:r>
                      <w:rPr>
                        <w:noProof/>
                      </w:rPr>
                      <w:t xml:space="preserve">[14] </w:t>
                    </w:r>
                  </w:p>
                </w:tc>
                <w:tc>
                  <w:tcPr>
                    <w:tcW w:w="0" w:type="auto"/>
                    <w:hideMark/>
                  </w:tcPr>
                  <w:p w14:paraId="1035C96E" w14:textId="77777777" w:rsidR="00770FE2" w:rsidRDefault="00770FE2">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770FE2" w14:paraId="551D06E9" w14:textId="77777777">
                <w:trPr>
                  <w:divId w:val="79789981"/>
                  <w:tblCellSpacing w:w="15" w:type="dxa"/>
                </w:trPr>
                <w:tc>
                  <w:tcPr>
                    <w:tcW w:w="50" w:type="pct"/>
                    <w:hideMark/>
                  </w:tcPr>
                  <w:p w14:paraId="2FB92537" w14:textId="77777777" w:rsidR="00770FE2" w:rsidRDefault="00770FE2">
                    <w:pPr>
                      <w:pStyle w:val="Bibliography"/>
                      <w:rPr>
                        <w:noProof/>
                      </w:rPr>
                    </w:pPr>
                    <w:r>
                      <w:rPr>
                        <w:noProof/>
                      </w:rPr>
                      <w:t xml:space="preserve">[15] </w:t>
                    </w:r>
                  </w:p>
                </w:tc>
                <w:tc>
                  <w:tcPr>
                    <w:tcW w:w="0" w:type="auto"/>
                    <w:hideMark/>
                  </w:tcPr>
                  <w:p w14:paraId="6CD57CAE" w14:textId="77777777" w:rsidR="00770FE2" w:rsidRDefault="00770FE2">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770FE2" w14:paraId="662D365D" w14:textId="77777777">
                <w:trPr>
                  <w:divId w:val="79789981"/>
                  <w:tblCellSpacing w:w="15" w:type="dxa"/>
                </w:trPr>
                <w:tc>
                  <w:tcPr>
                    <w:tcW w:w="50" w:type="pct"/>
                    <w:hideMark/>
                  </w:tcPr>
                  <w:p w14:paraId="559F0178" w14:textId="77777777" w:rsidR="00770FE2" w:rsidRDefault="00770FE2">
                    <w:pPr>
                      <w:pStyle w:val="Bibliography"/>
                      <w:rPr>
                        <w:noProof/>
                      </w:rPr>
                    </w:pPr>
                    <w:r>
                      <w:rPr>
                        <w:noProof/>
                      </w:rPr>
                      <w:lastRenderedPageBreak/>
                      <w:t xml:space="preserve">[16] </w:t>
                    </w:r>
                  </w:p>
                </w:tc>
                <w:tc>
                  <w:tcPr>
                    <w:tcW w:w="0" w:type="auto"/>
                    <w:hideMark/>
                  </w:tcPr>
                  <w:p w14:paraId="500836DA" w14:textId="77777777" w:rsidR="00770FE2" w:rsidRDefault="00770FE2">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770FE2" w14:paraId="37C1C72A" w14:textId="77777777">
                <w:trPr>
                  <w:divId w:val="79789981"/>
                  <w:tblCellSpacing w:w="15" w:type="dxa"/>
                </w:trPr>
                <w:tc>
                  <w:tcPr>
                    <w:tcW w:w="50" w:type="pct"/>
                    <w:hideMark/>
                  </w:tcPr>
                  <w:p w14:paraId="6F8B8093" w14:textId="77777777" w:rsidR="00770FE2" w:rsidRDefault="00770FE2">
                    <w:pPr>
                      <w:pStyle w:val="Bibliography"/>
                      <w:rPr>
                        <w:noProof/>
                      </w:rPr>
                    </w:pPr>
                    <w:r>
                      <w:rPr>
                        <w:noProof/>
                      </w:rPr>
                      <w:t xml:space="preserve">[17] </w:t>
                    </w:r>
                  </w:p>
                </w:tc>
                <w:tc>
                  <w:tcPr>
                    <w:tcW w:w="0" w:type="auto"/>
                    <w:hideMark/>
                  </w:tcPr>
                  <w:p w14:paraId="55D06BBB" w14:textId="77777777" w:rsidR="00770FE2" w:rsidRDefault="00770FE2">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770FE2" w14:paraId="4095BC2D" w14:textId="77777777">
                <w:trPr>
                  <w:divId w:val="79789981"/>
                  <w:tblCellSpacing w:w="15" w:type="dxa"/>
                </w:trPr>
                <w:tc>
                  <w:tcPr>
                    <w:tcW w:w="50" w:type="pct"/>
                    <w:hideMark/>
                  </w:tcPr>
                  <w:p w14:paraId="2002751F" w14:textId="77777777" w:rsidR="00770FE2" w:rsidRDefault="00770FE2">
                    <w:pPr>
                      <w:pStyle w:val="Bibliography"/>
                      <w:rPr>
                        <w:noProof/>
                      </w:rPr>
                    </w:pPr>
                    <w:r>
                      <w:rPr>
                        <w:noProof/>
                      </w:rPr>
                      <w:t xml:space="preserve">[18] </w:t>
                    </w:r>
                  </w:p>
                </w:tc>
                <w:tc>
                  <w:tcPr>
                    <w:tcW w:w="0" w:type="auto"/>
                    <w:hideMark/>
                  </w:tcPr>
                  <w:p w14:paraId="1953D817" w14:textId="77777777" w:rsidR="00770FE2" w:rsidRDefault="00770FE2">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770FE2" w14:paraId="46B19AE1" w14:textId="77777777">
                <w:trPr>
                  <w:divId w:val="79789981"/>
                  <w:tblCellSpacing w:w="15" w:type="dxa"/>
                </w:trPr>
                <w:tc>
                  <w:tcPr>
                    <w:tcW w:w="50" w:type="pct"/>
                    <w:hideMark/>
                  </w:tcPr>
                  <w:p w14:paraId="4B60F1AC" w14:textId="77777777" w:rsidR="00770FE2" w:rsidRDefault="00770FE2">
                    <w:pPr>
                      <w:pStyle w:val="Bibliography"/>
                      <w:rPr>
                        <w:noProof/>
                      </w:rPr>
                    </w:pPr>
                    <w:r>
                      <w:rPr>
                        <w:noProof/>
                      </w:rPr>
                      <w:t xml:space="preserve">[19] </w:t>
                    </w:r>
                  </w:p>
                </w:tc>
                <w:tc>
                  <w:tcPr>
                    <w:tcW w:w="0" w:type="auto"/>
                    <w:hideMark/>
                  </w:tcPr>
                  <w:p w14:paraId="61243FD4" w14:textId="77777777" w:rsidR="00770FE2" w:rsidRDefault="00770FE2">
                    <w:pPr>
                      <w:pStyle w:val="Bibliography"/>
                      <w:rPr>
                        <w:noProof/>
                      </w:rPr>
                    </w:pPr>
                    <w:r>
                      <w:rPr>
                        <w:noProof/>
                      </w:rPr>
                      <w:t xml:space="preserve">M. Raissi, P. Perdikaris and G. E. Karniadakis, "hysics-informed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770FE2" w14:paraId="7E298099" w14:textId="77777777">
                <w:trPr>
                  <w:divId w:val="79789981"/>
                  <w:tblCellSpacing w:w="15" w:type="dxa"/>
                </w:trPr>
                <w:tc>
                  <w:tcPr>
                    <w:tcW w:w="50" w:type="pct"/>
                    <w:hideMark/>
                  </w:tcPr>
                  <w:p w14:paraId="268F950A" w14:textId="77777777" w:rsidR="00770FE2" w:rsidRDefault="00770FE2">
                    <w:pPr>
                      <w:pStyle w:val="Bibliography"/>
                      <w:rPr>
                        <w:noProof/>
                      </w:rPr>
                    </w:pPr>
                    <w:r>
                      <w:rPr>
                        <w:noProof/>
                      </w:rPr>
                      <w:t xml:space="preserve">[20] </w:t>
                    </w:r>
                  </w:p>
                </w:tc>
                <w:tc>
                  <w:tcPr>
                    <w:tcW w:w="0" w:type="auto"/>
                    <w:hideMark/>
                  </w:tcPr>
                  <w:p w14:paraId="6D55584D" w14:textId="77777777" w:rsidR="00770FE2" w:rsidRDefault="00770FE2">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770FE2" w14:paraId="39140DE0" w14:textId="77777777">
                <w:trPr>
                  <w:divId w:val="79789981"/>
                  <w:tblCellSpacing w:w="15" w:type="dxa"/>
                </w:trPr>
                <w:tc>
                  <w:tcPr>
                    <w:tcW w:w="50" w:type="pct"/>
                    <w:hideMark/>
                  </w:tcPr>
                  <w:p w14:paraId="19376CE3" w14:textId="77777777" w:rsidR="00770FE2" w:rsidRDefault="00770FE2">
                    <w:pPr>
                      <w:pStyle w:val="Bibliography"/>
                      <w:rPr>
                        <w:noProof/>
                      </w:rPr>
                    </w:pPr>
                    <w:r>
                      <w:rPr>
                        <w:noProof/>
                      </w:rPr>
                      <w:t xml:space="preserve">[21] </w:t>
                    </w:r>
                  </w:p>
                </w:tc>
                <w:tc>
                  <w:tcPr>
                    <w:tcW w:w="0" w:type="auto"/>
                    <w:hideMark/>
                  </w:tcPr>
                  <w:p w14:paraId="7E590B51" w14:textId="77777777" w:rsidR="00770FE2" w:rsidRDefault="00770FE2">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770FE2" w14:paraId="104CBC5D" w14:textId="77777777">
                <w:trPr>
                  <w:divId w:val="79789981"/>
                  <w:tblCellSpacing w:w="15" w:type="dxa"/>
                </w:trPr>
                <w:tc>
                  <w:tcPr>
                    <w:tcW w:w="50" w:type="pct"/>
                    <w:hideMark/>
                  </w:tcPr>
                  <w:p w14:paraId="51651022" w14:textId="77777777" w:rsidR="00770FE2" w:rsidRDefault="00770FE2">
                    <w:pPr>
                      <w:pStyle w:val="Bibliography"/>
                      <w:rPr>
                        <w:noProof/>
                      </w:rPr>
                    </w:pPr>
                    <w:r>
                      <w:rPr>
                        <w:noProof/>
                      </w:rPr>
                      <w:t xml:space="preserve">[22] </w:t>
                    </w:r>
                  </w:p>
                </w:tc>
                <w:tc>
                  <w:tcPr>
                    <w:tcW w:w="0" w:type="auto"/>
                    <w:hideMark/>
                  </w:tcPr>
                  <w:p w14:paraId="2D28C650" w14:textId="77777777" w:rsidR="00770FE2" w:rsidRDefault="00770FE2">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770FE2" w14:paraId="47EAD512" w14:textId="77777777">
                <w:trPr>
                  <w:divId w:val="79789981"/>
                  <w:tblCellSpacing w:w="15" w:type="dxa"/>
                </w:trPr>
                <w:tc>
                  <w:tcPr>
                    <w:tcW w:w="50" w:type="pct"/>
                    <w:hideMark/>
                  </w:tcPr>
                  <w:p w14:paraId="6AE2F255" w14:textId="77777777" w:rsidR="00770FE2" w:rsidRDefault="00770FE2">
                    <w:pPr>
                      <w:pStyle w:val="Bibliography"/>
                      <w:rPr>
                        <w:noProof/>
                      </w:rPr>
                    </w:pPr>
                    <w:r>
                      <w:rPr>
                        <w:noProof/>
                      </w:rPr>
                      <w:t xml:space="preserve">[23] </w:t>
                    </w:r>
                  </w:p>
                </w:tc>
                <w:tc>
                  <w:tcPr>
                    <w:tcW w:w="0" w:type="auto"/>
                    <w:hideMark/>
                  </w:tcPr>
                  <w:p w14:paraId="1F7789B6" w14:textId="77777777" w:rsidR="00770FE2" w:rsidRDefault="00770FE2">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770FE2" w14:paraId="375FB166" w14:textId="77777777">
                <w:trPr>
                  <w:divId w:val="79789981"/>
                  <w:tblCellSpacing w:w="15" w:type="dxa"/>
                </w:trPr>
                <w:tc>
                  <w:tcPr>
                    <w:tcW w:w="50" w:type="pct"/>
                    <w:hideMark/>
                  </w:tcPr>
                  <w:p w14:paraId="16FCF818" w14:textId="77777777" w:rsidR="00770FE2" w:rsidRDefault="00770FE2">
                    <w:pPr>
                      <w:pStyle w:val="Bibliography"/>
                      <w:rPr>
                        <w:noProof/>
                      </w:rPr>
                    </w:pPr>
                    <w:r>
                      <w:rPr>
                        <w:noProof/>
                      </w:rPr>
                      <w:t xml:space="preserve">[24] </w:t>
                    </w:r>
                  </w:p>
                </w:tc>
                <w:tc>
                  <w:tcPr>
                    <w:tcW w:w="0" w:type="auto"/>
                    <w:hideMark/>
                  </w:tcPr>
                  <w:p w14:paraId="01C6816C" w14:textId="77777777" w:rsidR="00770FE2" w:rsidRDefault="00770FE2">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770FE2" w14:paraId="5156CBCC" w14:textId="77777777">
                <w:trPr>
                  <w:divId w:val="79789981"/>
                  <w:tblCellSpacing w:w="15" w:type="dxa"/>
                </w:trPr>
                <w:tc>
                  <w:tcPr>
                    <w:tcW w:w="50" w:type="pct"/>
                    <w:hideMark/>
                  </w:tcPr>
                  <w:p w14:paraId="6D25737D" w14:textId="77777777" w:rsidR="00770FE2" w:rsidRDefault="00770FE2">
                    <w:pPr>
                      <w:pStyle w:val="Bibliography"/>
                      <w:rPr>
                        <w:noProof/>
                      </w:rPr>
                    </w:pPr>
                    <w:r>
                      <w:rPr>
                        <w:noProof/>
                      </w:rPr>
                      <w:t xml:space="preserve">[25] </w:t>
                    </w:r>
                  </w:p>
                </w:tc>
                <w:tc>
                  <w:tcPr>
                    <w:tcW w:w="0" w:type="auto"/>
                    <w:hideMark/>
                  </w:tcPr>
                  <w:p w14:paraId="50CC86A8" w14:textId="77777777" w:rsidR="00770FE2" w:rsidRDefault="00770FE2">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770FE2" w14:paraId="2331DA01" w14:textId="77777777">
                <w:trPr>
                  <w:divId w:val="79789981"/>
                  <w:tblCellSpacing w:w="15" w:type="dxa"/>
                </w:trPr>
                <w:tc>
                  <w:tcPr>
                    <w:tcW w:w="50" w:type="pct"/>
                    <w:hideMark/>
                  </w:tcPr>
                  <w:p w14:paraId="09D5391D" w14:textId="77777777" w:rsidR="00770FE2" w:rsidRDefault="00770FE2">
                    <w:pPr>
                      <w:pStyle w:val="Bibliography"/>
                      <w:rPr>
                        <w:noProof/>
                      </w:rPr>
                    </w:pPr>
                    <w:r>
                      <w:rPr>
                        <w:noProof/>
                      </w:rPr>
                      <w:t xml:space="preserve">[26] </w:t>
                    </w:r>
                  </w:p>
                </w:tc>
                <w:tc>
                  <w:tcPr>
                    <w:tcW w:w="0" w:type="auto"/>
                    <w:hideMark/>
                  </w:tcPr>
                  <w:p w14:paraId="53FCC581" w14:textId="77777777" w:rsidR="00770FE2" w:rsidRDefault="00770FE2">
                    <w:pPr>
                      <w:pStyle w:val="Bibliography"/>
                      <w:rPr>
                        <w:noProof/>
                      </w:rPr>
                    </w:pPr>
                    <w:r>
                      <w:rPr>
                        <w:noProof/>
                      </w:rPr>
                      <w:t xml:space="preserve">E. Carlon, Computational Physics, Flanders, Belgium: KU Leuven, 2012. </w:t>
                    </w:r>
                  </w:p>
                </w:tc>
              </w:tr>
              <w:tr w:rsidR="00770FE2" w14:paraId="5AE89149" w14:textId="77777777">
                <w:trPr>
                  <w:divId w:val="79789981"/>
                  <w:tblCellSpacing w:w="15" w:type="dxa"/>
                </w:trPr>
                <w:tc>
                  <w:tcPr>
                    <w:tcW w:w="50" w:type="pct"/>
                    <w:hideMark/>
                  </w:tcPr>
                  <w:p w14:paraId="4A8520AB" w14:textId="77777777" w:rsidR="00770FE2" w:rsidRDefault="00770FE2">
                    <w:pPr>
                      <w:pStyle w:val="Bibliography"/>
                      <w:rPr>
                        <w:noProof/>
                      </w:rPr>
                    </w:pPr>
                    <w:r>
                      <w:rPr>
                        <w:noProof/>
                      </w:rPr>
                      <w:t xml:space="preserve">[27] </w:t>
                    </w:r>
                  </w:p>
                </w:tc>
                <w:tc>
                  <w:tcPr>
                    <w:tcW w:w="0" w:type="auto"/>
                    <w:hideMark/>
                  </w:tcPr>
                  <w:p w14:paraId="704324D2" w14:textId="77777777" w:rsidR="00770FE2" w:rsidRDefault="00770FE2">
                    <w:pPr>
                      <w:pStyle w:val="Bibliography"/>
                      <w:rPr>
                        <w:noProof/>
                      </w:rPr>
                    </w:pPr>
                    <w:r>
                      <w:rPr>
                        <w:noProof/>
                      </w:rPr>
                      <w:t xml:space="preserve">R. K. Pathria and P. D. Beale, Statistical Mechanics: Third Edition, Oxford: Elsevier Ltd., 2011. </w:t>
                    </w:r>
                  </w:p>
                </w:tc>
              </w:tr>
              <w:tr w:rsidR="00770FE2" w14:paraId="3FAEE0EE" w14:textId="77777777">
                <w:trPr>
                  <w:divId w:val="79789981"/>
                  <w:tblCellSpacing w:w="15" w:type="dxa"/>
                </w:trPr>
                <w:tc>
                  <w:tcPr>
                    <w:tcW w:w="50" w:type="pct"/>
                    <w:hideMark/>
                  </w:tcPr>
                  <w:p w14:paraId="271A873F" w14:textId="77777777" w:rsidR="00770FE2" w:rsidRDefault="00770FE2">
                    <w:pPr>
                      <w:pStyle w:val="Bibliography"/>
                      <w:rPr>
                        <w:noProof/>
                      </w:rPr>
                    </w:pPr>
                    <w:r>
                      <w:rPr>
                        <w:noProof/>
                      </w:rPr>
                      <w:t xml:space="preserve">[28] </w:t>
                    </w:r>
                  </w:p>
                </w:tc>
                <w:tc>
                  <w:tcPr>
                    <w:tcW w:w="0" w:type="auto"/>
                    <w:hideMark/>
                  </w:tcPr>
                  <w:p w14:paraId="3FC33AAD" w14:textId="77777777" w:rsidR="00770FE2" w:rsidRDefault="00770FE2">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770FE2" w14:paraId="71BB6D57" w14:textId="77777777">
                <w:trPr>
                  <w:divId w:val="79789981"/>
                  <w:tblCellSpacing w:w="15" w:type="dxa"/>
                </w:trPr>
                <w:tc>
                  <w:tcPr>
                    <w:tcW w:w="50" w:type="pct"/>
                    <w:hideMark/>
                  </w:tcPr>
                  <w:p w14:paraId="32F7DB62" w14:textId="77777777" w:rsidR="00770FE2" w:rsidRDefault="00770FE2">
                    <w:pPr>
                      <w:pStyle w:val="Bibliography"/>
                      <w:rPr>
                        <w:noProof/>
                      </w:rPr>
                    </w:pPr>
                    <w:r>
                      <w:rPr>
                        <w:noProof/>
                      </w:rPr>
                      <w:t xml:space="preserve">[29] </w:t>
                    </w:r>
                  </w:p>
                </w:tc>
                <w:tc>
                  <w:tcPr>
                    <w:tcW w:w="0" w:type="auto"/>
                    <w:hideMark/>
                  </w:tcPr>
                  <w:p w14:paraId="69A81F08" w14:textId="77777777" w:rsidR="00770FE2" w:rsidRDefault="00770FE2">
                    <w:pPr>
                      <w:pStyle w:val="Bibliography"/>
                      <w:rPr>
                        <w:noProof/>
                      </w:rPr>
                    </w:pPr>
                    <w:r>
                      <w:rPr>
                        <w:noProof/>
                      </w:rPr>
                      <w:t xml:space="preserve">M. Descerno, One-dimensional diffusion on a finite region, UCLA: Department of Chemistry and Biochemistry, 2004. </w:t>
                    </w:r>
                  </w:p>
                </w:tc>
              </w:tr>
              <w:tr w:rsidR="00770FE2" w14:paraId="2A52A24C" w14:textId="77777777">
                <w:trPr>
                  <w:divId w:val="79789981"/>
                  <w:tblCellSpacing w:w="15" w:type="dxa"/>
                </w:trPr>
                <w:tc>
                  <w:tcPr>
                    <w:tcW w:w="50" w:type="pct"/>
                    <w:hideMark/>
                  </w:tcPr>
                  <w:p w14:paraId="3E5E90FA" w14:textId="77777777" w:rsidR="00770FE2" w:rsidRDefault="00770FE2">
                    <w:pPr>
                      <w:pStyle w:val="Bibliography"/>
                      <w:rPr>
                        <w:noProof/>
                      </w:rPr>
                    </w:pPr>
                    <w:r>
                      <w:rPr>
                        <w:noProof/>
                      </w:rPr>
                      <w:t xml:space="preserve">[30] </w:t>
                    </w:r>
                  </w:p>
                </w:tc>
                <w:tc>
                  <w:tcPr>
                    <w:tcW w:w="0" w:type="auto"/>
                    <w:hideMark/>
                  </w:tcPr>
                  <w:p w14:paraId="4CEC8FBA" w14:textId="77777777" w:rsidR="00770FE2" w:rsidRDefault="00770FE2">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770FE2" w14:paraId="09C95648" w14:textId="77777777">
                <w:trPr>
                  <w:divId w:val="79789981"/>
                  <w:tblCellSpacing w:w="15" w:type="dxa"/>
                </w:trPr>
                <w:tc>
                  <w:tcPr>
                    <w:tcW w:w="50" w:type="pct"/>
                    <w:hideMark/>
                  </w:tcPr>
                  <w:p w14:paraId="3F28FB47" w14:textId="77777777" w:rsidR="00770FE2" w:rsidRDefault="00770FE2">
                    <w:pPr>
                      <w:pStyle w:val="Bibliography"/>
                      <w:rPr>
                        <w:noProof/>
                      </w:rPr>
                    </w:pPr>
                    <w:r>
                      <w:rPr>
                        <w:noProof/>
                      </w:rPr>
                      <w:t xml:space="preserve">[31] </w:t>
                    </w:r>
                  </w:p>
                </w:tc>
                <w:tc>
                  <w:tcPr>
                    <w:tcW w:w="0" w:type="auto"/>
                    <w:hideMark/>
                  </w:tcPr>
                  <w:p w14:paraId="223C9914" w14:textId="77777777" w:rsidR="00770FE2" w:rsidRDefault="00770FE2">
                    <w:pPr>
                      <w:pStyle w:val="Bibliography"/>
                      <w:rPr>
                        <w:noProof/>
                      </w:rPr>
                    </w:pPr>
                    <w:r>
                      <w:rPr>
                        <w:noProof/>
                      </w:rPr>
                      <w:t xml:space="preserve">P. Billingsley, Probability and Measure, 3rd ed., New York, NY, USA: Wiley, 1995. </w:t>
                    </w:r>
                  </w:p>
                </w:tc>
              </w:tr>
              <w:tr w:rsidR="00770FE2" w14:paraId="5096D9A6" w14:textId="77777777">
                <w:trPr>
                  <w:divId w:val="79789981"/>
                  <w:tblCellSpacing w:w="15" w:type="dxa"/>
                </w:trPr>
                <w:tc>
                  <w:tcPr>
                    <w:tcW w:w="50" w:type="pct"/>
                    <w:hideMark/>
                  </w:tcPr>
                  <w:p w14:paraId="0BFFBC9C" w14:textId="77777777" w:rsidR="00770FE2" w:rsidRDefault="00770FE2">
                    <w:pPr>
                      <w:pStyle w:val="Bibliography"/>
                      <w:rPr>
                        <w:noProof/>
                      </w:rPr>
                    </w:pPr>
                    <w:r>
                      <w:rPr>
                        <w:noProof/>
                      </w:rPr>
                      <w:t xml:space="preserve">[32] </w:t>
                    </w:r>
                  </w:p>
                </w:tc>
                <w:tc>
                  <w:tcPr>
                    <w:tcW w:w="0" w:type="auto"/>
                    <w:hideMark/>
                  </w:tcPr>
                  <w:p w14:paraId="6CF365D7" w14:textId="77777777" w:rsidR="00770FE2" w:rsidRDefault="00770FE2">
                    <w:pPr>
                      <w:pStyle w:val="Bibliography"/>
                      <w:rPr>
                        <w:noProof/>
                      </w:rPr>
                    </w:pPr>
                    <w:r>
                      <w:rPr>
                        <w:noProof/>
                      </w:rPr>
                      <w:t xml:space="preserve">S. M. Ross, A First Course in Probability, Upper Saddle River, NJ, USA: Pearson, 2012. </w:t>
                    </w:r>
                  </w:p>
                </w:tc>
              </w:tr>
              <w:tr w:rsidR="00770FE2" w14:paraId="7AC1DB8B" w14:textId="77777777">
                <w:trPr>
                  <w:divId w:val="79789981"/>
                  <w:tblCellSpacing w:w="15" w:type="dxa"/>
                </w:trPr>
                <w:tc>
                  <w:tcPr>
                    <w:tcW w:w="50" w:type="pct"/>
                    <w:hideMark/>
                  </w:tcPr>
                  <w:p w14:paraId="4628888D" w14:textId="77777777" w:rsidR="00770FE2" w:rsidRDefault="00770FE2">
                    <w:pPr>
                      <w:pStyle w:val="Bibliography"/>
                      <w:rPr>
                        <w:noProof/>
                      </w:rPr>
                    </w:pPr>
                    <w:r>
                      <w:rPr>
                        <w:noProof/>
                      </w:rPr>
                      <w:t xml:space="preserve">[33] </w:t>
                    </w:r>
                  </w:p>
                </w:tc>
                <w:tc>
                  <w:tcPr>
                    <w:tcW w:w="0" w:type="auto"/>
                    <w:hideMark/>
                  </w:tcPr>
                  <w:p w14:paraId="1C0B5B7F" w14:textId="77777777" w:rsidR="00770FE2" w:rsidRDefault="00770FE2">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770FE2" w14:paraId="6706A691" w14:textId="77777777">
                <w:trPr>
                  <w:divId w:val="79789981"/>
                  <w:tblCellSpacing w:w="15" w:type="dxa"/>
                </w:trPr>
                <w:tc>
                  <w:tcPr>
                    <w:tcW w:w="50" w:type="pct"/>
                    <w:hideMark/>
                  </w:tcPr>
                  <w:p w14:paraId="7A105D7A" w14:textId="77777777" w:rsidR="00770FE2" w:rsidRDefault="00770FE2">
                    <w:pPr>
                      <w:pStyle w:val="Bibliography"/>
                      <w:rPr>
                        <w:noProof/>
                      </w:rPr>
                    </w:pPr>
                    <w:r>
                      <w:rPr>
                        <w:noProof/>
                      </w:rPr>
                      <w:t xml:space="preserve">[34] </w:t>
                    </w:r>
                  </w:p>
                </w:tc>
                <w:tc>
                  <w:tcPr>
                    <w:tcW w:w="0" w:type="auto"/>
                    <w:hideMark/>
                  </w:tcPr>
                  <w:p w14:paraId="60DF066E" w14:textId="77777777" w:rsidR="00770FE2" w:rsidRDefault="00770FE2">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770FE2" w14:paraId="288E54B0" w14:textId="77777777">
                <w:trPr>
                  <w:divId w:val="79789981"/>
                  <w:tblCellSpacing w:w="15" w:type="dxa"/>
                </w:trPr>
                <w:tc>
                  <w:tcPr>
                    <w:tcW w:w="50" w:type="pct"/>
                    <w:hideMark/>
                  </w:tcPr>
                  <w:p w14:paraId="0530E524" w14:textId="77777777" w:rsidR="00770FE2" w:rsidRDefault="00770FE2">
                    <w:pPr>
                      <w:pStyle w:val="Bibliography"/>
                      <w:rPr>
                        <w:noProof/>
                      </w:rPr>
                    </w:pPr>
                    <w:r>
                      <w:rPr>
                        <w:noProof/>
                      </w:rPr>
                      <w:lastRenderedPageBreak/>
                      <w:t xml:space="preserve">[35] </w:t>
                    </w:r>
                  </w:p>
                </w:tc>
                <w:tc>
                  <w:tcPr>
                    <w:tcW w:w="0" w:type="auto"/>
                    <w:hideMark/>
                  </w:tcPr>
                  <w:p w14:paraId="3FD34F19" w14:textId="77777777" w:rsidR="00770FE2" w:rsidRDefault="00770FE2">
                    <w:pPr>
                      <w:pStyle w:val="Bibliography"/>
                      <w:rPr>
                        <w:noProof/>
                      </w:rPr>
                    </w:pPr>
                    <w:r>
                      <w:rPr>
                        <w:noProof/>
                      </w:rPr>
                      <w:t>D. Ruppert, "Efficient Estimates from a Slowly Convergent Robbins–Monro Process," Dept. Statistics, Cornell Univ., Ithaca, NY, USA, 1988.</w:t>
                    </w:r>
                  </w:p>
                </w:tc>
              </w:tr>
              <w:tr w:rsidR="00770FE2" w14:paraId="71A9BF15" w14:textId="77777777">
                <w:trPr>
                  <w:divId w:val="79789981"/>
                  <w:tblCellSpacing w:w="15" w:type="dxa"/>
                </w:trPr>
                <w:tc>
                  <w:tcPr>
                    <w:tcW w:w="50" w:type="pct"/>
                    <w:hideMark/>
                  </w:tcPr>
                  <w:p w14:paraId="7753BF46" w14:textId="77777777" w:rsidR="00770FE2" w:rsidRDefault="00770FE2">
                    <w:pPr>
                      <w:pStyle w:val="Bibliography"/>
                      <w:rPr>
                        <w:noProof/>
                      </w:rPr>
                    </w:pPr>
                    <w:r>
                      <w:rPr>
                        <w:noProof/>
                      </w:rPr>
                      <w:t xml:space="preserve">[36] </w:t>
                    </w:r>
                  </w:p>
                </w:tc>
                <w:tc>
                  <w:tcPr>
                    <w:tcW w:w="0" w:type="auto"/>
                    <w:hideMark/>
                  </w:tcPr>
                  <w:p w14:paraId="62DDCA60" w14:textId="77777777" w:rsidR="00770FE2" w:rsidRDefault="00770FE2">
                    <w:pPr>
                      <w:pStyle w:val="Bibliography"/>
                      <w:rPr>
                        <w:noProof/>
                      </w:rPr>
                    </w:pPr>
                    <w:r>
                      <w:rPr>
                        <w:noProof/>
                      </w:rPr>
                      <w:t xml:space="preserve">G. A. F. Seber and A. J. Lee, Linear Regression Analysis, Hoboken, NJ, USA: Wiley-Interscience, 2003. </w:t>
                    </w:r>
                  </w:p>
                </w:tc>
              </w:tr>
              <w:tr w:rsidR="00770FE2" w14:paraId="081E6484" w14:textId="77777777">
                <w:trPr>
                  <w:divId w:val="79789981"/>
                  <w:tblCellSpacing w:w="15" w:type="dxa"/>
                </w:trPr>
                <w:tc>
                  <w:tcPr>
                    <w:tcW w:w="50" w:type="pct"/>
                    <w:hideMark/>
                  </w:tcPr>
                  <w:p w14:paraId="18146C49" w14:textId="77777777" w:rsidR="00770FE2" w:rsidRDefault="00770FE2">
                    <w:pPr>
                      <w:pStyle w:val="Bibliography"/>
                      <w:rPr>
                        <w:noProof/>
                      </w:rPr>
                    </w:pPr>
                    <w:r>
                      <w:rPr>
                        <w:noProof/>
                      </w:rPr>
                      <w:t xml:space="preserve">[37] </w:t>
                    </w:r>
                  </w:p>
                </w:tc>
                <w:tc>
                  <w:tcPr>
                    <w:tcW w:w="0" w:type="auto"/>
                    <w:hideMark/>
                  </w:tcPr>
                  <w:p w14:paraId="628AF679" w14:textId="77777777" w:rsidR="00770FE2" w:rsidRDefault="00770FE2">
                    <w:pPr>
                      <w:pStyle w:val="Bibliography"/>
                      <w:rPr>
                        <w:noProof/>
                      </w:rPr>
                    </w:pPr>
                    <w:r>
                      <w:rPr>
                        <w:noProof/>
                      </w:rPr>
                      <w:t xml:space="preserve">H. K. Khalil, Nonlinear Systems, 3rd ed., Upper Saddle River, NJ, USA: Prentice Hall, 2002. </w:t>
                    </w:r>
                  </w:p>
                </w:tc>
              </w:tr>
              <w:tr w:rsidR="00770FE2" w14:paraId="1FB12995" w14:textId="77777777">
                <w:trPr>
                  <w:divId w:val="79789981"/>
                  <w:tblCellSpacing w:w="15" w:type="dxa"/>
                </w:trPr>
                <w:tc>
                  <w:tcPr>
                    <w:tcW w:w="50" w:type="pct"/>
                    <w:hideMark/>
                  </w:tcPr>
                  <w:p w14:paraId="1102C64A" w14:textId="77777777" w:rsidR="00770FE2" w:rsidRDefault="00770FE2">
                    <w:pPr>
                      <w:pStyle w:val="Bibliography"/>
                      <w:rPr>
                        <w:noProof/>
                      </w:rPr>
                    </w:pPr>
                    <w:r>
                      <w:rPr>
                        <w:noProof/>
                      </w:rPr>
                      <w:t xml:space="preserve">[38] </w:t>
                    </w:r>
                  </w:p>
                </w:tc>
                <w:tc>
                  <w:tcPr>
                    <w:tcW w:w="0" w:type="auto"/>
                    <w:hideMark/>
                  </w:tcPr>
                  <w:p w14:paraId="327DD069" w14:textId="77777777" w:rsidR="00770FE2" w:rsidRDefault="00770FE2">
                    <w:pPr>
                      <w:pStyle w:val="Bibliography"/>
                      <w:rPr>
                        <w:noProof/>
                      </w:rPr>
                    </w:pPr>
                    <w:r>
                      <w:rPr>
                        <w:noProof/>
                      </w:rPr>
                      <w:t xml:space="preserve">S. Elaydi, An Introduction to Difference Equations, 3rd ed., New York, NY, USA: Springer, 2005. </w:t>
                    </w:r>
                  </w:p>
                </w:tc>
              </w:tr>
              <w:tr w:rsidR="00770FE2" w14:paraId="1752E342" w14:textId="77777777">
                <w:trPr>
                  <w:divId w:val="79789981"/>
                  <w:tblCellSpacing w:w="15" w:type="dxa"/>
                </w:trPr>
                <w:tc>
                  <w:tcPr>
                    <w:tcW w:w="50" w:type="pct"/>
                    <w:hideMark/>
                  </w:tcPr>
                  <w:p w14:paraId="6A950002" w14:textId="77777777" w:rsidR="00770FE2" w:rsidRDefault="00770FE2">
                    <w:pPr>
                      <w:pStyle w:val="Bibliography"/>
                      <w:rPr>
                        <w:noProof/>
                      </w:rPr>
                    </w:pPr>
                    <w:r>
                      <w:rPr>
                        <w:noProof/>
                      </w:rPr>
                      <w:t xml:space="preserve">[39] </w:t>
                    </w:r>
                  </w:p>
                </w:tc>
                <w:tc>
                  <w:tcPr>
                    <w:tcW w:w="0" w:type="auto"/>
                    <w:hideMark/>
                  </w:tcPr>
                  <w:p w14:paraId="712E467B" w14:textId="77777777" w:rsidR="00770FE2" w:rsidRDefault="00770FE2">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770FE2" w14:paraId="52CC8545" w14:textId="77777777">
                <w:trPr>
                  <w:divId w:val="79789981"/>
                  <w:tblCellSpacing w:w="15" w:type="dxa"/>
                </w:trPr>
                <w:tc>
                  <w:tcPr>
                    <w:tcW w:w="50" w:type="pct"/>
                    <w:hideMark/>
                  </w:tcPr>
                  <w:p w14:paraId="61E51724" w14:textId="77777777" w:rsidR="00770FE2" w:rsidRDefault="00770FE2">
                    <w:pPr>
                      <w:pStyle w:val="Bibliography"/>
                      <w:rPr>
                        <w:noProof/>
                      </w:rPr>
                    </w:pPr>
                    <w:r>
                      <w:rPr>
                        <w:noProof/>
                      </w:rPr>
                      <w:t xml:space="preserve">[40] </w:t>
                    </w:r>
                  </w:p>
                </w:tc>
                <w:tc>
                  <w:tcPr>
                    <w:tcW w:w="0" w:type="auto"/>
                    <w:hideMark/>
                  </w:tcPr>
                  <w:p w14:paraId="2CB5BAD0" w14:textId="77777777" w:rsidR="00770FE2" w:rsidRDefault="00770FE2">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770FE2" w14:paraId="4A35D78B" w14:textId="77777777">
                <w:trPr>
                  <w:divId w:val="79789981"/>
                  <w:tblCellSpacing w:w="15" w:type="dxa"/>
                </w:trPr>
                <w:tc>
                  <w:tcPr>
                    <w:tcW w:w="50" w:type="pct"/>
                    <w:hideMark/>
                  </w:tcPr>
                  <w:p w14:paraId="0B217B64" w14:textId="77777777" w:rsidR="00770FE2" w:rsidRDefault="00770FE2">
                    <w:pPr>
                      <w:pStyle w:val="Bibliography"/>
                      <w:rPr>
                        <w:noProof/>
                      </w:rPr>
                    </w:pPr>
                    <w:r>
                      <w:rPr>
                        <w:noProof/>
                      </w:rPr>
                      <w:t xml:space="preserve">[41] </w:t>
                    </w:r>
                  </w:p>
                </w:tc>
                <w:tc>
                  <w:tcPr>
                    <w:tcW w:w="0" w:type="auto"/>
                    <w:hideMark/>
                  </w:tcPr>
                  <w:p w14:paraId="1E875E35" w14:textId="77777777" w:rsidR="00770FE2" w:rsidRDefault="00770FE2">
                    <w:pPr>
                      <w:pStyle w:val="Bibliography"/>
                      <w:rPr>
                        <w:noProof/>
                      </w:rPr>
                    </w:pPr>
                    <w:r>
                      <w:rPr>
                        <w:noProof/>
                      </w:rPr>
                      <w:t xml:space="preserve">S. Shwartz and B. David, Understanding Machine Learning: From Theory to Algorithms, Cambridge, England: Cambridge University Press, 2014. </w:t>
                    </w:r>
                  </w:p>
                </w:tc>
              </w:tr>
              <w:tr w:rsidR="00770FE2" w14:paraId="5FB6DBED" w14:textId="77777777">
                <w:trPr>
                  <w:divId w:val="79789981"/>
                  <w:tblCellSpacing w:w="15" w:type="dxa"/>
                </w:trPr>
                <w:tc>
                  <w:tcPr>
                    <w:tcW w:w="50" w:type="pct"/>
                    <w:hideMark/>
                  </w:tcPr>
                  <w:p w14:paraId="0E9AC37E" w14:textId="77777777" w:rsidR="00770FE2" w:rsidRDefault="00770FE2">
                    <w:pPr>
                      <w:pStyle w:val="Bibliography"/>
                      <w:rPr>
                        <w:noProof/>
                      </w:rPr>
                    </w:pPr>
                    <w:r>
                      <w:rPr>
                        <w:noProof/>
                      </w:rPr>
                      <w:t xml:space="preserve">[42] </w:t>
                    </w:r>
                  </w:p>
                </w:tc>
                <w:tc>
                  <w:tcPr>
                    <w:tcW w:w="0" w:type="auto"/>
                    <w:hideMark/>
                  </w:tcPr>
                  <w:p w14:paraId="624A8400" w14:textId="77777777" w:rsidR="00770FE2" w:rsidRDefault="00770FE2">
                    <w:pPr>
                      <w:pStyle w:val="Bibliography"/>
                      <w:rPr>
                        <w:noProof/>
                      </w:rPr>
                    </w:pPr>
                    <w:r>
                      <w:rPr>
                        <w:noProof/>
                      </w:rPr>
                      <w:t xml:space="preserve">D. A. McQuarrie, Statistical Mechanics, Sausalito, CA: University Science Books, 2000. </w:t>
                    </w:r>
                  </w:p>
                </w:tc>
              </w:tr>
              <w:tr w:rsidR="00770FE2" w14:paraId="2DCF1EEC" w14:textId="77777777">
                <w:trPr>
                  <w:divId w:val="79789981"/>
                  <w:tblCellSpacing w:w="15" w:type="dxa"/>
                </w:trPr>
                <w:tc>
                  <w:tcPr>
                    <w:tcW w:w="50" w:type="pct"/>
                    <w:hideMark/>
                  </w:tcPr>
                  <w:p w14:paraId="051FEA78" w14:textId="77777777" w:rsidR="00770FE2" w:rsidRDefault="00770FE2">
                    <w:pPr>
                      <w:pStyle w:val="Bibliography"/>
                      <w:rPr>
                        <w:noProof/>
                      </w:rPr>
                    </w:pPr>
                    <w:r>
                      <w:rPr>
                        <w:noProof/>
                      </w:rPr>
                      <w:t xml:space="preserve">[43] </w:t>
                    </w:r>
                  </w:p>
                </w:tc>
                <w:tc>
                  <w:tcPr>
                    <w:tcW w:w="0" w:type="auto"/>
                    <w:hideMark/>
                  </w:tcPr>
                  <w:p w14:paraId="3472A921" w14:textId="77777777" w:rsidR="00770FE2" w:rsidRDefault="00770FE2">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770FE2" w14:paraId="33DBEF6E" w14:textId="77777777">
                <w:trPr>
                  <w:divId w:val="79789981"/>
                  <w:tblCellSpacing w:w="15" w:type="dxa"/>
                </w:trPr>
                <w:tc>
                  <w:tcPr>
                    <w:tcW w:w="50" w:type="pct"/>
                    <w:hideMark/>
                  </w:tcPr>
                  <w:p w14:paraId="7DE20598" w14:textId="77777777" w:rsidR="00770FE2" w:rsidRDefault="00770FE2">
                    <w:pPr>
                      <w:pStyle w:val="Bibliography"/>
                      <w:rPr>
                        <w:noProof/>
                      </w:rPr>
                    </w:pPr>
                    <w:r>
                      <w:rPr>
                        <w:noProof/>
                      </w:rPr>
                      <w:t xml:space="preserve">[44] </w:t>
                    </w:r>
                  </w:p>
                </w:tc>
                <w:tc>
                  <w:tcPr>
                    <w:tcW w:w="0" w:type="auto"/>
                    <w:hideMark/>
                  </w:tcPr>
                  <w:p w14:paraId="62FD8B75" w14:textId="77777777" w:rsidR="00770FE2" w:rsidRDefault="00770FE2">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770FE2" w14:paraId="69184870" w14:textId="77777777">
                <w:trPr>
                  <w:divId w:val="79789981"/>
                  <w:tblCellSpacing w:w="15" w:type="dxa"/>
                </w:trPr>
                <w:tc>
                  <w:tcPr>
                    <w:tcW w:w="50" w:type="pct"/>
                    <w:hideMark/>
                  </w:tcPr>
                  <w:p w14:paraId="177D2655" w14:textId="77777777" w:rsidR="00770FE2" w:rsidRDefault="00770FE2">
                    <w:pPr>
                      <w:pStyle w:val="Bibliography"/>
                      <w:rPr>
                        <w:noProof/>
                      </w:rPr>
                    </w:pPr>
                    <w:r>
                      <w:rPr>
                        <w:noProof/>
                      </w:rPr>
                      <w:t xml:space="preserve">[45] </w:t>
                    </w:r>
                  </w:p>
                </w:tc>
                <w:tc>
                  <w:tcPr>
                    <w:tcW w:w="0" w:type="auto"/>
                    <w:hideMark/>
                  </w:tcPr>
                  <w:p w14:paraId="3734366A" w14:textId="77777777" w:rsidR="00770FE2" w:rsidRDefault="00770FE2">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770FE2" w14:paraId="7958A6E0" w14:textId="77777777">
                <w:trPr>
                  <w:divId w:val="79789981"/>
                  <w:tblCellSpacing w:w="15" w:type="dxa"/>
                </w:trPr>
                <w:tc>
                  <w:tcPr>
                    <w:tcW w:w="50" w:type="pct"/>
                    <w:hideMark/>
                  </w:tcPr>
                  <w:p w14:paraId="639FD8E9" w14:textId="77777777" w:rsidR="00770FE2" w:rsidRDefault="00770FE2">
                    <w:pPr>
                      <w:pStyle w:val="Bibliography"/>
                      <w:rPr>
                        <w:noProof/>
                      </w:rPr>
                    </w:pPr>
                    <w:r>
                      <w:rPr>
                        <w:noProof/>
                      </w:rPr>
                      <w:t xml:space="preserve">[46] </w:t>
                    </w:r>
                  </w:p>
                </w:tc>
                <w:tc>
                  <w:tcPr>
                    <w:tcW w:w="0" w:type="auto"/>
                    <w:hideMark/>
                  </w:tcPr>
                  <w:p w14:paraId="065155E3" w14:textId="77777777" w:rsidR="00770FE2" w:rsidRDefault="00770FE2">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5906CF2B" w14:textId="77777777" w:rsidR="00770FE2" w:rsidRDefault="00770FE2">
              <w:pPr>
                <w:divId w:val="79789981"/>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753982">
      <w:pPr>
        <w:pStyle w:val="Heading2"/>
        <w:spacing w:before="120" w:after="120"/>
        <w:jc w:val="left"/>
      </w:pPr>
      <w:r>
        <w:t xml:space="preserve">Where to Find Further Information </w:t>
      </w:r>
      <w:r>
        <w:br/>
      </w:r>
      <w:r>
        <w:rPr>
          <w:b w:val="0"/>
          <w:sz w:val="20"/>
          <w:szCs w:val="20"/>
        </w:rPr>
        <w:t xml:space="preserve">We warmly invite you to visit our online platform, Scitation, where you can find further help/advice and publishing policies for AIP Conference Proceedings: </w:t>
      </w:r>
    </w:p>
    <w:p w14:paraId="007BB9D4" w14:textId="1E2E5ADC" w:rsidR="001F2EBE" w:rsidRDefault="00753982">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3">
        <w:r w:rsidR="001F2EBE">
          <w:rPr>
            <w:color w:val="0000FF"/>
            <w:sz w:val="20"/>
            <w:szCs w:val="20"/>
            <w:u w:val="single"/>
          </w:rPr>
          <w:t>https://aip.scitation.org/apc/authors/preppapers</w:t>
        </w:r>
      </w:hyperlink>
    </w:p>
    <w:p w14:paraId="2594B0DE" w14:textId="52846862" w:rsidR="001F2EBE" w:rsidRDefault="00753982">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4">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753982">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Articles should use 8.5 x 11 single column template.</w:t>
      </w:r>
    </w:p>
    <w:p w14:paraId="137B7B29"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lastRenderedPageBreak/>
        <w:t>Use Times New Roman font, the point size will vary by section.</w:t>
      </w:r>
    </w:p>
    <w:p w14:paraId="033084FA"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at:Top – 1 inch, Left – 1 inch, Bottom – 1.18 inch, Right – 1 inch.</w:t>
      </w:r>
    </w:p>
    <w:p w14:paraId="776A1D52"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display the title in ALL CAPS (initial cap only)</w:t>
      </w:r>
    </w:p>
    <w:p w14:paraId="3CF3BCF7" w14:textId="77777777" w:rsidR="001F2EBE" w:rsidRDefault="00753982">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clear, legible graphics and diagrams. Readers of your paper will be grateful. If they cannot read it, they are unlikely to cite it.</w:t>
      </w:r>
    </w:p>
    <w:p w14:paraId="03DA59A6" w14:textId="77777777" w:rsidR="001F2EBE" w:rsidRDefault="00753982">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753982">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Embed all fonts into your article PDF. The importance of font embedding is discussed in the section Font Embedding (above). PDFs supplied without embedded fonts are often completely unusable for printing or publication purposes. In such cases, we must return those PDFs to the proceedings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591A11DA-C2D3-4460-BDB7-4E4CAB8AED8B}"/>
    <w:embedBold r:id="rId2" w:fontKey="{9CFED01D-998E-4EB3-BB56-443DEDFD347C}"/>
    <w:embedItalic r:id="rId3" w:fontKey="{FE46D46E-C10E-4970-9DD7-497F8BFB23F7}"/>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4" w:fontKey="{CA0ACC99-4961-4693-A4F8-30601998DEAD}"/>
  </w:font>
  <w:font w:name="Georgia">
    <w:panose1 w:val="02040502050405020303"/>
    <w:charset w:val="00"/>
    <w:family w:val="roman"/>
    <w:pitch w:val="variable"/>
    <w:sig w:usb0="00000287" w:usb1="00000000" w:usb2="00000000" w:usb3="00000000" w:csb0="0000009F" w:csb1="00000000"/>
    <w:embedRegular r:id="rId5" w:fontKey="{34EA26F8-B38A-433C-B49D-1C7A462DCDDD}"/>
    <w:embedItalic r:id="rId6" w:fontKey="{1401C1AD-CBB8-4E6F-862B-802BF0AD8942}"/>
  </w:font>
  <w:font w:name="Cambria Math">
    <w:panose1 w:val="02040503050406030204"/>
    <w:charset w:val="00"/>
    <w:family w:val="roman"/>
    <w:pitch w:val="variable"/>
    <w:sig w:usb0="E00006FF" w:usb1="420024FF" w:usb2="02000000" w:usb3="00000000" w:csb0="0000019F" w:csb1="00000000"/>
    <w:embedRegular r:id="rId7" w:fontKey="{8626A740-A86E-4217-8677-A2B5C47EC7EC}"/>
    <w:embedItalic r:id="rId8" w:fontKey="{D455E09F-2992-4477-8308-167ECA51D3E5}"/>
    <w:embedBoldItalic r:id="rId9" w:fontKey="{99BE80F2-620E-4586-969D-F0CC16189A7E}"/>
  </w:font>
  <w:font w:name="Cambria">
    <w:panose1 w:val="02040503050406030204"/>
    <w:charset w:val="00"/>
    <w:family w:val="roman"/>
    <w:pitch w:val="variable"/>
    <w:sig w:usb0="E00006FF" w:usb1="420024FF" w:usb2="02000000" w:usb3="00000000" w:csb0="0000019F" w:csb1="00000000"/>
    <w:embedRegular r:id="rId10" w:fontKey="{CC8B0E72-6F75-4773-9AC0-B42E9E80F9D8}"/>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0"/>
  </w:num>
  <w:num w:numId="2" w16cid:durableId="1957058485">
    <w:abstractNumId w:val="8"/>
  </w:num>
  <w:num w:numId="3" w16cid:durableId="924192551">
    <w:abstractNumId w:val="1"/>
  </w:num>
  <w:num w:numId="4" w16cid:durableId="534077510">
    <w:abstractNumId w:val="4"/>
  </w:num>
  <w:num w:numId="5" w16cid:durableId="497499446">
    <w:abstractNumId w:val="0"/>
  </w:num>
  <w:num w:numId="6" w16cid:durableId="1755979780">
    <w:abstractNumId w:val="9"/>
  </w:num>
  <w:num w:numId="7" w16cid:durableId="1275669495">
    <w:abstractNumId w:val="3"/>
  </w:num>
  <w:num w:numId="8" w16cid:durableId="708533588">
    <w:abstractNumId w:val="2"/>
  </w:num>
  <w:num w:numId="9" w16cid:durableId="1396317720">
    <w:abstractNumId w:val="6"/>
  </w:num>
  <w:num w:numId="10" w16cid:durableId="319575431">
    <w:abstractNumId w:val="5"/>
  </w:num>
  <w:num w:numId="11" w16cid:durableId="123466071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30A9"/>
    <w:rsid w:val="00007E9B"/>
    <w:rsid w:val="0001370F"/>
    <w:rsid w:val="00017868"/>
    <w:rsid w:val="00017D4F"/>
    <w:rsid w:val="00020F07"/>
    <w:rsid w:val="000270C6"/>
    <w:rsid w:val="0003391D"/>
    <w:rsid w:val="000346F3"/>
    <w:rsid w:val="00042CF6"/>
    <w:rsid w:val="00047DE7"/>
    <w:rsid w:val="00053373"/>
    <w:rsid w:val="000638E5"/>
    <w:rsid w:val="000674EC"/>
    <w:rsid w:val="000717BF"/>
    <w:rsid w:val="00072635"/>
    <w:rsid w:val="00076549"/>
    <w:rsid w:val="00083E41"/>
    <w:rsid w:val="00085318"/>
    <w:rsid w:val="00090569"/>
    <w:rsid w:val="00092CE2"/>
    <w:rsid w:val="00094FA9"/>
    <w:rsid w:val="000A1D26"/>
    <w:rsid w:val="000A3499"/>
    <w:rsid w:val="000A3C2F"/>
    <w:rsid w:val="000A463B"/>
    <w:rsid w:val="000A5159"/>
    <w:rsid w:val="000A7B5C"/>
    <w:rsid w:val="000B0AFF"/>
    <w:rsid w:val="000B29D0"/>
    <w:rsid w:val="000B2E40"/>
    <w:rsid w:val="000B6FFB"/>
    <w:rsid w:val="000C444F"/>
    <w:rsid w:val="000C66EB"/>
    <w:rsid w:val="000C69DB"/>
    <w:rsid w:val="000D26E4"/>
    <w:rsid w:val="000D3C84"/>
    <w:rsid w:val="000E4C78"/>
    <w:rsid w:val="000E65FF"/>
    <w:rsid w:val="000F029E"/>
    <w:rsid w:val="000F3F52"/>
    <w:rsid w:val="000F4844"/>
    <w:rsid w:val="000F5708"/>
    <w:rsid w:val="000F6541"/>
    <w:rsid w:val="000F6FE6"/>
    <w:rsid w:val="00101BBB"/>
    <w:rsid w:val="00102E1B"/>
    <w:rsid w:val="001059F1"/>
    <w:rsid w:val="00106718"/>
    <w:rsid w:val="00107731"/>
    <w:rsid w:val="00107E83"/>
    <w:rsid w:val="00117F42"/>
    <w:rsid w:val="0012070F"/>
    <w:rsid w:val="00122915"/>
    <w:rsid w:val="00124330"/>
    <w:rsid w:val="001308B7"/>
    <w:rsid w:val="00131F93"/>
    <w:rsid w:val="00133991"/>
    <w:rsid w:val="00136576"/>
    <w:rsid w:val="0014021A"/>
    <w:rsid w:val="0014367A"/>
    <w:rsid w:val="00146F18"/>
    <w:rsid w:val="00155250"/>
    <w:rsid w:val="00160489"/>
    <w:rsid w:val="00162E92"/>
    <w:rsid w:val="00162FB0"/>
    <w:rsid w:val="001746C9"/>
    <w:rsid w:val="00176B8F"/>
    <w:rsid w:val="0017754D"/>
    <w:rsid w:val="00180118"/>
    <w:rsid w:val="001839E6"/>
    <w:rsid w:val="001853B6"/>
    <w:rsid w:val="00191AA4"/>
    <w:rsid w:val="00194F31"/>
    <w:rsid w:val="001A0264"/>
    <w:rsid w:val="001A42C9"/>
    <w:rsid w:val="001A4F29"/>
    <w:rsid w:val="001A6241"/>
    <w:rsid w:val="001A6D16"/>
    <w:rsid w:val="001A753B"/>
    <w:rsid w:val="001B14F6"/>
    <w:rsid w:val="001B16C2"/>
    <w:rsid w:val="001B2F36"/>
    <w:rsid w:val="001B3060"/>
    <w:rsid w:val="001C2BEE"/>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47E3"/>
    <w:rsid w:val="00204CA8"/>
    <w:rsid w:val="002050FF"/>
    <w:rsid w:val="00207E60"/>
    <w:rsid w:val="002117F7"/>
    <w:rsid w:val="002127B0"/>
    <w:rsid w:val="00224C0C"/>
    <w:rsid w:val="00224F44"/>
    <w:rsid w:val="002329EA"/>
    <w:rsid w:val="002353AA"/>
    <w:rsid w:val="002360FD"/>
    <w:rsid w:val="00237CC6"/>
    <w:rsid w:val="00244749"/>
    <w:rsid w:val="00253F34"/>
    <w:rsid w:val="002630FB"/>
    <w:rsid w:val="00271F51"/>
    <w:rsid w:val="002726AC"/>
    <w:rsid w:val="00273587"/>
    <w:rsid w:val="00275BAC"/>
    <w:rsid w:val="00275F75"/>
    <w:rsid w:val="00280334"/>
    <w:rsid w:val="00285C22"/>
    <w:rsid w:val="0028766C"/>
    <w:rsid w:val="00290332"/>
    <w:rsid w:val="00294003"/>
    <w:rsid w:val="00295FC2"/>
    <w:rsid w:val="00297129"/>
    <w:rsid w:val="002A0E99"/>
    <w:rsid w:val="002A2F41"/>
    <w:rsid w:val="002A7DFE"/>
    <w:rsid w:val="002A7E1F"/>
    <w:rsid w:val="002A7F5B"/>
    <w:rsid w:val="002B2F48"/>
    <w:rsid w:val="002B3867"/>
    <w:rsid w:val="002C0982"/>
    <w:rsid w:val="002C0E5C"/>
    <w:rsid w:val="002C1826"/>
    <w:rsid w:val="002C1F93"/>
    <w:rsid w:val="002C3899"/>
    <w:rsid w:val="002C4582"/>
    <w:rsid w:val="002C5516"/>
    <w:rsid w:val="002D1A90"/>
    <w:rsid w:val="002D1EF7"/>
    <w:rsid w:val="002D3A5D"/>
    <w:rsid w:val="002E0005"/>
    <w:rsid w:val="002F1EEB"/>
    <w:rsid w:val="002F724F"/>
    <w:rsid w:val="002F7915"/>
    <w:rsid w:val="0030055B"/>
    <w:rsid w:val="0030167B"/>
    <w:rsid w:val="003019BF"/>
    <w:rsid w:val="00305E3A"/>
    <w:rsid w:val="00310EC9"/>
    <w:rsid w:val="0031350E"/>
    <w:rsid w:val="00313854"/>
    <w:rsid w:val="00313EB0"/>
    <w:rsid w:val="00314A89"/>
    <w:rsid w:val="00320DE8"/>
    <w:rsid w:val="003222EA"/>
    <w:rsid w:val="00322F92"/>
    <w:rsid w:val="00325708"/>
    <w:rsid w:val="00327E39"/>
    <w:rsid w:val="003379B9"/>
    <w:rsid w:val="003401F6"/>
    <w:rsid w:val="00340B5F"/>
    <w:rsid w:val="003451A9"/>
    <w:rsid w:val="00347CFA"/>
    <w:rsid w:val="003521E1"/>
    <w:rsid w:val="00356A11"/>
    <w:rsid w:val="00381005"/>
    <w:rsid w:val="00382875"/>
    <w:rsid w:val="00383A55"/>
    <w:rsid w:val="00384B04"/>
    <w:rsid w:val="00385986"/>
    <w:rsid w:val="00386DB1"/>
    <w:rsid w:val="003875EC"/>
    <w:rsid w:val="00390D36"/>
    <w:rsid w:val="00391A76"/>
    <w:rsid w:val="00394DCA"/>
    <w:rsid w:val="003962CE"/>
    <w:rsid w:val="00396EF2"/>
    <w:rsid w:val="0039765C"/>
    <w:rsid w:val="003A3275"/>
    <w:rsid w:val="003A59AD"/>
    <w:rsid w:val="003B3EDF"/>
    <w:rsid w:val="003B4DBC"/>
    <w:rsid w:val="003B6D9C"/>
    <w:rsid w:val="003C0942"/>
    <w:rsid w:val="003C5179"/>
    <w:rsid w:val="003C5C1E"/>
    <w:rsid w:val="003C71BB"/>
    <w:rsid w:val="003D43BC"/>
    <w:rsid w:val="003E3593"/>
    <w:rsid w:val="003E6815"/>
    <w:rsid w:val="003F0382"/>
    <w:rsid w:val="003F4F0D"/>
    <w:rsid w:val="00400024"/>
    <w:rsid w:val="00401153"/>
    <w:rsid w:val="004035A6"/>
    <w:rsid w:val="004050A2"/>
    <w:rsid w:val="00412713"/>
    <w:rsid w:val="004147FF"/>
    <w:rsid w:val="004152FB"/>
    <w:rsid w:val="004217F9"/>
    <w:rsid w:val="00422C35"/>
    <w:rsid w:val="00423940"/>
    <w:rsid w:val="00426E7E"/>
    <w:rsid w:val="00432961"/>
    <w:rsid w:val="00433E41"/>
    <w:rsid w:val="0043417B"/>
    <w:rsid w:val="00437814"/>
    <w:rsid w:val="00441CDA"/>
    <w:rsid w:val="004422DF"/>
    <w:rsid w:val="00445303"/>
    <w:rsid w:val="0044634E"/>
    <w:rsid w:val="00450A55"/>
    <w:rsid w:val="004525EF"/>
    <w:rsid w:val="00453907"/>
    <w:rsid w:val="00456ED3"/>
    <w:rsid w:val="004602D9"/>
    <w:rsid w:val="0046077D"/>
    <w:rsid w:val="004648FD"/>
    <w:rsid w:val="004711A4"/>
    <w:rsid w:val="00471512"/>
    <w:rsid w:val="004750EB"/>
    <w:rsid w:val="004778EE"/>
    <w:rsid w:val="004818E6"/>
    <w:rsid w:val="00482E05"/>
    <w:rsid w:val="00485457"/>
    <w:rsid w:val="0048687B"/>
    <w:rsid w:val="004921F2"/>
    <w:rsid w:val="0049458A"/>
    <w:rsid w:val="0049659C"/>
    <w:rsid w:val="004A71B0"/>
    <w:rsid w:val="004B0E51"/>
    <w:rsid w:val="004B432B"/>
    <w:rsid w:val="004B737C"/>
    <w:rsid w:val="004C4507"/>
    <w:rsid w:val="004C7F03"/>
    <w:rsid w:val="004D1808"/>
    <w:rsid w:val="004D2CD4"/>
    <w:rsid w:val="004D5405"/>
    <w:rsid w:val="004E07BE"/>
    <w:rsid w:val="004E230D"/>
    <w:rsid w:val="004E68FC"/>
    <w:rsid w:val="004F1191"/>
    <w:rsid w:val="004F4C4D"/>
    <w:rsid w:val="004F6C2E"/>
    <w:rsid w:val="005051AF"/>
    <w:rsid w:val="00506206"/>
    <w:rsid w:val="00506274"/>
    <w:rsid w:val="005159E2"/>
    <w:rsid w:val="00523355"/>
    <w:rsid w:val="00523779"/>
    <w:rsid w:val="0052449F"/>
    <w:rsid w:val="00532FD0"/>
    <w:rsid w:val="00533EA4"/>
    <w:rsid w:val="0053478D"/>
    <w:rsid w:val="00534B55"/>
    <w:rsid w:val="00535E49"/>
    <w:rsid w:val="00536667"/>
    <w:rsid w:val="005372A0"/>
    <w:rsid w:val="00542904"/>
    <w:rsid w:val="00542C62"/>
    <w:rsid w:val="00545887"/>
    <w:rsid w:val="00553478"/>
    <w:rsid w:val="00555B8D"/>
    <w:rsid w:val="00563CAF"/>
    <w:rsid w:val="005647E3"/>
    <w:rsid w:val="00570706"/>
    <w:rsid w:val="005802E8"/>
    <w:rsid w:val="00580F5C"/>
    <w:rsid w:val="00582A71"/>
    <w:rsid w:val="005874AF"/>
    <w:rsid w:val="005915CC"/>
    <w:rsid w:val="00591FEF"/>
    <w:rsid w:val="005925A2"/>
    <w:rsid w:val="005955BE"/>
    <w:rsid w:val="00596A9F"/>
    <w:rsid w:val="00596CDC"/>
    <w:rsid w:val="005A0D4A"/>
    <w:rsid w:val="005A26E8"/>
    <w:rsid w:val="005A70EA"/>
    <w:rsid w:val="005A7F7F"/>
    <w:rsid w:val="005B3195"/>
    <w:rsid w:val="005B387C"/>
    <w:rsid w:val="005B3EB0"/>
    <w:rsid w:val="005B71BB"/>
    <w:rsid w:val="005C1A2C"/>
    <w:rsid w:val="005C4403"/>
    <w:rsid w:val="005C6878"/>
    <w:rsid w:val="005C6E32"/>
    <w:rsid w:val="005D6C9B"/>
    <w:rsid w:val="005E1C86"/>
    <w:rsid w:val="005E6575"/>
    <w:rsid w:val="005E693F"/>
    <w:rsid w:val="005E6D31"/>
    <w:rsid w:val="005E7089"/>
    <w:rsid w:val="005F284D"/>
    <w:rsid w:val="006016DD"/>
    <w:rsid w:val="00604776"/>
    <w:rsid w:val="0060590A"/>
    <w:rsid w:val="006120AD"/>
    <w:rsid w:val="00623FA1"/>
    <w:rsid w:val="006242DB"/>
    <w:rsid w:val="00631B44"/>
    <w:rsid w:val="00632F06"/>
    <w:rsid w:val="00632F4C"/>
    <w:rsid w:val="00634E69"/>
    <w:rsid w:val="00635247"/>
    <w:rsid w:val="006352EF"/>
    <w:rsid w:val="00640BE1"/>
    <w:rsid w:val="00641A3D"/>
    <w:rsid w:val="00642DF0"/>
    <w:rsid w:val="006430C7"/>
    <w:rsid w:val="00664C1A"/>
    <w:rsid w:val="00665FF2"/>
    <w:rsid w:val="00670B7A"/>
    <w:rsid w:val="00671E85"/>
    <w:rsid w:val="00672514"/>
    <w:rsid w:val="0067705C"/>
    <w:rsid w:val="006860A2"/>
    <w:rsid w:val="00687061"/>
    <w:rsid w:val="006878E8"/>
    <w:rsid w:val="00692247"/>
    <w:rsid w:val="00692B29"/>
    <w:rsid w:val="006A0286"/>
    <w:rsid w:val="006A0F19"/>
    <w:rsid w:val="006A67D1"/>
    <w:rsid w:val="006B1062"/>
    <w:rsid w:val="006B3A4E"/>
    <w:rsid w:val="006B3A99"/>
    <w:rsid w:val="006B5D10"/>
    <w:rsid w:val="006B7725"/>
    <w:rsid w:val="006B7A8B"/>
    <w:rsid w:val="006C67CA"/>
    <w:rsid w:val="006D0C66"/>
    <w:rsid w:val="006D29E3"/>
    <w:rsid w:val="006D4AB8"/>
    <w:rsid w:val="006D55D5"/>
    <w:rsid w:val="006D6D75"/>
    <w:rsid w:val="006E1267"/>
    <w:rsid w:val="006E25E2"/>
    <w:rsid w:val="006E5B2C"/>
    <w:rsid w:val="006F15A8"/>
    <w:rsid w:val="006F2A6B"/>
    <w:rsid w:val="006F3619"/>
    <w:rsid w:val="006F5BDA"/>
    <w:rsid w:val="00705DBF"/>
    <w:rsid w:val="007064F2"/>
    <w:rsid w:val="00713F7C"/>
    <w:rsid w:val="007200DE"/>
    <w:rsid w:val="00723548"/>
    <w:rsid w:val="00734856"/>
    <w:rsid w:val="00735725"/>
    <w:rsid w:val="00735F56"/>
    <w:rsid w:val="0074294D"/>
    <w:rsid w:val="00743A61"/>
    <w:rsid w:val="007471E4"/>
    <w:rsid w:val="007473B5"/>
    <w:rsid w:val="007525E5"/>
    <w:rsid w:val="00753982"/>
    <w:rsid w:val="007552AC"/>
    <w:rsid w:val="007629F4"/>
    <w:rsid w:val="00764750"/>
    <w:rsid w:val="0076694F"/>
    <w:rsid w:val="00770FE2"/>
    <w:rsid w:val="00773814"/>
    <w:rsid w:val="00774906"/>
    <w:rsid w:val="00774B34"/>
    <w:rsid w:val="00783BAF"/>
    <w:rsid w:val="007863E6"/>
    <w:rsid w:val="00787219"/>
    <w:rsid w:val="00790D43"/>
    <w:rsid w:val="00791E89"/>
    <w:rsid w:val="0079422C"/>
    <w:rsid w:val="00795CDC"/>
    <w:rsid w:val="00797035"/>
    <w:rsid w:val="007973CF"/>
    <w:rsid w:val="007A130A"/>
    <w:rsid w:val="007A7D1B"/>
    <w:rsid w:val="007B0922"/>
    <w:rsid w:val="007B25FC"/>
    <w:rsid w:val="007D0530"/>
    <w:rsid w:val="007D13D3"/>
    <w:rsid w:val="007D1B86"/>
    <w:rsid w:val="007D2F94"/>
    <w:rsid w:val="007D400A"/>
    <w:rsid w:val="007D58EB"/>
    <w:rsid w:val="007E113D"/>
    <w:rsid w:val="007E1D52"/>
    <w:rsid w:val="007E2DED"/>
    <w:rsid w:val="007F16CE"/>
    <w:rsid w:val="007F1C80"/>
    <w:rsid w:val="007F20EE"/>
    <w:rsid w:val="007F5986"/>
    <w:rsid w:val="007F6DC3"/>
    <w:rsid w:val="007F6DE2"/>
    <w:rsid w:val="0080112F"/>
    <w:rsid w:val="00807B86"/>
    <w:rsid w:val="008125CC"/>
    <w:rsid w:val="00814696"/>
    <w:rsid w:val="0082044C"/>
    <w:rsid w:val="00822930"/>
    <w:rsid w:val="008335D1"/>
    <w:rsid w:val="00837214"/>
    <w:rsid w:val="00841C47"/>
    <w:rsid w:val="00845860"/>
    <w:rsid w:val="00852C56"/>
    <w:rsid w:val="00854A62"/>
    <w:rsid w:val="00857C22"/>
    <w:rsid w:val="008601EE"/>
    <w:rsid w:val="00862AE8"/>
    <w:rsid w:val="0086772B"/>
    <w:rsid w:val="00875520"/>
    <w:rsid w:val="008771B6"/>
    <w:rsid w:val="00881D59"/>
    <w:rsid w:val="00883EAF"/>
    <w:rsid w:val="0089206C"/>
    <w:rsid w:val="00892C13"/>
    <w:rsid w:val="00896220"/>
    <w:rsid w:val="008A3E21"/>
    <w:rsid w:val="008B0795"/>
    <w:rsid w:val="008B19F9"/>
    <w:rsid w:val="008B6016"/>
    <w:rsid w:val="008C6865"/>
    <w:rsid w:val="008C6AB8"/>
    <w:rsid w:val="008D0DA1"/>
    <w:rsid w:val="008D29C8"/>
    <w:rsid w:val="008D4D12"/>
    <w:rsid w:val="008E1DC1"/>
    <w:rsid w:val="008E2B53"/>
    <w:rsid w:val="008E3DCF"/>
    <w:rsid w:val="008E4014"/>
    <w:rsid w:val="008F2AC3"/>
    <w:rsid w:val="00911AC4"/>
    <w:rsid w:val="00914B55"/>
    <w:rsid w:val="0091587E"/>
    <w:rsid w:val="00924F77"/>
    <w:rsid w:val="00927F30"/>
    <w:rsid w:val="0093235C"/>
    <w:rsid w:val="0093604B"/>
    <w:rsid w:val="009372DC"/>
    <w:rsid w:val="0094092E"/>
    <w:rsid w:val="00940E09"/>
    <w:rsid w:val="009441CB"/>
    <w:rsid w:val="0095500E"/>
    <w:rsid w:val="00955ACB"/>
    <w:rsid w:val="00957D90"/>
    <w:rsid w:val="009614AE"/>
    <w:rsid w:val="009636D4"/>
    <w:rsid w:val="00964048"/>
    <w:rsid w:val="00970907"/>
    <w:rsid w:val="00971BE3"/>
    <w:rsid w:val="009729A3"/>
    <w:rsid w:val="00977113"/>
    <w:rsid w:val="00981D06"/>
    <w:rsid w:val="00987B0D"/>
    <w:rsid w:val="009924E2"/>
    <w:rsid w:val="009953FF"/>
    <w:rsid w:val="00995AB9"/>
    <w:rsid w:val="00997CCA"/>
    <w:rsid w:val="009A0C2D"/>
    <w:rsid w:val="009A633A"/>
    <w:rsid w:val="009B09EE"/>
    <w:rsid w:val="009B15B7"/>
    <w:rsid w:val="009B5782"/>
    <w:rsid w:val="009B6732"/>
    <w:rsid w:val="009C2C81"/>
    <w:rsid w:val="009C2CF1"/>
    <w:rsid w:val="009C6CC2"/>
    <w:rsid w:val="009D09B8"/>
    <w:rsid w:val="009D0ABD"/>
    <w:rsid w:val="009D433F"/>
    <w:rsid w:val="009E0133"/>
    <w:rsid w:val="009E051A"/>
    <w:rsid w:val="009E1D8A"/>
    <w:rsid w:val="009E3F3F"/>
    <w:rsid w:val="009E6545"/>
    <w:rsid w:val="009F0E9B"/>
    <w:rsid w:val="009F2828"/>
    <w:rsid w:val="009F47AE"/>
    <w:rsid w:val="00A01DC9"/>
    <w:rsid w:val="00A0389B"/>
    <w:rsid w:val="00A048D8"/>
    <w:rsid w:val="00A055D9"/>
    <w:rsid w:val="00A14D82"/>
    <w:rsid w:val="00A16CB9"/>
    <w:rsid w:val="00A176FE"/>
    <w:rsid w:val="00A21F94"/>
    <w:rsid w:val="00A221EC"/>
    <w:rsid w:val="00A24028"/>
    <w:rsid w:val="00A2505C"/>
    <w:rsid w:val="00A3180C"/>
    <w:rsid w:val="00A31EAB"/>
    <w:rsid w:val="00A34D99"/>
    <w:rsid w:val="00A37836"/>
    <w:rsid w:val="00A409F1"/>
    <w:rsid w:val="00A41264"/>
    <w:rsid w:val="00A43D3D"/>
    <w:rsid w:val="00A44CDC"/>
    <w:rsid w:val="00A45D44"/>
    <w:rsid w:val="00A50C84"/>
    <w:rsid w:val="00A5199E"/>
    <w:rsid w:val="00A51BDB"/>
    <w:rsid w:val="00A5308E"/>
    <w:rsid w:val="00A53E7C"/>
    <w:rsid w:val="00A544F9"/>
    <w:rsid w:val="00A5736A"/>
    <w:rsid w:val="00A608B2"/>
    <w:rsid w:val="00A6768B"/>
    <w:rsid w:val="00A6776B"/>
    <w:rsid w:val="00A75215"/>
    <w:rsid w:val="00A819BF"/>
    <w:rsid w:val="00A826D8"/>
    <w:rsid w:val="00A82F36"/>
    <w:rsid w:val="00A8409B"/>
    <w:rsid w:val="00A9674E"/>
    <w:rsid w:val="00A9704D"/>
    <w:rsid w:val="00A975B2"/>
    <w:rsid w:val="00AA00FE"/>
    <w:rsid w:val="00AA1C3A"/>
    <w:rsid w:val="00AA2531"/>
    <w:rsid w:val="00AA439A"/>
    <w:rsid w:val="00AA4F99"/>
    <w:rsid w:val="00AB3656"/>
    <w:rsid w:val="00AB7792"/>
    <w:rsid w:val="00AC5F41"/>
    <w:rsid w:val="00AD55DA"/>
    <w:rsid w:val="00AD780E"/>
    <w:rsid w:val="00AD795B"/>
    <w:rsid w:val="00AD7D20"/>
    <w:rsid w:val="00AD7D35"/>
    <w:rsid w:val="00AE149C"/>
    <w:rsid w:val="00AE2F33"/>
    <w:rsid w:val="00AE36B8"/>
    <w:rsid w:val="00AE42AD"/>
    <w:rsid w:val="00AE6CF0"/>
    <w:rsid w:val="00AE6D43"/>
    <w:rsid w:val="00AF1075"/>
    <w:rsid w:val="00AF69EB"/>
    <w:rsid w:val="00AF7C59"/>
    <w:rsid w:val="00B042A5"/>
    <w:rsid w:val="00B10685"/>
    <w:rsid w:val="00B17E58"/>
    <w:rsid w:val="00B17FFC"/>
    <w:rsid w:val="00B25080"/>
    <w:rsid w:val="00B26F22"/>
    <w:rsid w:val="00B26F3E"/>
    <w:rsid w:val="00B27EE8"/>
    <w:rsid w:val="00B30D46"/>
    <w:rsid w:val="00B3146A"/>
    <w:rsid w:val="00B33C44"/>
    <w:rsid w:val="00B37310"/>
    <w:rsid w:val="00B37E41"/>
    <w:rsid w:val="00B44473"/>
    <w:rsid w:val="00B469B4"/>
    <w:rsid w:val="00B56BF9"/>
    <w:rsid w:val="00B579E6"/>
    <w:rsid w:val="00B62DBC"/>
    <w:rsid w:val="00B701A2"/>
    <w:rsid w:val="00B7754D"/>
    <w:rsid w:val="00B8149F"/>
    <w:rsid w:val="00B83A37"/>
    <w:rsid w:val="00B8502D"/>
    <w:rsid w:val="00B9110F"/>
    <w:rsid w:val="00B93826"/>
    <w:rsid w:val="00B93F39"/>
    <w:rsid w:val="00BA1A5C"/>
    <w:rsid w:val="00BA66FC"/>
    <w:rsid w:val="00BA7020"/>
    <w:rsid w:val="00BB2969"/>
    <w:rsid w:val="00BB74A2"/>
    <w:rsid w:val="00BC24F6"/>
    <w:rsid w:val="00BC2DAD"/>
    <w:rsid w:val="00BC3FF6"/>
    <w:rsid w:val="00BD3C33"/>
    <w:rsid w:val="00BD4144"/>
    <w:rsid w:val="00BD54A4"/>
    <w:rsid w:val="00BE098E"/>
    <w:rsid w:val="00BE1CA7"/>
    <w:rsid w:val="00BE1E96"/>
    <w:rsid w:val="00BE1FDE"/>
    <w:rsid w:val="00BE5A28"/>
    <w:rsid w:val="00BF0BDF"/>
    <w:rsid w:val="00BF32F9"/>
    <w:rsid w:val="00BF5087"/>
    <w:rsid w:val="00BF7FFD"/>
    <w:rsid w:val="00C0305E"/>
    <w:rsid w:val="00C056A6"/>
    <w:rsid w:val="00C059EE"/>
    <w:rsid w:val="00C05C5F"/>
    <w:rsid w:val="00C102B9"/>
    <w:rsid w:val="00C2718C"/>
    <w:rsid w:val="00C30639"/>
    <w:rsid w:val="00C30D55"/>
    <w:rsid w:val="00C3380E"/>
    <w:rsid w:val="00C33DC3"/>
    <w:rsid w:val="00C35988"/>
    <w:rsid w:val="00C36945"/>
    <w:rsid w:val="00C36C5C"/>
    <w:rsid w:val="00C401D3"/>
    <w:rsid w:val="00C45384"/>
    <w:rsid w:val="00C457BB"/>
    <w:rsid w:val="00C45864"/>
    <w:rsid w:val="00C45941"/>
    <w:rsid w:val="00C46FB6"/>
    <w:rsid w:val="00C514B9"/>
    <w:rsid w:val="00C51C2B"/>
    <w:rsid w:val="00C5275D"/>
    <w:rsid w:val="00C52F12"/>
    <w:rsid w:val="00C56C68"/>
    <w:rsid w:val="00C57C12"/>
    <w:rsid w:val="00C63A2B"/>
    <w:rsid w:val="00C65FE8"/>
    <w:rsid w:val="00C751B1"/>
    <w:rsid w:val="00C76771"/>
    <w:rsid w:val="00C828A3"/>
    <w:rsid w:val="00C83375"/>
    <w:rsid w:val="00C8475A"/>
    <w:rsid w:val="00C85312"/>
    <w:rsid w:val="00C90E30"/>
    <w:rsid w:val="00C91F3C"/>
    <w:rsid w:val="00CA44F0"/>
    <w:rsid w:val="00CB6B62"/>
    <w:rsid w:val="00CC16D8"/>
    <w:rsid w:val="00CC183C"/>
    <w:rsid w:val="00CC1AE0"/>
    <w:rsid w:val="00CC1F90"/>
    <w:rsid w:val="00CC2A95"/>
    <w:rsid w:val="00CC3D05"/>
    <w:rsid w:val="00CD39ED"/>
    <w:rsid w:val="00CE1E07"/>
    <w:rsid w:val="00CE287E"/>
    <w:rsid w:val="00CE3036"/>
    <w:rsid w:val="00CE440C"/>
    <w:rsid w:val="00D015F4"/>
    <w:rsid w:val="00D03FED"/>
    <w:rsid w:val="00D04390"/>
    <w:rsid w:val="00D07294"/>
    <w:rsid w:val="00D12905"/>
    <w:rsid w:val="00D1356A"/>
    <w:rsid w:val="00D13D38"/>
    <w:rsid w:val="00D1502E"/>
    <w:rsid w:val="00D161CD"/>
    <w:rsid w:val="00D2419F"/>
    <w:rsid w:val="00D2607D"/>
    <w:rsid w:val="00D32FDA"/>
    <w:rsid w:val="00D34E23"/>
    <w:rsid w:val="00D373A9"/>
    <w:rsid w:val="00D45CA5"/>
    <w:rsid w:val="00D45CAF"/>
    <w:rsid w:val="00D46B8A"/>
    <w:rsid w:val="00D5000D"/>
    <w:rsid w:val="00D50062"/>
    <w:rsid w:val="00D508F5"/>
    <w:rsid w:val="00D52FF1"/>
    <w:rsid w:val="00D54962"/>
    <w:rsid w:val="00D67F17"/>
    <w:rsid w:val="00D70657"/>
    <w:rsid w:val="00D73A4A"/>
    <w:rsid w:val="00D754D8"/>
    <w:rsid w:val="00D87E99"/>
    <w:rsid w:val="00D90CE6"/>
    <w:rsid w:val="00D945B7"/>
    <w:rsid w:val="00D9628A"/>
    <w:rsid w:val="00DA0136"/>
    <w:rsid w:val="00DA0EBE"/>
    <w:rsid w:val="00DA1952"/>
    <w:rsid w:val="00DA2E08"/>
    <w:rsid w:val="00DA370A"/>
    <w:rsid w:val="00DA7072"/>
    <w:rsid w:val="00DA7F5F"/>
    <w:rsid w:val="00DB09B4"/>
    <w:rsid w:val="00DB2ADB"/>
    <w:rsid w:val="00DB2E06"/>
    <w:rsid w:val="00DB3A0E"/>
    <w:rsid w:val="00DB4A68"/>
    <w:rsid w:val="00DC30A4"/>
    <w:rsid w:val="00DC33F6"/>
    <w:rsid w:val="00DC3640"/>
    <w:rsid w:val="00DD5801"/>
    <w:rsid w:val="00DD5992"/>
    <w:rsid w:val="00DE3153"/>
    <w:rsid w:val="00DE340A"/>
    <w:rsid w:val="00E0264E"/>
    <w:rsid w:val="00E07A34"/>
    <w:rsid w:val="00E1482E"/>
    <w:rsid w:val="00E149DE"/>
    <w:rsid w:val="00E45A25"/>
    <w:rsid w:val="00E55A95"/>
    <w:rsid w:val="00E6152A"/>
    <w:rsid w:val="00E64C28"/>
    <w:rsid w:val="00E65DE9"/>
    <w:rsid w:val="00E73BDF"/>
    <w:rsid w:val="00E73D34"/>
    <w:rsid w:val="00E83A9C"/>
    <w:rsid w:val="00E85793"/>
    <w:rsid w:val="00E911C9"/>
    <w:rsid w:val="00E934DA"/>
    <w:rsid w:val="00E940E5"/>
    <w:rsid w:val="00E97654"/>
    <w:rsid w:val="00EA22F3"/>
    <w:rsid w:val="00EA34EE"/>
    <w:rsid w:val="00EA3EBB"/>
    <w:rsid w:val="00EA5BF3"/>
    <w:rsid w:val="00EB4B3D"/>
    <w:rsid w:val="00EB72CE"/>
    <w:rsid w:val="00EC3D01"/>
    <w:rsid w:val="00EC4839"/>
    <w:rsid w:val="00ED4EFB"/>
    <w:rsid w:val="00ED6172"/>
    <w:rsid w:val="00EE368A"/>
    <w:rsid w:val="00EE424B"/>
    <w:rsid w:val="00EE4988"/>
    <w:rsid w:val="00EF19CD"/>
    <w:rsid w:val="00EF2C2E"/>
    <w:rsid w:val="00EF60B6"/>
    <w:rsid w:val="00F05274"/>
    <w:rsid w:val="00F1641F"/>
    <w:rsid w:val="00F16AD3"/>
    <w:rsid w:val="00F20109"/>
    <w:rsid w:val="00F20FEA"/>
    <w:rsid w:val="00F21AFE"/>
    <w:rsid w:val="00F234D3"/>
    <w:rsid w:val="00F236FB"/>
    <w:rsid w:val="00F32351"/>
    <w:rsid w:val="00F324E8"/>
    <w:rsid w:val="00F43F28"/>
    <w:rsid w:val="00F5081B"/>
    <w:rsid w:val="00F60645"/>
    <w:rsid w:val="00F61AA3"/>
    <w:rsid w:val="00F64658"/>
    <w:rsid w:val="00F64993"/>
    <w:rsid w:val="00F7153A"/>
    <w:rsid w:val="00F7338C"/>
    <w:rsid w:val="00F74162"/>
    <w:rsid w:val="00F74906"/>
    <w:rsid w:val="00F76D87"/>
    <w:rsid w:val="00F825ED"/>
    <w:rsid w:val="00F8351D"/>
    <w:rsid w:val="00F83577"/>
    <w:rsid w:val="00F8577F"/>
    <w:rsid w:val="00F87601"/>
    <w:rsid w:val="00F91F45"/>
    <w:rsid w:val="00F923CF"/>
    <w:rsid w:val="00F92E51"/>
    <w:rsid w:val="00F94009"/>
    <w:rsid w:val="00F9609D"/>
    <w:rsid w:val="00F9677A"/>
    <w:rsid w:val="00FA532A"/>
    <w:rsid w:val="00FA6B95"/>
    <w:rsid w:val="00FA7613"/>
    <w:rsid w:val="00FA7FDE"/>
    <w:rsid w:val="00FB431C"/>
    <w:rsid w:val="00FC0023"/>
    <w:rsid w:val="00FC43DE"/>
    <w:rsid w:val="00FC6A57"/>
    <w:rsid w:val="00FD21C3"/>
    <w:rsid w:val="00FF3C7C"/>
    <w:rsid w:val="00FF51C6"/>
    <w:rsid w:val="00FF584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CB2"/>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semiHidden/>
    <w:unhideWhenUsed/>
    <w:rsid w:val="00482E05"/>
    <w:pPr>
      <w:spacing w:after="120"/>
    </w:pPr>
  </w:style>
  <w:style w:type="character" w:customStyle="1" w:styleId="BodyTextChar">
    <w:name w:val="Body Text Char"/>
    <w:basedOn w:val="DefaultParagraphFont"/>
    <w:link w:val="BodyText"/>
    <w:uiPriority w:val="99"/>
    <w:semiHidden/>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authors/preppaper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hyperlink" Target="https://aip.scitation.org/apc/organizers/abstracts"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46</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45</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42</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43</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30</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40</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Rai19</b:Tag>
    <b:SourceType>JournalArticle</b:SourceType>
    <b:Guid>{BDE00BB3-8C90-40F0-AFE7-CCD41FBAFAF8}</b:Guid>
    <b:Title>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41</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32</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31</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33</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39</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44</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34</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35</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36</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37</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38</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51E3D28-0C5A-4C86-A88E-19D51F8FDF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309</TotalTime>
  <Pages>29</Pages>
  <Words>11726</Words>
  <Characters>66839</Characters>
  <Application>Microsoft Office Word</Application>
  <DocSecurity>0</DocSecurity>
  <Lines>556</Lines>
  <Paragraphs>156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51</cp:revision>
  <dcterms:created xsi:type="dcterms:W3CDTF">2025-11-23T18:55:00Z</dcterms:created>
  <dcterms:modified xsi:type="dcterms:W3CDTF">2025-11-26T01:40:00Z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