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836A0" w14:textId="77777777" w:rsidR="005841E9" w:rsidRDefault="00000000">
      <w:pPr>
        <w:pStyle w:val="Heading3"/>
      </w:pPr>
      <w:bookmarkStart w:id="0" w:name="Xfc7ea00b41e70560726597994c63218b05ccf0e"/>
      <w:r>
        <w:t>Novel Contributions of the D-DEME Algorithm</w:t>
      </w:r>
    </w:p>
    <w:p w14:paraId="6DD57650" w14:textId="309B3893" w:rsidR="005C2797" w:rsidRDefault="00FB74C0" w:rsidP="00FB74C0">
      <w:pPr>
        <w:pStyle w:val="BodyText"/>
        <w:rPr>
          <w:rFonts w:eastAsiaTheme="minorEastAsia"/>
        </w:rPr>
      </w:pPr>
      <w:r w:rsidRPr="00C75F93">
        <w:rPr>
          <w:highlight w:val="yellow"/>
        </w:rPr>
        <w:t>Mention “entropic resistance” when discussing the variance awareness of the learning rate gradient</w:t>
      </w:r>
      <w:r w:rsidR="004F794C" w:rsidRPr="00C75F93">
        <w:rPr>
          <w:highlight w:val="yellow"/>
        </w:rPr>
        <w:t xml:space="preserve">, whereby </w:t>
      </w:r>
      <m:oMath>
        <m:f>
          <m:fPr>
            <m:ctrlPr>
              <w:rPr>
                <w:rFonts w:ascii="Cambria Math" w:hAnsi="Cambria Math"/>
                <w:highlight w:val="yellow"/>
              </w:rPr>
            </m:ctrlPr>
          </m:fPr>
          <m:num>
            <m:sSup>
              <m:sSupPr>
                <m:ctrlPr>
                  <w:rPr>
                    <w:rFonts w:ascii="Cambria Math" w:hAnsi="Cambria Math"/>
                    <w:i/>
                    <w:highlight w:val="yellow"/>
                  </w:rPr>
                </m:ctrlPr>
              </m:sSupPr>
              <m:e>
                <m:r>
                  <w:rPr>
                    <w:rFonts w:ascii="Cambria Math" w:hAnsi="Cambria Math"/>
                    <w:highlight w:val="yellow"/>
                  </w:rPr>
                  <m:t>s</m:t>
                </m:r>
              </m:e>
              <m:sup>
                <m:r>
                  <w:rPr>
                    <w:rFonts w:ascii="Cambria Math" w:hAnsi="Cambria Math"/>
                    <w:highlight w:val="yellow"/>
                  </w:rPr>
                  <m:t>2</m:t>
                </m:r>
              </m:sup>
            </m:sSup>
            <m:ctrlPr>
              <w:rPr>
                <w:rFonts w:ascii="Cambria Math" w:hAnsi="Cambria Math"/>
                <w:i/>
                <w:highlight w:val="yellow"/>
              </w:rPr>
            </m:ctrlPr>
          </m:num>
          <m:den>
            <m:r>
              <w:rPr>
                <w:rFonts w:ascii="Cambria Math" w:hAnsi="Cambria Math"/>
                <w:highlight w:val="yellow"/>
              </w:rPr>
              <m:t>dα</m:t>
            </m:r>
            <m:ctrlPr>
              <w:rPr>
                <w:rFonts w:ascii="Cambria Math" w:hAnsi="Cambria Math"/>
                <w:i/>
                <w:highlight w:val="yellow"/>
              </w:rPr>
            </m:ctrlPr>
          </m:den>
        </m:f>
      </m:oMath>
      <w:r w:rsidR="004F794C" w:rsidRPr="00C75F93">
        <w:rPr>
          <w:rFonts w:eastAsiaTheme="minorEastAsia"/>
          <w:highlight w:val="yellow"/>
        </w:rPr>
        <w:t xml:space="preserve"> acts as a restoring force to move the system towards low noise conditions when the equation plateaus (</w:t>
      </w:r>
      <m:oMath>
        <m:f>
          <m:fPr>
            <m:ctrlPr>
              <w:rPr>
                <w:rFonts w:ascii="Cambria Math" w:eastAsiaTheme="minorEastAsia" w:hAnsi="Cambria Math"/>
                <w:i/>
                <w:highlight w:val="yellow"/>
              </w:rPr>
            </m:ctrlPr>
          </m:fPr>
          <m:num>
            <m:r>
              <w:rPr>
                <w:rFonts w:ascii="Cambria Math" w:eastAsiaTheme="minorEastAsia" w:hAnsi="Cambria Math"/>
                <w:highlight w:val="yellow"/>
              </w:rPr>
              <m:t>dμ</m:t>
            </m:r>
          </m:num>
          <m:den>
            <m:r>
              <w:rPr>
                <w:rFonts w:ascii="Cambria Math" w:eastAsiaTheme="minorEastAsia" w:hAnsi="Cambria Math"/>
                <w:highlight w:val="yellow"/>
              </w:rPr>
              <m:t>dα</m:t>
            </m:r>
          </m:den>
        </m:f>
        <m:r>
          <w:rPr>
            <w:rFonts w:ascii="Cambria Math" w:eastAsiaTheme="minorEastAsia" w:hAnsi="Cambria Math"/>
            <w:highlight w:val="yellow"/>
          </w:rPr>
          <m:t xml:space="preserve">=0 → </m:t>
        </m:r>
        <m:f>
          <m:fPr>
            <m:ctrlPr>
              <w:rPr>
                <w:rFonts w:ascii="Cambria Math" w:eastAsiaTheme="minorEastAsia" w:hAnsi="Cambria Math"/>
                <w:i/>
                <w:highlight w:val="yellow"/>
              </w:rPr>
            </m:ctrlPr>
          </m:fPr>
          <m:num>
            <m:r>
              <w:rPr>
                <w:rFonts w:ascii="Cambria Math" w:eastAsiaTheme="minorEastAsia" w:hAnsi="Cambria Math"/>
                <w:highlight w:val="yellow"/>
              </w:rPr>
              <m:t>dL</m:t>
            </m:r>
          </m:num>
          <m:den>
            <m:r>
              <w:rPr>
                <w:rFonts w:ascii="Cambria Math" w:eastAsiaTheme="minorEastAsia" w:hAnsi="Cambria Math"/>
                <w:highlight w:val="yellow"/>
              </w:rPr>
              <m:t>dα</m:t>
            </m:r>
          </m:den>
        </m:f>
        <m:r>
          <w:rPr>
            <w:rFonts w:ascii="Cambria Math" w:eastAsiaTheme="minorEastAsia" w:hAnsi="Cambria Math"/>
            <w:highlight w:val="yellow"/>
          </w:rPr>
          <m:t>=λ</m:t>
        </m:r>
        <m:f>
          <m:fPr>
            <m:ctrlPr>
              <w:rPr>
                <w:rFonts w:ascii="Cambria Math" w:hAnsi="Cambria Math"/>
                <w:highlight w:val="yellow"/>
              </w:rPr>
            </m:ctrlPr>
          </m:fPr>
          <m:num>
            <m:sSup>
              <m:sSupPr>
                <m:ctrlPr>
                  <w:rPr>
                    <w:rFonts w:ascii="Cambria Math" w:hAnsi="Cambria Math"/>
                    <w:i/>
                    <w:highlight w:val="yellow"/>
                  </w:rPr>
                </m:ctrlPr>
              </m:sSupPr>
              <m:e>
                <m:r>
                  <w:rPr>
                    <w:rFonts w:ascii="Cambria Math" w:hAnsi="Cambria Math"/>
                    <w:highlight w:val="yellow"/>
                  </w:rPr>
                  <m:t>s</m:t>
                </m:r>
              </m:e>
              <m:sup>
                <m:r>
                  <w:rPr>
                    <w:rFonts w:ascii="Cambria Math" w:hAnsi="Cambria Math"/>
                    <w:highlight w:val="yellow"/>
                  </w:rPr>
                  <m:t>2</m:t>
                </m:r>
              </m:sup>
            </m:sSup>
            <m:ctrlPr>
              <w:rPr>
                <w:rFonts w:ascii="Cambria Math" w:hAnsi="Cambria Math"/>
                <w:i/>
                <w:highlight w:val="yellow"/>
              </w:rPr>
            </m:ctrlPr>
          </m:num>
          <m:den>
            <m:r>
              <w:rPr>
                <w:rFonts w:ascii="Cambria Math" w:hAnsi="Cambria Math"/>
                <w:highlight w:val="yellow"/>
              </w:rPr>
              <m:t>dα</m:t>
            </m:r>
            <m:ctrlPr>
              <w:rPr>
                <w:rFonts w:ascii="Cambria Math" w:hAnsi="Cambria Math"/>
                <w:i/>
                <w:highlight w:val="yellow"/>
              </w:rPr>
            </m:ctrlPr>
          </m:den>
        </m:f>
      </m:oMath>
      <w:r w:rsidR="004F794C" w:rsidRPr="00C75F93">
        <w:rPr>
          <w:rFonts w:eastAsiaTheme="minorEastAsia"/>
          <w:highlight w:val="yellow"/>
        </w:rPr>
        <w:t>)</w:t>
      </w:r>
      <w:r w:rsidR="005C2797" w:rsidRPr="00C75F93">
        <w:rPr>
          <w:rFonts w:eastAsiaTheme="minorEastAsia"/>
          <w:highlight w:val="yellow"/>
        </w:rPr>
        <w:t xml:space="preserve">. </w:t>
      </w:r>
      <w:r w:rsidR="00DB63C4" w:rsidRPr="00C75F93">
        <w:rPr>
          <w:rFonts w:eastAsiaTheme="minorEastAsia"/>
          <w:highlight w:val="yellow"/>
        </w:rPr>
        <w:t xml:space="preserve">If </w:t>
      </w:r>
      <m:oMath>
        <m:sSub>
          <m:sSubPr>
            <m:ctrlPr>
              <w:rPr>
                <w:rFonts w:ascii="Cambria Math" w:eastAsiaTheme="minorEastAsia" w:hAnsi="Cambria Math"/>
                <w:i/>
                <w:highlight w:val="yellow"/>
              </w:rPr>
            </m:ctrlPr>
          </m:sSubPr>
          <m:e>
            <m:r>
              <w:rPr>
                <w:rFonts w:ascii="Cambria Math" w:eastAsiaTheme="minorEastAsia" w:hAnsi="Cambria Math"/>
                <w:highlight w:val="yellow"/>
              </w:rPr>
              <m:t>v</m:t>
            </m:r>
          </m:e>
          <m:sub>
            <m:r>
              <w:rPr>
                <w:rFonts w:ascii="Cambria Math" w:eastAsiaTheme="minorEastAsia" w:hAnsi="Cambria Math"/>
                <w:highlight w:val="yellow"/>
              </w:rPr>
              <m:t>d</m:t>
            </m:r>
          </m:sub>
        </m:sSub>
      </m:oMath>
      <w:r w:rsidR="00DB63C4" w:rsidRPr="00C75F93">
        <w:rPr>
          <w:rFonts w:eastAsiaTheme="minorEastAsia"/>
          <w:highlight w:val="yellow"/>
        </w:rPr>
        <w:t xml:space="preserve"> is located at the plateau, t</w:t>
      </w:r>
      <w:r w:rsidR="005C2797" w:rsidRPr="00C75F93">
        <w:rPr>
          <w:rFonts w:eastAsiaTheme="minorEastAsia"/>
          <w:highlight w:val="yellow"/>
        </w:rPr>
        <w:t xml:space="preserve">his </w:t>
      </w:r>
      <w:r w:rsidR="00C75F93">
        <w:rPr>
          <w:rFonts w:eastAsiaTheme="minorEastAsia"/>
          <w:highlight w:val="yellow"/>
        </w:rPr>
        <w:t>can be</w:t>
      </w:r>
      <w:r w:rsidR="005C2797" w:rsidRPr="00C75F93">
        <w:rPr>
          <w:rFonts w:eastAsiaTheme="minorEastAsia"/>
          <w:highlight w:val="yellow"/>
        </w:rPr>
        <w:t xml:space="preserve"> analogous to moving </w:t>
      </w:r>
      <w:r w:rsidR="00B0727C">
        <w:rPr>
          <w:rFonts w:eastAsiaTheme="minorEastAsia"/>
          <w:highlight w:val="yellow"/>
        </w:rPr>
        <w:t xml:space="preserve">the thermodynamic free energy of a system </w:t>
      </w:r>
      <w:r w:rsidR="005C2797" w:rsidRPr="00C75F93">
        <w:rPr>
          <w:rFonts w:eastAsiaTheme="minorEastAsia"/>
          <w:highlight w:val="yellow"/>
        </w:rPr>
        <w:t>towards a</w:t>
      </w:r>
      <w:r w:rsidR="00C75F93" w:rsidRPr="00C75F93">
        <w:rPr>
          <w:rFonts w:eastAsiaTheme="minorEastAsia"/>
          <w:highlight w:val="yellow"/>
        </w:rPr>
        <w:t>n isothermal</w:t>
      </w:r>
      <w:r w:rsidR="005C2797" w:rsidRPr="00C75F93">
        <w:rPr>
          <w:rFonts w:eastAsiaTheme="minorEastAsia"/>
          <w:highlight w:val="yellow"/>
        </w:rPr>
        <w:t xml:space="preserve"> stable edge whereby </w:t>
      </w:r>
      <m:oMath>
        <m:r>
          <w:rPr>
            <w:rFonts w:ascii="Cambria Math" w:eastAsiaTheme="minorEastAsia" w:hAnsi="Cambria Math"/>
            <w:highlight w:val="yellow"/>
          </w:rPr>
          <m:t>μ≈</m:t>
        </m:r>
        <m:sSub>
          <m:sSubPr>
            <m:ctrlPr>
              <w:rPr>
                <w:rFonts w:ascii="Cambria Math" w:eastAsiaTheme="minorEastAsia" w:hAnsi="Cambria Math"/>
                <w:i/>
                <w:highlight w:val="yellow"/>
              </w:rPr>
            </m:ctrlPr>
          </m:sSubPr>
          <m:e>
            <m:r>
              <w:rPr>
                <w:rFonts w:ascii="Cambria Math" w:eastAsiaTheme="minorEastAsia" w:hAnsi="Cambria Math"/>
                <w:highlight w:val="yellow"/>
              </w:rPr>
              <m:t>v</m:t>
            </m:r>
          </m:e>
          <m:sub>
            <m:r>
              <w:rPr>
                <w:rFonts w:ascii="Cambria Math" w:eastAsiaTheme="minorEastAsia" w:hAnsi="Cambria Math"/>
                <w:highlight w:val="yellow"/>
              </w:rPr>
              <m:t>d</m:t>
            </m:r>
          </m:sub>
        </m:sSub>
      </m:oMath>
      <w:r w:rsidR="005C2797" w:rsidRPr="00C75F93">
        <w:rPr>
          <w:rFonts w:eastAsiaTheme="minorEastAsia"/>
          <w:highlight w:val="yellow"/>
        </w:rPr>
        <w:t xml:space="preserve"> </w:t>
      </w:r>
      <w:r w:rsidR="00C75F93">
        <w:rPr>
          <w:rFonts w:eastAsiaTheme="minorEastAsia"/>
          <w:highlight w:val="yellow"/>
        </w:rPr>
        <w:t xml:space="preserve">(i.e. the </w:t>
      </w:r>
      <w:r w:rsidR="00DF5609">
        <w:rPr>
          <w:rFonts w:eastAsiaTheme="minorEastAsia"/>
          <w:highlight w:val="yellow"/>
        </w:rPr>
        <w:t>internal energy</w:t>
      </w:r>
      <w:r w:rsidR="00C75F93">
        <w:rPr>
          <w:rFonts w:eastAsiaTheme="minorEastAsia"/>
          <w:highlight w:val="yellow"/>
        </w:rPr>
        <w:t xml:space="preserve">), </w:t>
      </w:r>
      <w:r w:rsidR="005C2797" w:rsidRPr="00C75F93">
        <w:rPr>
          <w:rFonts w:eastAsiaTheme="minorEastAsia"/>
          <w:highlight w:val="yellow"/>
        </w:rPr>
        <w:t xml:space="preserve">and </w:t>
      </w:r>
      <m:oMath>
        <m:f>
          <m:fPr>
            <m:ctrlPr>
              <w:rPr>
                <w:rFonts w:ascii="Cambria Math" w:hAnsi="Cambria Math"/>
                <w:highlight w:val="yellow"/>
              </w:rPr>
            </m:ctrlPr>
          </m:fPr>
          <m:num>
            <m:sSup>
              <m:sSupPr>
                <m:ctrlPr>
                  <w:rPr>
                    <w:rFonts w:ascii="Cambria Math" w:hAnsi="Cambria Math"/>
                    <w:i/>
                    <w:highlight w:val="yellow"/>
                  </w:rPr>
                </m:ctrlPr>
              </m:sSupPr>
              <m:e>
                <m:r>
                  <w:rPr>
                    <w:rFonts w:ascii="Cambria Math" w:hAnsi="Cambria Math"/>
                    <w:highlight w:val="yellow"/>
                  </w:rPr>
                  <m:t>s</m:t>
                </m:r>
              </m:e>
              <m:sup>
                <m:r>
                  <w:rPr>
                    <w:rFonts w:ascii="Cambria Math" w:hAnsi="Cambria Math"/>
                    <w:highlight w:val="yellow"/>
                  </w:rPr>
                  <m:t>2</m:t>
                </m:r>
              </m:sup>
            </m:sSup>
            <m:ctrlPr>
              <w:rPr>
                <w:rFonts w:ascii="Cambria Math" w:hAnsi="Cambria Math"/>
                <w:i/>
                <w:highlight w:val="yellow"/>
              </w:rPr>
            </m:ctrlPr>
          </m:num>
          <m:den>
            <m:r>
              <w:rPr>
                <w:rFonts w:ascii="Cambria Math" w:hAnsi="Cambria Math"/>
                <w:highlight w:val="yellow"/>
              </w:rPr>
              <m:t>dα</m:t>
            </m:r>
            <m:ctrlPr>
              <w:rPr>
                <w:rFonts w:ascii="Cambria Math" w:hAnsi="Cambria Math"/>
                <w:i/>
                <w:highlight w:val="yellow"/>
              </w:rPr>
            </m:ctrlPr>
          </m:den>
        </m:f>
      </m:oMath>
      <w:r w:rsidR="005C2797" w:rsidRPr="00C75F93">
        <w:rPr>
          <w:rFonts w:eastAsiaTheme="minorEastAsia"/>
          <w:highlight w:val="yellow"/>
        </w:rPr>
        <w:t xml:space="preserve"> acts as a heat flow indicator to move the system towards </w:t>
      </w:r>
      <w:r w:rsidR="00DB63C4" w:rsidRPr="00C75F93">
        <w:rPr>
          <w:rFonts w:eastAsiaTheme="minorEastAsia"/>
          <w:highlight w:val="yellow"/>
        </w:rPr>
        <w:t xml:space="preserve">the most stable </w:t>
      </w:r>
      <w:r w:rsidR="00DB63C4" w:rsidRPr="00A275F9">
        <w:rPr>
          <w:rFonts w:eastAsiaTheme="minorEastAsia"/>
          <w:highlight w:val="yellow"/>
        </w:rPr>
        <w:t>equilibrium</w:t>
      </w:r>
      <w:r w:rsidR="00A275F9" w:rsidRPr="00A275F9">
        <w:rPr>
          <w:rFonts w:eastAsiaTheme="minorEastAsia"/>
          <w:highlight w:val="yellow"/>
        </w:rPr>
        <w:t xml:space="preserve"> (i.e. minimize entropy).</w:t>
      </w:r>
    </w:p>
    <w:p w14:paraId="2C59687A" w14:textId="52322928" w:rsidR="00DF5609" w:rsidRPr="00DF5609" w:rsidRDefault="00DF5609" w:rsidP="00FB74C0">
      <w:pPr>
        <w:pStyle w:val="BodyText"/>
        <w:rPr>
          <w:rFonts w:eastAsiaTheme="minorEastAsia"/>
        </w:rPr>
      </w:pPr>
      <m:oMathPara>
        <m:oMath>
          <m:borderBox>
            <m:borderBoxPr>
              <m:ctrlPr>
                <w:rPr>
                  <w:rFonts w:ascii="Cambria Math" w:eastAsiaTheme="minorEastAsia" w:hAnsi="Cambria Math"/>
                  <w:i/>
                </w:rPr>
              </m:ctrlPr>
            </m:borderBoxPr>
            <m:e>
              <m:f>
                <m:fPr>
                  <m:ctrlPr>
                    <w:rPr>
                      <w:rFonts w:ascii="Cambria Math" w:eastAsiaTheme="minorEastAsia" w:hAnsi="Cambria Math"/>
                    </w:rPr>
                  </m:ctrlPr>
                </m:fPr>
                <m:num>
                  <m:r>
                    <w:rPr>
                      <w:rFonts w:ascii="Cambria Math" w:eastAsiaTheme="minorEastAsia" w:hAnsi="Cambria Math"/>
                    </w:rPr>
                    <m:t>d</m:t>
                  </m:r>
                  <m:r>
                    <w:rPr>
                      <w:rFonts w:ascii="Cambria Math" w:eastAsiaTheme="minorEastAsia" w:hAnsi="Cambria Math"/>
                    </w:rPr>
                    <m:t>F</m:t>
                  </m:r>
                  <m:ctrlPr>
                    <w:rPr>
                      <w:rFonts w:ascii="Cambria Math" w:eastAsiaTheme="minorEastAsia" w:hAnsi="Cambria Math"/>
                      <w:i/>
                    </w:rPr>
                  </m:ctrlPr>
                </m:num>
                <m:den>
                  <m:r>
                    <w:rPr>
                      <w:rFonts w:ascii="Cambria Math" w:eastAsiaTheme="minorEastAsia" w:hAnsi="Cambria Math"/>
                    </w:rPr>
                    <m:t>d</m:t>
                  </m:r>
                  <m:r>
                    <m:rPr>
                      <m:sty m:val="p"/>
                    </m:rPr>
                    <w:rPr>
                      <w:rFonts w:ascii="Cambria Math" w:eastAsiaTheme="minorEastAsia" w:hAnsi="Cambria Math"/>
                    </w:rPr>
                    <m:t>α</m:t>
                  </m:r>
                  <m:ctrlPr>
                    <w:rPr>
                      <w:rFonts w:ascii="Cambria Math" w:eastAsiaTheme="minorEastAsia" w:hAnsi="Cambria Math"/>
                      <w:i/>
                    </w:rPr>
                  </m:ctrlPr>
                </m:den>
              </m:f>
              <m:r>
                <m:rPr>
                  <m:sty m:val="p"/>
                </m:rP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d</m:t>
                  </m:r>
                  <m:r>
                    <w:rPr>
                      <w:rFonts w:ascii="Cambria Math" w:eastAsiaTheme="minorEastAsia" w:hAnsi="Cambria Math"/>
                    </w:rPr>
                    <m:t>L</m:t>
                  </m:r>
                  <m:ctrlPr>
                    <w:rPr>
                      <w:rFonts w:ascii="Cambria Math" w:eastAsiaTheme="minorEastAsia" w:hAnsi="Cambria Math"/>
                      <w:i/>
                    </w:rPr>
                  </m:ctrlPr>
                </m:num>
                <m:den>
                  <m:r>
                    <w:rPr>
                      <w:rFonts w:ascii="Cambria Math" w:eastAsiaTheme="minorEastAsia" w:hAnsi="Cambria Math"/>
                    </w:rPr>
                    <m:t>d</m:t>
                  </m:r>
                  <m:r>
                    <m:rPr>
                      <m:sty m:val="p"/>
                    </m:rPr>
                    <w:rPr>
                      <w:rFonts w:ascii="Cambria Math" w:eastAsiaTheme="minorEastAsia" w:hAnsi="Cambria Math"/>
                    </w:rPr>
                    <m:t>α</m:t>
                  </m:r>
                  <m:ctrlPr>
                    <w:rPr>
                      <w:rFonts w:ascii="Cambria Math" w:eastAsiaTheme="minorEastAsia" w:hAnsi="Cambria Math"/>
                      <w:i/>
                    </w:rPr>
                  </m:ctrlPr>
                </m:den>
              </m:f>
              <m:r>
                <w:rPr>
                  <w:rFonts w:ascii="Cambria Math" w:eastAsiaTheme="minorEastAsia" w:hAnsi="Cambria Math"/>
                </w:rPr>
                <m:t>=</m:t>
              </m:r>
              <m:groupChr>
                <m:groupChrPr>
                  <m:ctrlPr>
                    <w:rPr>
                      <w:rFonts w:ascii="Cambria Math" w:eastAsiaTheme="minorEastAsia" w:hAnsi="Cambria Math"/>
                    </w:rPr>
                  </m:ctrlPr>
                </m:groupChrPr>
                <m:e>
                  <m:r>
                    <w:rPr>
                      <w:rFonts w:ascii="Cambria Math" w:eastAsiaTheme="minorEastAsia" w:hAnsi="Cambria Math"/>
                    </w:rPr>
                    <m:t>2</m:t>
                  </m:r>
                  <m:d>
                    <m:dPr>
                      <m:ctrlPr>
                        <w:rPr>
                          <w:rFonts w:ascii="Cambria Math" w:eastAsiaTheme="minorEastAsia" w:hAnsi="Cambria Math"/>
                          <w:i/>
                        </w:rPr>
                      </m:ctrlPr>
                    </m:dPr>
                    <m:e>
                      <m:r>
                        <m:rPr>
                          <m:sty m:val="p"/>
                        </m:rPr>
                        <w:rPr>
                          <w:rFonts w:ascii="Cambria Math" w:eastAsiaTheme="minorEastAsia" w:hAnsi="Cambria Math"/>
                        </w:rPr>
                        <m:t>μ</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m:t>
                          </m:r>
                        </m:sub>
                      </m:sSub>
                    </m:e>
                  </m:d>
                  <m:f>
                    <m:fPr>
                      <m:ctrlPr>
                        <w:rPr>
                          <w:rFonts w:ascii="Cambria Math" w:eastAsiaTheme="minorEastAsia" w:hAnsi="Cambria Math"/>
                        </w:rPr>
                      </m:ctrlPr>
                    </m:fPr>
                    <m:num>
                      <m:r>
                        <w:rPr>
                          <w:rFonts w:ascii="Cambria Math" w:eastAsiaTheme="minorEastAsia" w:hAnsi="Cambria Math"/>
                        </w:rPr>
                        <m:t>d</m:t>
                      </m:r>
                      <m:r>
                        <m:rPr>
                          <m:sty m:val="p"/>
                        </m:rPr>
                        <w:rPr>
                          <w:rFonts w:ascii="Cambria Math" w:eastAsiaTheme="minorEastAsia" w:hAnsi="Cambria Math"/>
                        </w:rPr>
                        <m:t>μ</m:t>
                      </m:r>
                      <m:ctrlPr>
                        <w:rPr>
                          <w:rFonts w:ascii="Cambria Math" w:eastAsiaTheme="minorEastAsia" w:hAnsi="Cambria Math"/>
                          <w:i/>
                        </w:rPr>
                      </m:ctrlPr>
                    </m:num>
                    <m:den>
                      <m:r>
                        <w:rPr>
                          <w:rFonts w:ascii="Cambria Math" w:eastAsiaTheme="minorEastAsia" w:hAnsi="Cambria Math"/>
                        </w:rPr>
                        <m:t>d</m:t>
                      </m:r>
                      <m:r>
                        <m:rPr>
                          <m:sty m:val="p"/>
                        </m:rPr>
                        <w:rPr>
                          <w:rFonts w:ascii="Cambria Math" w:eastAsiaTheme="minorEastAsia" w:hAnsi="Cambria Math"/>
                        </w:rPr>
                        <m:t>α</m:t>
                      </m:r>
                      <m:ctrlPr>
                        <w:rPr>
                          <w:rFonts w:ascii="Cambria Math" w:eastAsiaTheme="minorEastAsia" w:hAnsi="Cambria Math"/>
                          <w:i/>
                        </w:rPr>
                      </m:ctrlPr>
                    </m:den>
                  </m:f>
                </m:e>
              </m:groupChr>
              <m:groupChr>
                <m:groupChrPr>
                  <m:ctrlPr>
                    <w:rPr>
                      <w:rFonts w:ascii="Cambria Math" w:eastAsiaTheme="minorEastAsia" w:hAnsi="Cambria Math"/>
                    </w:rPr>
                  </m:ctrlPr>
                </m:groupChrPr>
                <m:e>
                  <m:r>
                    <w:rPr>
                      <w:rFonts w:ascii="Cambria Math" w:eastAsiaTheme="minorEastAsia" w:hAnsi="Cambria Math"/>
                    </w:rPr>
                    <m:t xml:space="preserve">          </m:t>
                  </m:r>
                  <m:r>
                    <w:rPr>
                      <w:rFonts w:ascii="Cambria Math" w:eastAsiaTheme="minorEastAsia" w:hAnsi="Cambria Math"/>
                    </w:rPr>
                    <m:t>-</m:t>
                  </m:r>
                  <m:r>
                    <w:rPr>
                      <w:rFonts w:ascii="Cambria Math" w:eastAsiaTheme="minorEastAsia" w:hAnsi="Cambria Math"/>
                    </w:rPr>
                    <m:t>λ</m:t>
                  </m:r>
                  <m:f>
                    <m:fPr>
                      <m:ctrlPr>
                        <w:rPr>
                          <w:rFonts w:ascii="Cambria Math" w:eastAsiaTheme="minorEastAsia" w:hAnsi="Cambria Math"/>
                        </w:rPr>
                      </m:ctrlPr>
                    </m:fPr>
                    <m:num>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ctrlPr>
                        <w:rPr>
                          <w:rFonts w:ascii="Cambria Math" w:eastAsiaTheme="minorEastAsia" w:hAnsi="Cambria Math"/>
                          <w:i/>
                        </w:rPr>
                      </m:ctrlPr>
                    </m:num>
                    <m:den>
                      <m:r>
                        <w:rPr>
                          <w:rFonts w:ascii="Cambria Math" w:eastAsiaTheme="minorEastAsia" w:hAnsi="Cambria Math"/>
                        </w:rPr>
                        <m:t>d</m:t>
                      </m:r>
                      <m:r>
                        <m:rPr>
                          <m:sty m:val="p"/>
                        </m:rPr>
                        <w:rPr>
                          <w:rFonts w:ascii="Cambria Math" w:eastAsiaTheme="minorEastAsia" w:hAnsi="Cambria Math"/>
                        </w:rPr>
                        <m:t>α</m:t>
                      </m:r>
                      <m:ctrlPr>
                        <w:rPr>
                          <w:rFonts w:ascii="Cambria Math" w:eastAsiaTheme="minorEastAsia" w:hAnsi="Cambria Math"/>
                          <w:i/>
                        </w:rPr>
                      </m:ctrlPr>
                    </m:den>
                  </m:f>
                </m:e>
              </m:groupChr>
            </m:e>
          </m:borderBox>
        </m:oMath>
      </m:oMathPara>
    </w:p>
    <w:p w14:paraId="64DDAE93" w14:textId="6D718309" w:rsidR="00DF5609" w:rsidRDefault="00DF5609" w:rsidP="00DF5609">
      <w:pPr>
        <w:pStyle w:val="BodyText"/>
        <w:jc w:val="center"/>
        <w:rPr>
          <w:rFonts w:eastAsiaTheme="minorEastAsia"/>
        </w:rPr>
      </w:pPr>
      <m:oMath>
        <m:r>
          <m:rPr>
            <m:nor/>
          </m:rPr>
          <w:rPr>
            <w:rFonts w:ascii="Cambria Math" w:eastAsiaTheme="minorEastAsia" w:hAnsi="Cambria Math"/>
          </w:rPr>
          <m:t>deterministic (</m:t>
        </m:r>
        <m:r>
          <m:rPr>
            <m:nor/>
          </m:rPr>
          <w:rPr>
            <w:rFonts w:ascii="Cambria Math" w:eastAsiaTheme="minorEastAsia" w:hAnsi="Cambria Math"/>
          </w:rPr>
          <m:t xml:space="preserve">internal </m:t>
        </m:r>
        <m:r>
          <m:rPr>
            <m:nor/>
          </m:rPr>
          <w:rPr>
            <w:rFonts w:ascii="Cambria Math" w:eastAsiaTheme="minorEastAsia" w:hAnsi="Cambria Math"/>
          </w:rPr>
          <m:t>energy)</m:t>
        </m:r>
      </m:oMath>
      <w:r>
        <w:rPr>
          <w:rFonts w:eastAsiaTheme="minorEastAsia"/>
        </w:rPr>
        <w:t xml:space="preserve">         </w:t>
      </w:r>
      <m:oMath>
        <m:r>
          <m:rPr>
            <m:nor/>
          </m:rPr>
          <w:rPr>
            <w:rFonts w:ascii="Cambria Math" w:eastAsiaTheme="minorEastAsia" w:hAnsi="Cambria Math"/>
          </w:rPr>
          <m:t xml:space="preserve">entropic </m:t>
        </m:r>
        <m:r>
          <m:rPr>
            <m:nor/>
          </m:rPr>
          <w:rPr>
            <w:rFonts w:ascii="Cambria Math" w:eastAsiaTheme="minorEastAsia" w:hAnsi="Cambria Math"/>
          </w:rPr>
          <m:t>heat</m:t>
        </m:r>
        <m:r>
          <m:rPr>
            <m:nor/>
          </m:rPr>
          <w:rPr>
            <w:rFonts w:ascii="Cambria Math" w:eastAsiaTheme="minorEastAsia" w:hAnsi="Cambria Math"/>
          </w:rPr>
          <m:t xml:space="preserve"> </m:t>
        </m:r>
      </m:oMath>
    </w:p>
    <w:p w14:paraId="368CD8E7" w14:textId="6CAC358D" w:rsidR="00A320DD" w:rsidRPr="00A320DD" w:rsidRDefault="00A320DD" w:rsidP="00A320DD">
      <w:pPr>
        <w:pStyle w:val="BodyText"/>
        <w:jc w:val="center"/>
        <w:rPr>
          <w:rFonts w:eastAsiaTheme="minorEastAsia"/>
        </w:rPr>
      </w:pPr>
      <m:oMathPara>
        <m:oMath>
          <m:borderBox>
            <m:borderBoxPr>
              <m:ctrlPr>
                <w:rPr>
                  <w:rFonts w:ascii="Cambria Math" w:eastAsiaTheme="minorEastAsia" w:hAnsi="Cambria Math"/>
                  <w:i/>
                </w:rPr>
              </m:ctrlPr>
            </m:borderBoxPr>
            <m:e>
              <m:f>
                <m:fPr>
                  <m:ctrlPr>
                    <w:rPr>
                      <w:rFonts w:ascii="Cambria Math" w:eastAsiaTheme="minorEastAsia" w:hAnsi="Cambria Math"/>
                    </w:rPr>
                  </m:ctrlPr>
                </m:fPr>
                <m:num>
                  <m:r>
                    <w:rPr>
                      <w:rFonts w:ascii="Cambria Math" w:eastAsiaTheme="minorEastAsia" w:hAnsi="Cambria Math"/>
                    </w:rPr>
                    <m:t>d</m:t>
                  </m:r>
                  <m:r>
                    <w:rPr>
                      <w:rFonts w:ascii="Cambria Math" w:eastAsiaTheme="minorEastAsia" w:hAnsi="Cambria Math"/>
                    </w:rPr>
                    <m:t>F</m:t>
                  </m:r>
                  <m:ctrlPr>
                    <w:rPr>
                      <w:rFonts w:ascii="Cambria Math" w:eastAsiaTheme="minorEastAsia" w:hAnsi="Cambria Math"/>
                      <w:i/>
                    </w:rPr>
                  </m:ctrlPr>
                </m:num>
                <m:den>
                  <m:r>
                    <w:rPr>
                      <w:rFonts w:ascii="Cambria Math" w:eastAsiaTheme="minorEastAsia" w:hAnsi="Cambria Math"/>
                    </w:rPr>
                    <m:t>d</m:t>
                  </m:r>
                  <m:r>
                    <m:rPr>
                      <m:sty m:val="p"/>
                    </m:rPr>
                    <w:rPr>
                      <w:rFonts w:ascii="Cambria Math" w:eastAsiaTheme="minorEastAsia" w:hAnsi="Cambria Math"/>
                    </w:rPr>
                    <m:t>α</m:t>
                  </m:r>
                  <m:ctrlPr>
                    <w:rPr>
                      <w:rFonts w:ascii="Cambria Math" w:eastAsiaTheme="minorEastAsia" w:hAnsi="Cambria Math"/>
                      <w:i/>
                    </w:rPr>
                  </m:ctrlP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d</m:t>
                  </m:r>
                  <m:r>
                    <w:rPr>
                      <w:rFonts w:ascii="Cambria Math" w:eastAsiaTheme="minorEastAsia" w:hAnsi="Cambria Math"/>
                    </w:rPr>
                    <m:t>U</m:t>
                  </m:r>
                  <m:ctrlPr>
                    <w:rPr>
                      <w:rFonts w:ascii="Cambria Math" w:eastAsiaTheme="minorEastAsia" w:hAnsi="Cambria Math"/>
                      <w:i/>
                    </w:rPr>
                  </m:ctrlPr>
                </m:num>
                <m:den>
                  <m:r>
                    <w:rPr>
                      <w:rFonts w:ascii="Cambria Math" w:eastAsiaTheme="minorEastAsia" w:hAnsi="Cambria Math"/>
                    </w:rPr>
                    <m:t>d</m:t>
                  </m:r>
                  <m:r>
                    <m:rPr>
                      <m:sty m:val="p"/>
                    </m:rPr>
                    <w:rPr>
                      <w:rFonts w:ascii="Cambria Math" w:eastAsiaTheme="minorEastAsia" w:hAnsi="Cambria Math"/>
                    </w:rPr>
                    <m:t>α</m:t>
                  </m:r>
                  <m:ctrlPr>
                    <w:rPr>
                      <w:rFonts w:ascii="Cambria Math" w:eastAsiaTheme="minorEastAsia" w:hAnsi="Cambria Math"/>
                      <w:i/>
                    </w:rPr>
                  </m:ctrlPr>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m:rPr>
                      <m:nor/>
                    </m:rPr>
                    <w:rPr>
                      <w:rFonts w:ascii="Cambria Math" w:eastAsiaTheme="minorEastAsia" w:hAnsi="Cambria Math"/>
                    </w:rPr>
                    <m:t>eff</m:t>
                  </m:r>
                </m:sub>
              </m:sSub>
              <m:f>
                <m:fPr>
                  <m:ctrlPr>
                    <w:rPr>
                      <w:rFonts w:ascii="Cambria Math" w:eastAsiaTheme="minorEastAsia" w:hAnsi="Cambria Math"/>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S</m:t>
                      </m:r>
                    </m:e>
                    <m:sub>
                      <m:r>
                        <m:rPr>
                          <m:nor/>
                        </m:rPr>
                        <w:rPr>
                          <w:rFonts w:ascii="Cambria Math" w:eastAsiaTheme="minorEastAsia" w:hAnsi="Cambria Math"/>
                        </w:rPr>
                        <m:t>entropy</m:t>
                      </m:r>
                    </m:sub>
                  </m:sSub>
                  <m:ctrlPr>
                    <w:rPr>
                      <w:rFonts w:ascii="Cambria Math" w:eastAsiaTheme="minorEastAsia" w:hAnsi="Cambria Math"/>
                      <w:i/>
                    </w:rPr>
                  </m:ctrlPr>
                </m:num>
                <m:den>
                  <m:r>
                    <w:rPr>
                      <w:rFonts w:ascii="Cambria Math" w:eastAsiaTheme="minorEastAsia" w:hAnsi="Cambria Math"/>
                    </w:rPr>
                    <m:t>d</m:t>
                  </m:r>
                  <m:r>
                    <m:rPr>
                      <m:sty m:val="p"/>
                    </m:rPr>
                    <w:rPr>
                      <w:rFonts w:ascii="Cambria Math" w:eastAsiaTheme="minorEastAsia" w:hAnsi="Cambria Math"/>
                    </w:rPr>
                    <m:t>α</m:t>
                  </m:r>
                  <m:ctrlPr>
                    <w:rPr>
                      <w:rFonts w:ascii="Cambria Math" w:eastAsiaTheme="minorEastAsia" w:hAnsi="Cambria Math"/>
                      <w:i/>
                    </w:rPr>
                  </m:ctrlPr>
                </m:den>
              </m:f>
            </m:e>
          </m:borderBox>
        </m:oMath>
      </m:oMathPara>
    </w:p>
    <w:p w14:paraId="6F28E562" w14:textId="77777777" w:rsidR="00A320DD" w:rsidRPr="00A320DD" w:rsidRDefault="00A320DD" w:rsidP="00A320DD">
      <w:pPr>
        <w:pStyle w:val="BodyText"/>
        <w:jc w:val="center"/>
        <w:rPr>
          <w:rFonts w:eastAsiaTheme="minorEastAsia"/>
        </w:rPr>
      </w:pPr>
    </w:p>
    <w:p w14:paraId="3AB60CEB" w14:textId="0498F0A2" w:rsidR="003B3F03" w:rsidRPr="003B3F03" w:rsidRDefault="003B3F03" w:rsidP="003B3F03">
      <w:pPr>
        <w:pStyle w:val="Abstract"/>
      </w:pPr>
      <w:bookmarkStart w:id="1" w:name="varianceslope-coupled-learning-rate"/>
      <w:r w:rsidRPr="003B3F03">
        <w:rPr>
          <w:highlight w:val="yellow"/>
        </w:rPr>
        <w:t>DON’T FORGET THE ALPHA WINDOW SECTION OF THE ALGORITH IN SECTION 1. UNDER “Polyak–Ruppert Slope Estimation” OF “Loss Function and Residual Explanation and Minimization.md” AND UNDER “The training loop, step-by-step” WITHIN “Readme.md”.</w:t>
      </w:r>
    </w:p>
    <w:p w14:paraId="0C7446E2" w14:textId="1B417F1C" w:rsidR="005841E9" w:rsidRDefault="00000000">
      <w:pPr>
        <w:pStyle w:val="Heading4"/>
      </w:pPr>
      <w:r>
        <w:rPr>
          <w:b/>
          <w:bCs/>
        </w:rPr>
        <w:t>1. Variance–Slope Coupled Learning Rate</w:t>
      </w:r>
    </w:p>
    <w:p w14:paraId="04A806C7" w14:textId="77777777" w:rsidR="008718BD" w:rsidRDefault="00000000">
      <w:pPr>
        <w:pStyle w:val="FirstParagraph"/>
      </w:pPr>
      <w:r>
        <w:t xml:space="preserve">D-DEME introduces a </w:t>
      </w:r>
      <w:r>
        <w:rPr>
          <w:b/>
          <w:bCs/>
        </w:rPr>
        <w:t>variance–slope coupled rule</w:t>
      </w:r>
      <w:r>
        <w:t xml:space="preserve"> for adaptive learning: </w:t>
      </w:r>
    </w:p>
    <w:p w14:paraId="22B2B08C" w14:textId="3E6DE4FE" w:rsidR="008718BD" w:rsidRPr="008718BD" w:rsidRDefault="008718BD" w:rsidP="008718BD">
      <w:pPr>
        <w:pStyle w:val="BodyText"/>
        <w:rPr>
          <w:rFonts w:eastAsiaTheme="minorEastAsia"/>
        </w:rPr>
      </w:pPr>
      <m:oMathPara>
        <m:oMath>
          <m:r>
            <w:rPr>
              <w:rFonts w:ascii="Cambria Math" w:hAnsi="Cambria Math"/>
            </w:rPr>
            <m:t>0&lt;</m:t>
          </m:r>
          <m:r>
            <m:rPr>
              <m:sty m:val="p"/>
            </m:rPr>
            <w:rPr>
              <w:rFonts w:ascii="Cambria Math" w:hAnsi="Cambria Math"/>
            </w:rPr>
            <m:t>γ</m:t>
          </m:r>
          <m:r>
            <w:rPr>
              <w:rFonts w:ascii="Cambria Math" w:hAnsi="Cambria Math"/>
            </w:rPr>
            <m:t>&lt;</m:t>
          </m:r>
          <m:f>
            <m:fPr>
              <m:ctrlPr>
                <w:rPr>
                  <w:rFonts w:ascii="Cambria Math" w:hAnsi="Cambria Math"/>
                </w:rPr>
              </m:ctrlPr>
            </m:fPr>
            <m:num>
              <m:r>
                <w:rPr>
                  <w:rFonts w:ascii="Cambria Math" w:hAnsi="Cambria Math"/>
                </w:rPr>
                <m:t>1</m:t>
              </m:r>
              <m:ctrlPr>
                <w:rPr>
                  <w:rFonts w:ascii="Cambria Math" w:hAnsi="Cambria Math"/>
                  <w:i/>
                </w:rPr>
              </m:ctrlPr>
            </m:num>
            <m:den>
              <m:sSubSup>
                <m:sSubSupPr>
                  <m:ctrlPr>
                    <w:rPr>
                      <w:rFonts w:ascii="Cambria Math" w:hAnsi="Cambria Math"/>
                      <w:i/>
                    </w:rPr>
                  </m:ctrlPr>
                </m:sSubSupPr>
                <m:e>
                  <m:r>
                    <w:rPr>
                      <w:rFonts w:ascii="Cambria Math" w:hAnsi="Cambria Math"/>
                    </w:rPr>
                    <m:t>m</m:t>
                  </m:r>
                </m:e>
                <m:sub>
                  <m:r>
                    <w:rPr>
                      <w:rFonts w:ascii="Cambria Math" w:hAnsi="Cambria Math"/>
                    </w:rPr>
                    <m:t>k</m:t>
                  </m:r>
                </m:sub>
                <m:sup>
                  <m:r>
                    <w:rPr>
                      <w:rFonts w:ascii="Cambria Math" w:hAnsi="Cambria Math"/>
                    </w:rPr>
                    <m:t>2</m:t>
                  </m:r>
                </m:sup>
              </m:sSubSup>
              <m:ctrlPr>
                <w:rPr>
                  <w:rFonts w:ascii="Cambria Math" w:hAnsi="Cambria Math"/>
                  <w:i/>
                </w:rPr>
              </m:ctrlPr>
            </m:den>
          </m:f>
          <m:r>
            <w:rPr>
              <w:rFonts w:ascii="Cambria Math" w:hAnsi="Cambria Math"/>
            </w:rPr>
            <m:t>,</m:t>
          </m:r>
          <m:r>
            <m:rPr>
              <m:sty m:val="p"/>
            </m:rPr>
            <w:rPr>
              <w:rFonts w:ascii="Cambria Math" w:hAnsi="Cambria Math"/>
            </w:rPr>
            <m:t> </m:t>
          </m:r>
          <m:d>
            <m:dPr>
              <m:begChr m:val="|"/>
              <m:endChr m:val="|"/>
              <m:ctrlPr>
                <w:rPr>
                  <w:rFonts w:ascii="Cambria Math" w:hAnsi="Cambria Math"/>
                  <w:i/>
                </w:rPr>
              </m:ctrlPr>
            </m:dPr>
            <m:e>
              <m:r>
                <m:rPr>
                  <m:sty m:val="p"/>
                </m:rPr>
                <w:rPr>
                  <w:rFonts w:ascii="Cambria Math" w:hAnsi="Cambria Math"/>
                </w:rPr>
                <m:t>μ</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sub>
              </m:sSub>
            </m:e>
          </m:d>
          <m:r>
            <w:rPr>
              <w:rFonts w:ascii="Cambria Math" w:hAnsi="Cambria Math"/>
            </w:rPr>
            <m:t>&lt;</m:t>
          </m:r>
          <m:f>
            <m:fPr>
              <m:ctrlPr>
                <w:rPr>
                  <w:rFonts w:ascii="Cambria Math" w:hAnsi="Cambria Math"/>
                </w:rPr>
              </m:ctrlPr>
            </m:fPr>
            <m:num>
              <m:r>
                <w:rPr>
                  <w:rFonts w:ascii="Cambria Math" w:hAnsi="Cambria Math"/>
                </w:rPr>
                <m:t>2s</m:t>
              </m:r>
              <m:d>
                <m:dPr>
                  <m:ctrlPr>
                    <w:rPr>
                      <w:rFonts w:ascii="Cambria Math" w:hAnsi="Cambria Math"/>
                      <w:i/>
                    </w:rPr>
                  </m:ctrlPr>
                </m:dPr>
                <m:e>
                  <m:r>
                    <m:rPr>
                      <m:sty m:val="p"/>
                    </m:rPr>
                    <w:rPr>
                      <w:rFonts w:ascii="Cambria Math" w:hAnsi="Cambria Math"/>
                    </w:rPr>
                    <m:t>α</m:t>
                  </m:r>
                </m:e>
              </m:d>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n</m:t>
                  </m:r>
                </m:e>
              </m:rad>
              <m:ctrlPr>
                <w:rPr>
                  <w:rFonts w:ascii="Cambria Math" w:hAnsi="Cambria Math"/>
                  <w:i/>
                </w:rPr>
              </m:ctrlPr>
            </m:den>
          </m:f>
          <m:r>
            <w:rPr>
              <w:rFonts w:ascii="Cambria Math" w:eastAsiaTheme="minorEastAsia" w:hAnsi="Cambria Math"/>
            </w:rPr>
            <m:t xml:space="preserve">, </m:t>
          </m:r>
        </m:oMath>
      </m:oMathPara>
    </w:p>
    <w:p w14:paraId="63D00CC3" w14:textId="6F754F57" w:rsidR="005841E9" w:rsidRDefault="00000000">
      <w:pPr>
        <w:pStyle w:val="FirstParagraph"/>
      </w:pPr>
      <w:r>
        <w:t>The learning rate</w:t>
      </w:r>
      <w:r w:rsidR="008718BD" w:rsidRPr="008718BD">
        <w:rPr>
          <w:rFonts w:ascii="Cambria Math" w:hAnsi="Cambria Math"/>
        </w:rPr>
        <w:t xml:space="preserve"> </w:t>
      </w:r>
      <m:oMath>
        <m:r>
          <w:rPr>
            <w:rFonts w:ascii="Cambria Math" w:hAnsi="Cambria Math"/>
          </w:rPr>
          <m:t>γ</m:t>
        </m:r>
      </m:oMath>
      <w:r>
        <w:t xml:space="preserve">  is not pre-scheduled but </w:t>
      </w:r>
      <w:r>
        <w:rPr>
          <w:b/>
          <w:bCs/>
        </w:rPr>
        <w:t>derived in real time</w:t>
      </w:r>
      <w:r>
        <w:t xml:space="preserve"> from the measured Polyak–Ruppert slope (</w:t>
      </w:r>
      <m:oMath>
        <m:sSub>
          <m:sSubPr>
            <m:ctrlPr>
              <w:rPr>
                <w:rFonts w:ascii="Cambria Math" w:hAnsi="Cambria Math"/>
                <w:i/>
              </w:rPr>
            </m:ctrlPr>
          </m:sSubPr>
          <m:e>
            <m:r>
              <w:rPr>
                <w:rFonts w:ascii="Cambria Math" w:hAnsi="Cambria Math"/>
              </w:rPr>
              <m:t>m</m:t>
            </m:r>
          </m:e>
          <m:sub>
            <m:r>
              <w:rPr>
                <w:rFonts w:ascii="Cambria Math" w:hAnsi="Cambria Math"/>
              </w:rPr>
              <m:t>k</m:t>
            </m:r>
          </m:sub>
        </m:sSub>
      </m:oMath>
      <w:r>
        <w:t>) and intrinsic sampling variance (</w:t>
      </w:r>
      <m:oMath>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r>
              <w:rPr>
                <w:rFonts w:ascii="Cambria Math" w:hAnsi="Cambria Math"/>
              </w:rPr>
              <m:t>α</m:t>
            </m:r>
          </m:e>
        </m:d>
      </m:oMath>
      <w:r>
        <w:t xml:space="preserve">). </w:t>
      </w:r>
    </w:p>
    <w:p w14:paraId="3F868BAD" w14:textId="77777777" w:rsidR="005841E9" w:rsidRDefault="00000000">
      <w:r>
        <w:pict w14:anchorId="0A92587E">
          <v:rect id="_x0000_i1061" style="width:0;height:1.5pt" o:hralign="center" o:hrstd="t" o:hr="t"/>
        </w:pict>
      </w:r>
    </w:p>
    <w:p w14:paraId="27A948D6" w14:textId="77777777" w:rsidR="005841E9" w:rsidRDefault="00000000">
      <w:pPr>
        <w:pStyle w:val="Heading4"/>
      </w:pPr>
      <w:bookmarkStart w:id="2" w:name="polyakruppert-slope-as-curvature-sensor"/>
      <w:bookmarkEnd w:id="1"/>
      <w:r>
        <w:rPr>
          <w:b/>
          <w:bCs/>
        </w:rPr>
        <w:t>2. Polyak–Ruppert Slope as Curvature Sensor</w:t>
      </w:r>
    </w:p>
    <w:p w14:paraId="10D13F9C" w14:textId="77777777" w:rsidR="008718BD" w:rsidRPr="008718BD" w:rsidRDefault="00000000">
      <w:pPr>
        <w:pStyle w:val="FirstParagraph"/>
      </w:pPr>
      <w:r>
        <w:t xml:space="preserve">Unlike conventional use of Polyak–Ruppert averaging for variance reduction, D-DEME uses </w:t>
      </w:r>
      <w:r w:rsidRPr="008718BD">
        <w:t xml:space="preserve">it to compute a </w:t>
      </w:r>
      <w:r w:rsidRPr="008718BD">
        <w:rPr>
          <w:b/>
          <w:bCs/>
        </w:rPr>
        <w:t>local curvature proxy</w:t>
      </w:r>
      <w:r w:rsidRPr="008718BD">
        <w:t xml:space="preserve">: </w:t>
      </w:r>
    </w:p>
    <w:p w14:paraId="4AFCA652" w14:textId="6DE865E6" w:rsidR="008718BD" w:rsidRPr="008718BD" w:rsidRDefault="008718BD" w:rsidP="008718BD">
      <w:pPr>
        <w:pStyle w:val="BodyText"/>
      </w:pPr>
      <w:r w:rsidRPr="008718BD">
        <w:rPr>
          <w:highlight w:val="yellow"/>
        </w:rPr>
        <w:t>USE THE NOTES FROM SECTION 1. IN “Loss Function and Residual Explanation and Minimization.md” to explain the P-R averaging of m.</w:t>
      </w:r>
    </w:p>
    <w:p w14:paraId="0565E24A" w14:textId="2A0B0F71" w:rsidR="008718BD" w:rsidRPr="008718BD" w:rsidRDefault="00000000">
      <w:pPr>
        <w:pStyle w:val="FirstParagraph"/>
        <w:rPr>
          <w:rFonts w:eastAsiaTheme="minorEastAsia"/>
        </w:rPr>
      </w:pPr>
      <m:oMathPara>
        <m:oMath>
          <m:sSub>
            <m:sSubPr>
              <m:ctrlPr>
                <w:rPr>
                  <w:rFonts w:ascii="Cambria Math" w:hAnsi="Cambria Math"/>
                  <w:i/>
                </w:rPr>
              </m:ctrlPr>
            </m:sSubPr>
            <m:e>
              <m:r>
                <w:rPr>
                  <w:rFonts w:ascii="Cambria Math" w:hAnsi="Cambria Math"/>
                </w:rPr>
                <m:t>m</m:t>
              </m:r>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dμ</m:t>
              </m:r>
              <m:ctrlPr>
                <w:rPr>
                  <w:rFonts w:ascii="Cambria Math" w:hAnsi="Cambria Math"/>
                  <w:i/>
                </w:rPr>
              </m:ctrlPr>
            </m:num>
            <m:den>
              <m:r>
                <w:rPr>
                  <w:rFonts w:ascii="Cambria Math" w:hAnsi="Cambria Math"/>
                </w:rPr>
                <m:t>dα</m:t>
              </m:r>
              <m:ctrlPr>
                <w:rPr>
                  <w:rFonts w:ascii="Cambria Math" w:hAnsi="Cambria Math"/>
                  <w:i/>
                </w:rPr>
              </m:ctrlPr>
            </m:den>
          </m:f>
        </m:oMath>
      </m:oMathPara>
    </w:p>
    <w:p w14:paraId="245BFD2E" w14:textId="4682077B" w:rsidR="005841E9" w:rsidRDefault="00000000">
      <w:pPr>
        <w:pStyle w:val="FirstParagraph"/>
      </w:pPr>
      <w:r>
        <w:lastRenderedPageBreak/>
        <w:t>This slope governs both the direction and magnitude of updates, transforming PR averaging into a real-time geometric controller rather than a post hoc smoother.</w:t>
      </w:r>
    </w:p>
    <w:p w14:paraId="780C9377" w14:textId="77777777" w:rsidR="005841E9" w:rsidRDefault="00000000">
      <w:r>
        <w:pict w14:anchorId="2B59938B">
          <v:rect id="_x0000_i1062" style="width:0;height:1.5pt" o:hralign="center" o:hrstd="t" o:hr="t"/>
        </w:pict>
      </w:r>
    </w:p>
    <w:p w14:paraId="1582408F" w14:textId="77777777" w:rsidR="005841E9" w:rsidRDefault="00000000">
      <w:pPr>
        <w:pStyle w:val="Heading4"/>
      </w:pPr>
      <w:bookmarkStart w:id="3" w:name="X62b6eeb7420fed86c8530a46f3b2098eea99e6c"/>
      <w:bookmarkEnd w:id="2"/>
      <w:r>
        <w:rPr>
          <w:b/>
          <w:bCs/>
        </w:rPr>
        <w:t>3. Centered Residual Gate for Linearity Detection</w:t>
      </w:r>
    </w:p>
    <w:p w14:paraId="235314C2" w14:textId="268F5411" w:rsidR="008718BD" w:rsidRDefault="00000000">
      <w:pPr>
        <w:pStyle w:val="FirstParagraph"/>
      </w:pPr>
      <w:r>
        <w:t xml:space="preserve">A </w:t>
      </w:r>
      <w:r>
        <w:rPr>
          <w:b/>
          <w:bCs/>
        </w:rPr>
        <w:t>centered residual test</w:t>
      </w:r>
      <w:r w:rsidR="008718BD">
        <w:t>:</w:t>
      </w:r>
    </w:p>
    <w:p w14:paraId="5E6CCEEC" w14:textId="1E5D7D4E" w:rsidR="008718BD" w:rsidRPr="008718BD" w:rsidRDefault="008718BD" w:rsidP="008718BD">
      <w:pPr>
        <w:pStyle w:val="BodyText"/>
      </w:pPr>
      <w:r w:rsidRPr="008718BD">
        <w:rPr>
          <w:highlight w:val="yellow"/>
        </w:rPr>
        <w:t xml:space="preserve">USE NOTES FROM SECTION 3. IN “Loss Function and Residual Explanation and Minimization.md” to explain the centered residual </w:t>
      </w:r>
      <w:r w:rsidRPr="005F5859">
        <w:rPr>
          <w:highlight w:val="yellow"/>
        </w:rPr>
        <w:t xml:space="preserve">check AND INCLUDE THE </w:t>
      </w:r>
      <w:r w:rsidR="005F5859" w:rsidRPr="005F5859">
        <w:rPr>
          <w:highlight w:val="yellow"/>
        </w:rPr>
        <w:t xml:space="preserve">ROT OF </w:t>
      </w:r>
      <w:proofErr w:type="spellStart"/>
      <w:r w:rsidR="005F5859" w:rsidRPr="005F5859">
        <w:rPr>
          <w:highlight w:val="yellow"/>
        </w:rPr>
        <w:t>mk</w:t>
      </w:r>
      <w:proofErr w:type="spellEnd"/>
      <w:r w:rsidR="005F5859" w:rsidRPr="005F5859">
        <w:rPr>
          <w:highlight w:val="yellow"/>
        </w:rPr>
        <w:t xml:space="preserve"> TO BE WITHIN A TOLERANCE AS BOTH ARE USED TO CHECK FOR LINEARITY.</w:t>
      </w:r>
    </w:p>
    <w:p w14:paraId="48299E6B" w14:textId="1A20D744" w:rsidR="008718BD" w:rsidRPr="008718BD" w:rsidRDefault="00000000" w:rsidP="008718BD">
      <w:pPr>
        <w:pStyle w:val="FirstParagraph"/>
        <w:rPr>
          <w:rFonts w:eastAsiaTheme="minorEastAsia"/>
        </w:rPr>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m:rPr>
                      <m:nor/>
                    </m:rPr>
                    <w:rPr>
                      <w:rFonts w:ascii="Cambria Math" w:hAnsi="Cambria Math"/>
                    </w:rPr>
                    <m:t>cent</m:t>
                  </m:r>
                </m:sub>
              </m:sSub>
              <m:d>
                <m:dPr>
                  <m:ctrlPr>
                    <w:rPr>
                      <w:rFonts w:ascii="Cambria Math" w:hAnsi="Cambria Math"/>
                      <w:i/>
                    </w:rPr>
                  </m:ctrlPr>
                </m:dPr>
                <m:e>
                  <m:r>
                    <w:rPr>
                      <w:rFonts w:ascii="Cambria Math" w:hAnsi="Cambria Math"/>
                    </w:rPr>
                    <m:t>α</m:t>
                  </m:r>
                </m:e>
              </m:d>
            </m:e>
          </m:d>
          <m:r>
            <m:rPr>
              <m:sty m:val="p"/>
            </m:rPr>
            <w:rPr>
              <w:rFonts w:ascii="Cambria Math" w:hAnsi="Cambria Math"/>
            </w:rPr>
            <m:t>≤</m:t>
          </m:r>
          <m:r>
            <w:rPr>
              <w:rFonts w:ascii="Cambria Math" w:hAnsi="Cambria Math"/>
            </w:rPr>
            <m:t>window_coeficient∙</m:t>
          </m:r>
          <m:f>
            <m:fPr>
              <m:ctrlPr>
                <w:rPr>
                  <w:rFonts w:ascii="Cambria Math" w:hAnsi="Cambria Math"/>
                </w:rPr>
              </m:ctrlPr>
            </m:fPr>
            <m:num>
              <m:r>
                <w:rPr>
                  <w:rFonts w:ascii="Cambria Math" w:hAnsi="Cambria Math"/>
                </w:rPr>
                <m:t>2s</m:t>
              </m:r>
              <m:d>
                <m:dPr>
                  <m:ctrlPr>
                    <w:rPr>
                      <w:rFonts w:ascii="Cambria Math" w:hAnsi="Cambria Math"/>
                      <w:i/>
                    </w:rPr>
                  </m:ctrlPr>
                </m:dPr>
                <m:e>
                  <m:r>
                    <w:rPr>
                      <w:rFonts w:ascii="Cambria Math" w:hAnsi="Cambria Math"/>
                    </w:rPr>
                    <m:t>α</m:t>
                  </m:r>
                </m:e>
              </m:d>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n</m:t>
                  </m:r>
                </m:e>
              </m:rad>
              <m:ctrlPr>
                <w:rPr>
                  <w:rFonts w:ascii="Cambria Math" w:hAnsi="Cambria Math"/>
                  <w:i/>
                </w:rPr>
              </m:ctrlPr>
            </m:den>
          </m:f>
        </m:oMath>
      </m:oMathPara>
    </w:p>
    <w:p w14:paraId="52AB72C1" w14:textId="102FB37C" w:rsidR="005841E9" w:rsidRDefault="00000000" w:rsidP="008712A3">
      <w:pPr>
        <w:pStyle w:val="FirstParagraph"/>
      </w:pPr>
      <w:r>
        <w:t xml:space="preserve">ensures updates occur only when the </w:t>
      </w:r>
      <m:oMath>
        <m:r>
          <w:rPr>
            <w:rFonts w:ascii="Cambria Math" w:hAnsi="Cambria Math"/>
          </w:rPr>
          <m:t>α-μ</m:t>
        </m:r>
      </m:oMath>
      <w:r>
        <w:t xml:space="preserve"> relationship is statistically linear within noise limits. This integrates finite-sample uncertainty directly into the optimization rule, preventing invalid slope updates under curvature or heteroskedastic noise.</w:t>
      </w:r>
      <w:r w:rsidR="008712A3">
        <w:t xml:space="preserve"> </w:t>
      </w:r>
      <w:r w:rsidR="008712A3" w:rsidRPr="008712A3">
        <w:rPr>
          <w:highlight w:val="yellow"/>
        </w:rPr>
        <w:t xml:space="preserve">When the mean equation within the alpha window is linear enough for the </w:t>
      </w:r>
      <w:r w:rsidR="002F1D5A">
        <w:rPr>
          <w:highlight w:val="yellow"/>
        </w:rPr>
        <w:t xml:space="preserve">centered </w:t>
      </w:r>
      <w:r w:rsidR="008712A3" w:rsidRPr="008712A3">
        <w:rPr>
          <w:highlight w:val="yellow"/>
        </w:rPr>
        <w:t xml:space="preserve">residual check of </w:t>
      </w:r>
      <w:r w:rsidR="008712A3" w:rsidRPr="00036CFD">
        <w:rPr>
          <w:highlight w:val="yellow"/>
        </w:rPr>
        <w:t xml:space="preserve">the secant to still pass as linear, ( </w:t>
      </w:r>
      <m:oMath>
        <m:r>
          <m:rPr>
            <m:sty m:val="p"/>
          </m:rPr>
          <w:rPr>
            <w:rFonts w:ascii="Cambria Math" w:hAnsi="Cambria Math"/>
            <w:highlight w:val="yellow"/>
          </w:rPr>
          <m:t>≤</m:t>
        </m:r>
        <m:r>
          <w:rPr>
            <w:rFonts w:ascii="Cambria Math" w:hAnsi="Cambria Math"/>
            <w:highlight w:val="yellow"/>
          </w:rPr>
          <m:t>window_coeficient∙</m:t>
        </m:r>
        <m:f>
          <m:fPr>
            <m:ctrlPr>
              <w:rPr>
                <w:rFonts w:ascii="Cambria Math" w:hAnsi="Cambria Math"/>
                <w:highlight w:val="yellow"/>
              </w:rPr>
            </m:ctrlPr>
          </m:fPr>
          <m:num>
            <m:r>
              <w:rPr>
                <w:rFonts w:ascii="Cambria Math" w:hAnsi="Cambria Math"/>
                <w:highlight w:val="yellow"/>
              </w:rPr>
              <m:t>2s</m:t>
            </m:r>
            <m:d>
              <m:dPr>
                <m:ctrlPr>
                  <w:rPr>
                    <w:rFonts w:ascii="Cambria Math" w:hAnsi="Cambria Math"/>
                    <w:i/>
                    <w:highlight w:val="yellow"/>
                  </w:rPr>
                </m:ctrlPr>
              </m:dPr>
              <m:e>
                <m:r>
                  <w:rPr>
                    <w:rFonts w:ascii="Cambria Math" w:hAnsi="Cambria Math"/>
                    <w:highlight w:val="yellow"/>
                  </w:rPr>
                  <m:t>α</m:t>
                </m:r>
              </m:e>
            </m:d>
            <m:ctrlPr>
              <w:rPr>
                <w:rFonts w:ascii="Cambria Math" w:hAnsi="Cambria Math"/>
                <w:i/>
                <w:highlight w:val="yellow"/>
              </w:rPr>
            </m:ctrlPr>
          </m:num>
          <m:den>
            <m:rad>
              <m:radPr>
                <m:degHide m:val="1"/>
                <m:ctrlPr>
                  <w:rPr>
                    <w:rFonts w:ascii="Cambria Math" w:hAnsi="Cambria Math"/>
                    <w:highlight w:val="yellow"/>
                  </w:rPr>
                </m:ctrlPr>
              </m:radPr>
              <m:deg>
                <m:ctrlPr>
                  <w:rPr>
                    <w:rFonts w:ascii="Cambria Math" w:hAnsi="Cambria Math"/>
                    <w:i/>
                    <w:highlight w:val="yellow"/>
                  </w:rPr>
                </m:ctrlPr>
              </m:deg>
              <m:e>
                <m:r>
                  <w:rPr>
                    <w:rFonts w:ascii="Cambria Math" w:hAnsi="Cambria Math"/>
                    <w:highlight w:val="yellow"/>
                  </w:rPr>
                  <m:t>n</m:t>
                </m:r>
              </m:e>
            </m:rad>
            <m:ctrlPr>
              <w:rPr>
                <w:rFonts w:ascii="Cambria Math" w:hAnsi="Cambria Math"/>
                <w:i/>
                <w:highlight w:val="yellow"/>
              </w:rPr>
            </m:ctrlPr>
          </m:den>
        </m:f>
      </m:oMath>
      <w:r w:rsidR="008712A3" w:rsidRPr="00036CFD">
        <w:rPr>
          <w:highlight w:val="yellow"/>
        </w:rPr>
        <w:t xml:space="preserve">), </w:t>
      </w:r>
      <w:r w:rsidR="002F1D5A" w:rsidRPr="00036CFD">
        <w:rPr>
          <w:highlight w:val="yellow"/>
        </w:rPr>
        <w:t xml:space="preserve">i.e. how far the measured mean at </w:t>
      </w:r>
      <m:oMath>
        <m:r>
          <w:rPr>
            <w:rFonts w:ascii="Cambria Math" w:hAnsi="Cambria Math"/>
            <w:highlight w:val="yellow"/>
          </w:rPr>
          <m:t>α</m:t>
        </m:r>
      </m:oMath>
      <w:r w:rsidR="002F1D5A" w:rsidRPr="00036CFD">
        <w:rPr>
          <w:highlight w:val="yellow"/>
        </w:rPr>
        <w:t xml:space="preserve"> deviates from the fitted line through the local</w:t>
      </w:r>
      <w:r w:rsidR="0005353D">
        <w:rPr>
          <w:highlight w:val="yellow"/>
        </w:rPr>
        <w:t xml:space="preserve"> </w:t>
      </w:r>
      <m:oMath>
        <m:r>
          <w:rPr>
            <w:rFonts w:ascii="Cambria Math" w:hAnsi="Cambria Math"/>
            <w:highlight w:val="yellow"/>
          </w:rPr>
          <m:t>α</m:t>
        </m:r>
      </m:oMath>
      <w:r w:rsidR="002F1D5A" w:rsidRPr="00036CFD">
        <w:rPr>
          <w:highlight w:val="yellow"/>
        </w:rPr>
        <w:t xml:space="preserve"> window. This signals that </w:t>
      </w:r>
      <w:r w:rsidR="008712A3" w:rsidRPr="00036CFD">
        <w:rPr>
          <w:highlight w:val="yellow"/>
        </w:rPr>
        <w:t>the curvature is too weak to be distinguished from noise so the ML model perceives the region as “effectively linear” and will still converge.</w:t>
      </w:r>
      <w:r>
        <w:pict w14:anchorId="267E170F">
          <v:rect id="_x0000_i1063" style="width:0;height:1.5pt" o:hralign="center" o:hrstd="t" o:hr="t"/>
        </w:pict>
      </w:r>
    </w:p>
    <w:p w14:paraId="165E30B4" w14:textId="0FEB9384" w:rsidR="005841E9" w:rsidRDefault="00000000">
      <w:pPr>
        <w:pStyle w:val="Heading4"/>
      </w:pPr>
      <w:bookmarkStart w:id="4" w:name="X617e12d68c9d2051f11023a0c7cd6222b7e9bb4"/>
      <w:bookmarkEnd w:id="3"/>
      <w:r>
        <w:rPr>
          <w:b/>
          <w:bCs/>
        </w:rPr>
        <w:t>4. Phase Transition Between Signal and Noise Regimes</w:t>
      </w:r>
    </w:p>
    <w:p w14:paraId="6224AAB0" w14:textId="77777777" w:rsidR="008718BD" w:rsidRDefault="00000000">
      <w:pPr>
        <w:pStyle w:val="FirstParagraph"/>
      </w:pPr>
      <w:r>
        <w:t xml:space="preserve">The variance inequality acts as a </w:t>
      </w:r>
      <w:r>
        <w:rPr>
          <w:b/>
          <w:bCs/>
        </w:rPr>
        <w:t>phase transition criterion</w:t>
      </w:r>
      <w:r>
        <w:t xml:space="preserve">: </w:t>
      </w:r>
    </w:p>
    <w:p w14:paraId="4405F21E" w14:textId="035034ED" w:rsidR="008718BD" w:rsidRPr="008718BD" w:rsidRDefault="00000000">
      <w:pPr>
        <w:pStyle w:val="FirstParagraph"/>
        <w:rPr>
          <w:rFonts w:eastAsiaTheme="minorEastAsia"/>
        </w:rPr>
      </w:pPr>
      <w:r>
        <w:t>- (</w:t>
      </w:r>
      <m:oMath>
        <m:d>
          <m:dPr>
            <m:begChr m:val="|"/>
            <m:endChr m:val="|"/>
            <m:ctrlPr>
              <w:rPr>
                <w:rFonts w:ascii="Cambria Math" w:hAnsi="Cambria Math"/>
                <w:i/>
              </w:rPr>
            </m:ctrlPr>
          </m:dPr>
          <m:e>
            <m:r>
              <m:rPr>
                <m:sty m:val="p"/>
              </m:rPr>
              <w:rPr>
                <w:rFonts w:ascii="Cambria Math" w:hAnsi="Cambria Math"/>
              </w:rPr>
              <m:t>μ</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sub>
            </m:sSub>
          </m:e>
        </m:d>
        <m:r>
          <w:rPr>
            <w:rFonts w:ascii="Cambria Math" w:hAnsi="Cambria Math"/>
          </w:rPr>
          <m:t>&gt;2s</m:t>
        </m:r>
        <m:r>
          <m:rPr>
            <m:lit/>
          </m:rPr>
          <w:rPr>
            <w:rFonts w:ascii="Cambria Math" w:hAnsi="Cambria Math"/>
          </w:rPr>
          <m:t>/</m:t>
        </m:r>
        <m:rad>
          <m:radPr>
            <m:degHide m:val="1"/>
            <m:ctrlPr>
              <w:rPr>
                <w:rFonts w:ascii="Cambria Math" w:hAnsi="Cambria Math"/>
              </w:rPr>
            </m:ctrlPr>
          </m:radPr>
          <m:deg>
            <m:ctrlPr>
              <w:rPr>
                <w:rFonts w:ascii="Cambria Math" w:hAnsi="Cambria Math"/>
                <w:i/>
              </w:rPr>
            </m:ctrlPr>
          </m:deg>
          <m:e>
            <m:r>
              <w:rPr>
                <w:rFonts w:ascii="Cambria Math" w:hAnsi="Cambria Math"/>
              </w:rPr>
              <m:t>n</m:t>
            </m:r>
          </m:e>
        </m:rad>
      </m:oMath>
      <w:r>
        <w:t>) → signal-dominant: fast learning</w:t>
      </w:r>
    </w:p>
    <w:p w14:paraId="367F3405" w14:textId="275C75A1" w:rsidR="005841E9" w:rsidRPr="008718BD" w:rsidRDefault="00000000">
      <w:pPr>
        <w:pStyle w:val="FirstParagraph"/>
        <w:rPr>
          <w:rFonts w:eastAsiaTheme="minorEastAsia"/>
        </w:rPr>
      </w:pPr>
      <w:r>
        <w:t>- (</w:t>
      </w:r>
      <m:oMath>
        <m:d>
          <m:dPr>
            <m:begChr m:val="|"/>
            <m:endChr m:val="|"/>
            <m:ctrlPr>
              <w:rPr>
                <w:rFonts w:ascii="Cambria Math" w:hAnsi="Cambria Math"/>
                <w:i/>
              </w:rPr>
            </m:ctrlPr>
          </m:dPr>
          <m:e>
            <m:r>
              <m:rPr>
                <m:sty m:val="p"/>
              </m:rPr>
              <w:rPr>
                <w:rFonts w:ascii="Cambria Math" w:hAnsi="Cambria Math"/>
              </w:rPr>
              <m:t>μ</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sub>
            </m:sSub>
          </m:e>
        </m:d>
        <m:r>
          <m:rPr>
            <m:sty m:val="p"/>
          </m:rPr>
          <w:rPr>
            <w:rFonts w:ascii="Cambria Math" w:hAnsi="Cambria Math"/>
          </w:rPr>
          <m:t>≤</m:t>
        </m:r>
        <m:r>
          <w:rPr>
            <w:rFonts w:ascii="Cambria Math" w:hAnsi="Cambria Math"/>
          </w:rPr>
          <m:t>2s</m:t>
        </m:r>
        <m:r>
          <m:rPr>
            <m:lit/>
          </m:rPr>
          <w:rPr>
            <w:rFonts w:ascii="Cambria Math" w:hAnsi="Cambria Math"/>
          </w:rPr>
          <m:t>/</m:t>
        </m:r>
        <m:rad>
          <m:radPr>
            <m:degHide m:val="1"/>
            <m:ctrlPr>
              <w:rPr>
                <w:rFonts w:ascii="Cambria Math" w:hAnsi="Cambria Math"/>
              </w:rPr>
            </m:ctrlPr>
          </m:radPr>
          <m:deg>
            <m:ctrlPr>
              <w:rPr>
                <w:rFonts w:ascii="Cambria Math" w:hAnsi="Cambria Math"/>
                <w:i/>
              </w:rPr>
            </m:ctrlPr>
          </m:deg>
          <m:e>
            <m:r>
              <w:rPr>
                <w:rFonts w:ascii="Cambria Math" w:hAnsi="Cambria Math"/>
              </w:rPr>
              <m:t>n</m:t>
            </m:r>
          </m:e>
        </m:rad>
      </m:oMath>
      <w:r>
        <w:t xml:space="preserve">) → noise-limited: automatic </w:t>
      </w:r>
      <m:oMath>
        <m:r>
          <w:rPr>
            <w:rFonts w:ascii="Cambria Math" w:hAnsi="Cambria Math"/>
          </w:rPr>
          <m:t>γ</m:t>
        </m:r>
      </m:oMath>
      <w:r>
        <w:t xml:space="preserve"> decay</w:t>
      </w:r>
    </w:p>
    <w:p w14:paraId="48FB7A5C" w14:textId="77777777" w:rsidR="005841E9" w:rsidRDefault="00000000">
      <w:pPr>
        <w:pStyle w:val="BodyText"/>
      </w:pPr>
      <w:r>
        <w:t>This allows finite-sample adaptive switching between exploration and stabilization phases, unlike static learning schedules.</w:t>
      </w:r>
    </w:p>
    <w:p w14:paraId="7291ED64" w14:textId="77777777" w:rsidR="005841E9" w:rsidRDefault="00000000">
      <w:r>
        <w:pict w14:anchorId="4E4772F0">
          <v:rect id="_x0000_i1064" style="width:0;height:1.5pt" o:hralign="center" o:hrstd="t" o:hr="t"/>
        </w:pict>
      </w:r>
    </w:p>
    <w:p w14:paraId="634D0A97" w14:textId="77777777" w:rsidR="005841E9" w:rsidRDefault="00000000">
      <w:pPr>
        <w:pStyle w:val="Heading4"/>
      </w:pPr>
      <w:bookmarkStart w:id="5" w:name="empirical-lyapunov-stability"/>
      <w:bookmarkEnd w:id="4"/>
      <w:r>
        <w:rPr>
          <w:b/>
          <w:bCs/>
        </w:rPr>
        <w:t>5. Empirical Lyapunov Stability</w:t>
      </w:r>
    </w:p>
    <w:p w14:paraId="5B868401" w14:textId="715E65E5" w:rsidR="005F5859" w:rsidRDefault="005F5859">
      <w:pPr>
        <w:pStyle w:val="FirstParagraph"/>
      </w:pPr>
      <w:r w:rsidRPr="005F5859">
        <w:rPr>
          <w:highlight w:val="yellow"/>
        </w:rPr>
        <w:t xml:space="preserve">THESE NOTES FOR PHASE TRANSITION AND RECURSIVE STABILITY ARE LOCATED IN SECTION 6. IN “Loss Function and Residual Explanation and Minimization.md” to explain how stability is empirically derived </w:t>
      </w:r>
      <w:r>
        <w:rPr>
          <w:highlight w:val="yellow"/>
        </w:rPr>
        <w:t xml:space="preserve">using the secant IN THE ALPHA WINDOW </w:t>
      </w:r>
      <w:r w:rsidRPr="005F5859">
        <w:rPr>
          <w:highlight w:val="yellow"/>
        </w:rPr>
        <w:t>and not assumed. Also include notes on linear approximation in non-linear regions from section 3. in “Fold Change Drift Velocity.md”</w:t>
      </w:r>
    </w:p>
    <w:p w14:paraId="4897175A" w14:textId="489D7461" w:rsidR="005F5859" w:rsidRDefault="00000000">
      <w:pPr>
        <w:pStyle w:val="FirstParagraph"/>
      </w:pPr>
      <w:r>
        <w:t>The recursive form</w:t>
      </w:r>
      <w:r w:rsidR="005F5859">
        <w:t>:</w:t>
      </w:r>
    </w:p>
    <w:p w14:paraId="51F49DA7" w14:textId="593B078C" w:rsidR="005F5859" w:rsidRPr="005F5859" w:rsidRDefault="00000000" w:rsidP="005F5859">
      <w:pPr>
        <w:pStyle w:val="FirstParagraph"/>
        <w:rPr>
          <w:rFonts w:eastAsiaTheme="minorEastAsia"/>
        </w:rPr>
      </w:pPr>
      <w:r>
        <w:lastRenderedPageBreak/>
        <w:t xml:space="preserve"> </w:t>
      </w:r>
      <m:oMath>
        <m:sSub>
          <m:sSubPr>
            <m:ctrlPr>
              <w:rPr>
                <w:rFonts w:ascii="Cambria Math" w:hAnsi="Cambria Math"/>
                <w:i/>
              </w:rPr>
            </m:ctrlPr>
          </m:sSubPr>
          <m:e>
            <m:r>
              <w:rPr>
                <w:rFonts w:ascii="Cambria Math" w:hAnsi="Cambria Math"/>
              </w:rPr>
              <m:t>e</m:t>
            </m:r>
          </m:e>
          <m:sub>
            <m:r>
              <w:rPr>
                <w:rFonts w:ascii="Cambria Math" w:hAnsi="Cambria Math"/>
              </w:rPr>
              <m:t>k+1</m:t>
            </m:r>
          </m:sub>
        </m:sSub>
        <m:r>
          <w:rPr>
            <w:rFonts w:ascii="Cambria Math" w:hAnsi="Cambria Math"/>
          </w:rPr>
          <m:t>=</m:t>
        </m:r>
        <m:d>
          <m:dPr>
            <m:ctrlPr>
              <w:rPr>
                <w:rFonts w:ascii="Cambria Math" w:hAnsi="Cambria Math"/>
                <w:i/>
              </w:rPr>
            </m:ctrlPr>
          </m:dPr>
          <m:e>
            <m:r>
              <w:rPr>
                <w:rFonts w:ascii="Cambria Math" w:hAnsi="Cambria Math"/>
              </w:rPr>
              <m:t>1-2γ</m:t>
            </m:r>
            <m:sSubSup>
              <m:sSubSupPr>
                <m:ctrlPr>
                  <w:rPr>
                    <w:rFonts w:ascii="Cambria Math" w:hAnsi="Cambria Math"/>
                    <w:i/>
                  </w:rPr>
                </m:ctrlPr>
              </m:sSubSupPr>
              <m:e>
                <m:r>
                  <w:rPr>
                    <w:rFonts w:ascii="Cambria Math" w:hAnsi="Cambria Math"/>
                  </w:rPr>
                  <m:t>m</m:t>
                </m:r>
              </m:e>
              <m:sub>
                <m:r>
                  <w:rPr>
                    <w:rFonts w:ascii="Cambria Math" w:hAnsi="Cambria Math"/>
                  </w:rPr>
                  <m:t>k</m:t>
                </m:r>
              </m:sub>
              <m:sup>
                <m:r>
                  <w:rPr>
                    <w:rFonts w:ascii="Cambria Math" w:hAnsi="Cambria Math"/>
                  </w:rPr>
                  <m:t>2</m:t>
                </m:r>
              </m:sup>
            </m:sSubSup>
          </m:e>
        </m:d>
        <m:sSub>
          <m:sSubPr>
            <m:ctrlPr>
              <w:rPr>
                <w:rFonts w:ascii="Cambria Math" w:hAnsi="Cambria Math"/>
                <w:i/>
              </w:rPr>
            </m:ctrlPr>
          </m:sSubPr>
          <m:e>
            <m:r>
              <w:rPr>
                <w:rFonts w:ascii="Cambria Math" w:hAnsi="Cambria Math"/>
              </w:rPr>
              <m:t>e</m:t>
            </m:r>
          </m:e>
          <m:sub>
            <m:r>
              <w:rPr>
                <w:rFonts w:ascii="Cambria Math" w:hAnsi="Cambria Math"/>
              </w:rPr>
              <m:t>k</m:t>
            </m:r>
          </m:sub>
        </m:sSub>
        <m:r>
          <w:rPr>
            <w:rFonts w:ascii="Cambria Math" w:hAnsi="Cambria Math"/>
          </w:rPr>
          <m:t>+γ∙</m:t>
        </m:r>
        <m:r>
          <m:rPr>
            <m:nor/>
          </m:rPr>
          <w:rPr>
            <w:rFonts w:ascii="Cambria Math" w:hAnsi="Cambria Math"/>
          </w:rPr>
          <m:t>noise</m:t>
        </m:r>
      </m:oMath>
    </w:p>
    <w:p w14:paraId="7D5214BE" w14:textId="77777777" w:rsidR="00C74353" w:rsidRDefault="00000000" w:rsidP="005F5859">
      <w:pPr>
        <w:pStyle w:val="FirstParagraph"/>
        <w:rPr>
          <w:highlight w:val="yellow"/>
        </w:rPr>
      </w:pPr>
      <w:r w:rsidRPr="00C74353">
        <w:rPr>
          <w:highlight w:val="yellow"/>
        </w:rPr>
        <w:t xml:space="preserve">defines a </w:t>
      </w:r>
      <w:r w:rsidRPr="00C74353">
        <w:rPr>
          <w:b/>
          <w:bCs/>
          <w:highlight w:val="yellow"/>
        </w:rPr>
        <w:t>measurable Lyapunov condition</w:t>
      </w:r>
      <w:r w:rsidRPr="00C74353">
        <w:rPr>
          <w:highlight w:val="yellow"/>
        </w:rPr>
        <w:t xml:space="preserve"> (</w:t>
      </w:r>
      <m:oMath>
        <m:d>
          <m:dPr>
            <m:begChr m:val="|"/>
            <m:endChr m:val="|"/>
            <m:ctrlPr>
              <w:rPr>
                <w:rFonts w:ascii="Cambria Math" w:hAnsi="Cambria Math"/>
                <w:i/>
                <w:highlight w:val="yellow"/>
              </w:rPr>
            </m:ctrlPr>
          </m:dPr>
          <m:e>
            <m:r>
              <w:rPr>
                <w:rFonts w:ascii="Cambria Math" w:hAnsi="Cambria Math"/>
                <w:highlight w:val="yellow"/>
              </w:rPr>
              <m:t>1-2</m:t>
            </m:r>
            <m:r>
              <m:rPr>
                <m:sty m:val="p"/>
              </m:rPr>
              <w:rPr>
                <w:rFonts w:ascii="Cambria Math" w:hAnsi="Cambria Math"/>
                <w:highlight w:val="yellow"/>
              </w:rPr>
              <m:t>γ</m:t>
            </m:r>
            <m:sSubSup>
              <m:sSubSupPr>
                <m:ctrlPr>
                  <w:rPr>
                    <w:rFonts w:ascii="Cambria Math" w:hAnsi="Cambria Math"/>
                    <w:i/>
                    <w:highlight w:val="yellow"/>
                  </w:rPr>
                </m:ctrlPr>
              </m:sSubSupPr>
              <m:e>
                <m:r>
                  <w:rPr>
                    <w:rFonts w:ascii="Cambria Math" w:hAnsi="Cambria Math"/>
                    <w:highlight w:val="yellow"/>
                  </w:rPr>
                  <m:t>m</m:t>
                </m:r>
              </m:e>
              <m:sub>
                <m:r>
                  <w:rPr>
                    <w:rFonts w:ascii="Cambria Math" w:hAnsi="Cambria Math"/>
                    <w:highlight w:val="yellow"/>
                  </w:rPr>
                  <m:t>k</m:t>
                </m:r>
              </m:sub>
              <m:sup>
                <m:r>
                  <w:rPr>
                    <w:rFonts w:ascii="Cambria Math" w:hAnsi="Cambria Math"/>
                    <w:highlight w:val="yellow"/>
                  </w:rPr>
                  <m:t>2</m:t>
                </m:r>
              </m:sup>
            </m:sSubSup>
          </m:e>
        </m:d>
        <m:r>
          <w:rPr>
            <w:rFonts w:ascii="Cambria Math" w:hAnsi="Cambria Math"/>
            <w:highlight w:val="yellow"/>
          </w:rPr>
          <m:t>&lt;1</m:t>
        </m:r>
      </m:oMath>
      <w:r w:rsidRPr="00C74353">
        <w:rPr>
          <w:highlight w:val="yellow"/>
        </w:rPr>
        <w:t xml:space="preserve">). </w:t>
      </w:r>
    </w:p>
    <w:p w14:paraId="082D5008" w14:textId="2EB1D9AA" w:rsidR="00C74353" w:rsidRPr="00C74353" w:rsidRDefault="00C74353" w:rsidP="005F5859">
      <w:pPr>
        <w:pStyle w:val="FirstParagraph"/>
        <w:rPr>
          <w:highlight w:val="yellow"/>
        </w:rPr>
      </w:pPr>
      <w:r w:rsidRPr="00C74353">
        <w:rPr>
          <w:highlight w:val="yellow"/>
        </w:rPr>
        <w:t>THE NOTES FOR THE standard error noise dominant check IS IN SECTION 2. AND 3. OF “Loss Function and Residual Explanation and Minimization.md” TO EXPLAIN HOW THE PROGRAM DYNAMICALLY PHASE TRANSITIONS.</w:t>
      </w:r>
    </w:p>
    <w:p w14:paraId="1D9C2709" w14:textId="705A4A39" w:rsidR="005841E9" w:rsidRPr="008712A3" w:rsidRDefault="00000000" w:rsidP="005F5859">
      <w:pPr>
        <w:pStyle w:val="FirstParagraph"/>
        <w:rPr>
          <w:rFonts w:eastAsiaTheme="minorEastAsia"/>
        </w:rPr>
      </w:pPr>
      <w:r w:rsidRPr="008712A3">
        <w:rPr>
          <w:highlight w:val="yellow"/>
        </w:rPr>
        <w:t>Stability is therefore derived from the observed slope</w:t>
      </w:r>
      <w:r w:rsidR="005F5859" w:rsidRPr="008712A3">
        <w:rPr>
          <w:highlight w:val="yellow"/>
        </w:rPr>
        <w:t xml:space="preserve"> empirically</w:t>
      </w:r>
      <w:r w:rsidRPr="008712A3">
        <w:rPr>
          <w:highlight w:val="yellow"/>
        </w:rPr>
        <w:t xml:space="preserve">, </w:t>
      </w:r>
      <w:r w:rsidR="005F5859" w:rsidRPr="008712A3">
        <w:rPr>
          <w:highlight w:val="yellow"/>
        </w:rPr>
        <w:t xml:space="preserve">as a tool for greater </w:t>
      </w:r>
      <w:r w:rsidRPr="008712A3">
        <w:rPr>
          <w:highlight w:val="yellow"/>
        </w:rPr>
        <w:t xml:space="preserve">bounded oscillations </w:t>
      </w:r>
      <w:r w:rsidR="005F5859" w:rsidRPr="008712A3">
        <w:rPr>
          <w:highlight w:val="yellow"/>
        </w:rPr>
        <w:t xml:space="preserve">without overshooting </w:t>
      </w:r>
      <w:r w:rsidRPr="008712A3">
        <w:rPr>
          <w:highlight w:val="yellow"/>
        </w:rPr>
        <w:t xml:space="preserve">and </w:t>
      </w:r>
      <w:r w:rsidR="005F5859" w:rsidRPr="008712A3">
        <w:rPr>
          <w:highlight w:val="yellow"/>
        </w:rPr>
        <w:t xml:space="preserve">more </w:t>
      </w:r>
      <w:r w:rsidRPr="008712A3">
        <w:rPr>
          <w:highlight w:val="yellow"/>
        </w:rPr>
        <w:t>rapid convergence.</w:t>
      </w:r>
      <w:r w:rsidR="005F5859" w:rsidRPr="008712A3">
        <w:rPr>
          <w:highlight w:val="yellow"/>
        </w:rPr>
        <w:t xml:space="preserve"> Then the phase transition to the high noise limit </w:t>
      </w:r>
      <w:r w:rsidR="00C74353" w:rsidRPr="008712A3">
        <w:rPr>
          <w:highlight w:val="yellow"/>
        </w:rPr>
        <w:t>when the slope linearity checks (</w:t>
      </w:r>
      <m:oMath>
        <m:d>
          <m:dPr>
            <m:begChr m:val="|"/>
            <m:endChr m:val="|"/>
            <m:ctrlPr>
              <w:rPr>
                <w:rFonts w:ascii="Cambria Math" w:hAnsi="Cambria Math"/>
                <w:i/>
                <w:highlight w:val="yellow"/>
                <w:lang w:val="en-CA"/>
              </w:rPr>
            </m:ctrlPr>
          </m:dPr>
          <m:e>
            <m:sSub>
              <m:sSubPr>
                <m:ctrlPr>
                  <w:rPr>
                    <w:rFonts w:ascii="Cambria Math" w:hAnsi="Cambria Math"/>
                    <w:i/>
                    <w:highlight w:val="yellow"/>
                    <w:lang w:val="en-CA"/>
                  </w:rPr>
                </m:ctrlPr>
              </m:sSubPr>
              <m:e>
                <m:r>
                  <w:rPr>
                    <w:rFonts w:ascii="Cambria Math" w:hAnsi="Cambria Math"/>
                    <w:highlight w:val="yellow"/>
                    <w:lang w:val="en-CA"/>
                  </w:rPr>
                  <m:t>m</m:t>
                </m:r>
              </m:e>
              <m:sub>
                <m:r>
                  <w:rPr>
                    <w:rFonts w:ascii="Cambria Math" w:hAnsi="Cambria Math"/>
                    <w:highlight w:val="yellow"/>
                    <w:lang w:val="en-CA"/>
                  </w:rPr>
                  <m:t>k</m:t>
                </m:r>
              </m:sub>
            </m:sSub>
            <m:r>
              <w:rPr>
                <w:rFonts w:ascii="Cambria Math" w:hAnsi="Cambria Math"/>
                <w:highlight w:val="yellow"/>
                <w:lang w:val="en-CA"/>
              </w:rPr>
              <m:t>-</m:t>
            </m:r>
            <m:sSub>
              <m:sSubPr>
                <m:ctrlPr>
                  <w:rPr>
                    <w:rFonts w:ascii="Cambria Math" w:hAnsi="Cambria Math"/>
                    <w:i/>
                    <w:highlight w:val="yellow"/>
                    <w:lang w:val="en-CA"/>
                  </w:rPr>
                </m:ctrlPr>
              </m:sSubPr>
              <m:e>
                <m:r>
                  <w:rPr>
                    <w:rFonts w:ascii="Cambria Math" w:hAnsi="Cambria Math"/>
                    <w:highlight w:val="yellow"/>
                    <w:lang w:val="en-CA"/>
                  </w:rPr>
                  <m:t>m</m:t>
                </m:r>
              </m:e>
              <m:sub>
                <m:r>
                  <w:rPr>
                    <w:rFonts w:ascii="Cambria Math" w:hAnsi="Cambria Math"/>
                    <w:highlight w:val="yellow"/>
                    <w:lang w:val="en-CA"/>
                  </w:rPr>
                  <m:t>k-1</m:t>
                </m:r>
              </m:sub>
            </m:sSub>
          </m:e>
        </m:d>
        <m:r>
          <w:rPr>
            <w:rFonts w:ascii="Cambria Math" w:hAnsi="Cambria Math"/>
            <w:highlight w:val="yellow"/>
            <w:lang w:val="en-CA"/>
          </w:rPr>
          <m:t>&lt;</m:t>
        </m:r>
        <m:r>
          <m:rPr>
            <m:nor/>
          </m:rPr>
          <w:rPr>
            <w:rFonts w:ascii="Cambria Math" w:hAnsi="Cambria Math"/>
            <w:i/>
            <w:highlight w:val="yellow"/>
            <w:lang w:val="en-CA"/>
          </w:rPr>
          <m:t>slope_tol</m:t>
        </m:r>
      </m:oMath>
      <w:r w:rsidR="00C74353" w:rsidRPr="008712A3">
        <w:rPr>
          <w:highlight w:val="yellow"/>
        </w:rPr>
        <w:t>), (</w:t>
      </w:r>
      <m:oMath>
        <m:d>
          <m:dPr>
            <m:begChr m:val="|"/>
            <m:endChr m:val="|"/>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r</m:t>
                </m:r>
              </m:e>
              <m:sub>
                <m:r>
                  <m:rPr>
                    <m:nor/>
                  </m:rPr>
                  <w:rPr>
                    <w:rFonts w:ascii="Cambria Math" w:hAnsi="Cambria Math"/>
                    <w:highlight w:val="yellow"/>
                  </w:rPr>
                  <m:t>cent</m:t>
                </m:r>
              </m:sub>
            </m:sSub>
            <m:d>
              <m:dPr>
                <m:ctrlPr>
                  <w:rPr>
                    <w:rFonts w:ascii="Cambria Math" w:hAnsi="Cambria Math"/>
                    <w:i/>
                    <w:highlight w:val="yellow"/>
                  </w:rPr>
                </m:ctrlPr>
              </m:dPr>
              <m:e>
                <m:r>
                  <w:rPr>
                    <w:rFonts w:ascii="Cambria Math" w:hAnsi="Cambria Math"/>
                    <w:highlight w:val="yellow"/>
                  </w:rPr>
                  <m:t>α</m:t>
                </m:r>
              </m:e>
            </m:d>
          </m:e>
        </m:d>
        <m:r>
          <w:rPr>
            <w:rFonts w:ascii="Cambria Math" w:hAnsi="Cambria Math"/>
            <w:highlight w:val="yellow"/>
          </w:rPr>
          <m:t>&lt;</m:t>
        </m:r>
        <m:f>
          <m:fPr>
            <m:ctrlPr>
              <w:rPr>
                <w:rFonts w:ascii="Cambria Math" w:hAnsi="Cambria Math"/>
                <w:highlight w:val="yellow"/>
              </w:rPr>
            </m:ctrlPr>
          </m:fPr>
          <m:num>
            <m:r>
              <w:rPr>
                <w:rFonts w:ascii="Cambria Math" w:hAnsi="Cambria Math"/>
                <w:highlight w:val="yellow"/>
              </w:rPr>
              <m:t>2s</m:t>
            </m:r>
            <m:d>
              <m:dPr>
                <m:ctrlPr>
                  <w:rPr>
                    <w:rFonts w:ascii="Cambria Math" w:hAnsi="Cambria Math"/>
                    <w:i/>
                    <w:highlight w:val="yellow"/>
                  </w:rPr>
                </m:ctrlPr>
              </m:dPr>
              <m:e>
                <m:r>
                  <w:rPr>
                    <w:rFonts w:ascii="Cambria Math" w:hAnsi="Cambria Math"/>
                    <w:highlight w:val="yellow"/>
                  </w:rPr>
                  <m:t>α</m:t>
                </m:r>
              </m:e>
            </m:d>
            <m:ctrlPr>
              <w:rPr>
                <w:rFonts w:ascii="Cambria Math" w:hAnsi="Cambria Math"/>
                <w:i/>
                <w:highlight w:val="yellow"/>
              </w:rPr>
            </m:ctrlPr>
          </m:num>
          <m:den>
            <m:rad>
              <m:radPr>
                <m:degHide m:val="1"/>
                <m:ctrlPr>
                  <w:rPr>
                    <w:rFonts w:ascii="Cambria Math" w:hAnsi="Cambria Math"/>
                    <w:highlight w:val="yellow"/>
                  </w:rPr>
                </m:ctrlPr>
              </m:radPr>
              <m:deg>
                <m:ctrlPr>
                  <w:rPr>
                    <w:rFonts w:ascii="Cambria Math" w:hAnsi="Cambria Math"/>
                    <w:i/>
                    <w:highlight w:val="yellow"/>
                  </w:rPr>
                </m:ctrlPr>
              </m:deg>
              <m:e>
                <m:r>
                  <w:rPr>
                    <w:rFonts w:ascii="Cambria Math" w:hAnsi="Cambria Math"/>
                    <w:highlight w:val="yellow"/>
                  </w:rPr>
                  <m:t>n</m:t>
                </m:r>
              </m:e>
            </m:rad>
            <m:ctrlPr>
              <w:rPr>
                <w:rFonts w:ascii="Cambria Math" w:hAnsi="Cambria Math"/>
                <w:i/>
                <w:highlight w:val="yellow"/>
              </w:rPr>
            </m:ctrlPr>
          </m:den>
        </m:f>
      </m:oMath>
      <w:r w:rsidR="008712A3" w:rsidRPr="008712A3">
        <w:rPr>
          <w:rFonts w:eastAsiaTheme="minorEastAsia"/>
          <w:highlight w:val="yellow"/>
        </w:rPr>
        <w:t>)</w:t>
      </w:r>
      <w:r w:rsidR="00C74353" w:rsidRPr="008712A3">
        <w:rPr>
          <w:highlight w:val="yellow"/>
        </w:rPr>
        <w:t>,  and standard error noise dominant check (</w:t>
      </w:r>
      <m:oMath>
        <m:d>
          <m:dPr>
            <m:begChr m:val="|"/>
            <m:endChr m:val="|"/>
            <m:ctrlPr>
              <w:rPr>
                <w:rFonts w:ascii="Cambria Math" w:hAnsi="Cambria Math"/>
                <w:i/>
                <w:highlight w:val="yellow"/>
              </w:rPr>
            </m:ctrlPr>
          </m:dPr>
          <m:e>
            <m:r>
              <m:rPr>
                <m:sty m:val="p"/>
              </m:rPr>
              <w:rPr>
                <w:rFonts w:ascii="Cambria Math" w:hAnsi="Cambria Math"/>
                <w:highlight w:val="yellow"/>
              </w:rPr>
              <m:t>μ</m:t>
            </m:r>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v</m:t>
                </m:r>
              </m:e>
              <m:sub>
                <m:r>
                  <w:rPr>
                    <w:rFonts w:ascii="Cambria Math" w:hAnsi="Cambria Math"/>
                    <w:highlight w:val="yellow"/>
                  </w:rPr>
                  <m:t>d</m:t>
                </m:r>
              </m:sub>
            </m:sSub>
          </m:e>
        </m:d>
        <m:r>
          <w:rPr>
            <w:rFonts w:ascii="Cambria Math" w:hAnsi="Cambria Math"/>
            <w:highlight w:val="yellow"/>
          </w:rPr>
          <m:t>&lt;</m:t>
        </m:r>
        <m:f>
          <m:fPr>
            <m:ctrlPr>
              <w:rPr>
                <w:rFonts w:ascii="Cambria Math" w:hAnsi="Cambria Math"/>
                <w:highlight w:val="yellow"/>
              </w:rPr>
            </m:ctrlPr>
          </m:fPr>
          <m:num>
            <m:r>
              <w:rPr>
                <w:rFonts w:ascii="Cambria Math" w:hAnsi="Cambria Math"/>
                <w:highlight w:val="yellow"/>
              </w:rPr>
              <m:t>2s</m:t>
            </m:r>
            <m:d>
              <m:dPr>
                <m:ctrlPr>
                  <w:rPr>
                    <w:rFonts w:ascii="Cambria Math" w:hAnsi="Cambria Math"/>
                    <w:i/>
                    <w:highlight w:val="yellow"/>
                  </w:rPr>
                </m:ctrlPr>
              </m:dPr>
              <m:e>
                <m:r>
                  <w:rPr>
                    <w:rFonts w:ascii="Cambria Math" w:hAnsi="Cambria Math"/>
                    <w:highlight w:val="yellow"/>
                  </w:rPr>
                  <m:t>α</m:t>
                </m:r>
              </m:e>
            </m:d>
            <m:ctrlPr>
              <w:rPr>
                <w:rFonts w:ascii="Cambria Math" w:hAnsi="Cambria Math"/>
                <w:i/>
                <w:highlight w:val="yellow"/>
              </w:rPr>
            </m:ctrlPr>
          </m:num>
          <m:den>
            <m:rad>
              <m:radPr>
                <m:degHide m:val="1"/>
                <m:ctrlPr>
                  <w:rPr>
                    <w:rFonts w:ascii="Cambria Math" w:hAnsi="Cambria Math"/>
                    <w:highlight w:val="yellow"/>
                  </w:rPr>
                </m:ctrlPr>
              </m:radPr>
              <m:deg>
                <m:ctrlPr>
                  <w:rPr>
                    <w:rFonts w:ascii="Cambria Math" w:hAnsi="Cambria Math"/>
                    <w:i/>
                    <w:highlight w:val="yellow"/>
                  </w:rPr>
                </m:ctrlPr>
              </m:deg>
              <m:e>
                <m:r>
                  <w:rPr>
                    <w:rFonts w:ascii="Cambria Math" w:hAnsi="Cambria Math"/>
                    <w:highlight w:val="yellow"/>
                  </w:rPr>
                  <m:t>n</m:t>
                </m:r>
              </m:e>
            </m:rad>
            <m:ctrlPr>
              <w:rPr>
                <w:rFonts w:ascii="Cambria Math" w:hAnsi="Cambria Math"/>
                <w:i/>
                <w:highlight w:val="yellow"/>
              </w:rPr>
            </m:ctrlPr>
          </m:den>
        </m:f>
      </m:oMath>
      <w:r w:rsidR="00C74353" w:rsidRPr="008712A3">
        <w:rPr>
          <w:highlight w:val="yellow"/>
        </w:rPr>
        <w:t xml:space="preserve">) are achieved. This signals safe </w:t>
      </w:r>
      <w:r w:rsidR="005F5859" w:rsidRPr="008712A3">
        <w:rPr>
          <w:highlight w:val="yellow"/>
        </w:rPr>
        <w:t xml:space="preserve">asymptotic convergence </w:t>
      </w:r>
      <w:r w:rsidR="002F1D5A">
        <w:rPr>
          <w:highlight w:val="yellow"/>
        </w:rPr>
        <w:t xml:space="preserve">phase </w:t>
      </w:r>
      <w:r w:rsidR="005F5859" w:rsidRPr="008712A3">
        <w:rPr>
          <w:highlight w:val="yellow"/>
        </w:rPr>
        <w:t xml:space="preserve">using a </w:t>
      </w:r>
      <w:r w:rsidR="00C74353" w:rsidRPr="008712A3">
        <w:rPr>
          <w:highlight w:val="yellow"/>
        </w:rPr>
        <w:t xml:space="preserve">Robbins–Monro like decay phase but for populations of data instead of </w:t>
      </w:r>
      <w:r w:rsidR="00036CFD">
        <w:rPr>
          <w:highlight w:val="yellow"/>
        </w:rPr>
        <w:t xml:space="preserve">individual </w:t>
      </w:r>
      <w:r w:rsidR="00C74353" w:rsidRPr="008712A3">
        <w:rPr>
          <w:highlight w:val="yellow"/>
        </w:rPr>
        <w:t xml:space="preserve">data points. </w:t>
      </w:r>
      <w:r w:rsidR="005F5859" w:rsidRPr="008712A3">
        <w:rPr>
          <w:highlight w:val="yellow"/>
        </w:rPr>
        <w:t xml:space="preserve">Because both </w:t>
      </w:r>
      <m:oMath>
        <m:sSub>
          <m:sSubPr>
            <m:ctrlPr>
              <w:rPr>
                <w:rFonts w:ascii="Cambria Math" w:hAnsi="Cambria Math"/>
                <w:i/>
                <w:highlight w:val="yellow"/>
              </w:rPr>
            </m:ctrlPr>
          </m:sSubPr>
          <m:e>
            <m:r>
              <w:rPr>
                <w:rFonts w:ascii="Cambria Math" w:hAnsi="Cambria Math"/>
                <w:highlight w:val="yellow"/>
              </w:rPr>
              <m:t>m</m:t>
            </m:r>
          </m:e>
          <m:sub>
            <m:r>
              <w:rPr>
                <w:rFonts w:ascii="Cambria Math" w:hAnsi="Cambria Math"/>
                <w:highlight w:val="yellow"/>
              </w:rPr>
              <m:t>k</m:t>
            </m:r>
          </m:sub>
        </m:sSub>
      </m:oMath>
      <w:r w:rsidR="005F5859" w:rsidRPr="008712A3">
        <w:rPr>
          <w:rFonts w:eastAsiaTheme="minorEastAsia"/>
          <w:highlight w:val="yellow"/>
        </w:rPr>
        <w:t xml:space="preserve"> and </w:t>
      </w:r>
      <m:oMath>
        <m:r>
          <w:rPr>
            <w:rFonts w:ascii="Cambria Math" w:eastAsiaTheme="minorEastAsia" w:hAnsi="Cambria Math"/>
            <w:highlight w:val="yellow"/>
          </w:rPr>
          <m:t>s</m:t>
        </m:r>
        <m:d>
          <m:dPr>
            <m:ctrlPr>
              <w:rPr>
                <w:rFonts w:ascii="Cambria Math" w:eastAsiaTheme="minorEastAsia" w:hAnsi="Cambria Math"/>
                <w:i/>
                <w:highlight w:val="yellow"/>
              </w:rPr>
            </m:ctrlPr>
          </m:dPr>
          <m:e>
            <m:r>
              <w:rPr>
                <w:rFonts w:ascii="Cambria Math" w:eastAsiaTheme="minorEastAsia" w:hAnsi="Cambria Math"/>
                <w:highlight w:val="yellow"/>
              </w:rPr>
              <m:t>α</m:t>
            </m:r>
          </m:e>
        </m:d>
      </m:oMath>
      <w:r w:rsidR="005F5859" w:rsidRPr="008712A3">
        <w:rPr>
          <w:rFonts w:eastAsiaTheme="minorEastAsia"/>
          <w:highlight w:val="yellow"/>
        </w:rPr>
        <w:t xml:space="preserve"> </w:t>
      </w:r>
      <w:r w:rsidR="005F5859" w:rsidRPr="008712A3">
        <w:rPr>
          <w:highlight w:val="yellow"/>
        </w:rPr>
        <w:t>are measured in real time, D-DEME enforces this condition dynamically.</w:t>
      </w:r>
      <w:bookmarkEnd w:id="0"/>
      <w:bookmarkEnd w:id="5"/>
    </w:p>
    <w:sectPr w:rsidR="005841E9" w:rsidRPr="008712A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AF834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119252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1E9"/>
    <w:rsid w:val="00036CFD"/>
    <w:rsid w:val="0005353D"/>
    <w:rsid w:val="00297D6C"/>
    <w:rsid w:val="002F1D5A"/>
    <w:rsid w:val="003B3F03"/>
    <w:rsid w:val="0046548A"/>
    <w:rsid w:val="004F794C"/>
    <w:rsid w:val="005841E9"/>
    <w:rsid w:val="005C2797"/>
    <w:rsid w:val="005F5859"/>
    <w:rsid w:val="00630400"/>
    <w:rsid w:val="00640F60"/>
    <w:rsid w:val="008712A3"/>
    <w:rsid w:val="008718BD"/>
    <w:rsid w:val="00A275F9"/>
    <w:rsid w:val="00A320DD"/>
    <w:rsid w:val="00B0727C"/>
    <w:rsid w:val="00C74353"/>
    <w:rsid w:val="00C75C18"/>
    <w:rsid w:val="00C75F93"/>
    <w:rsid w:val="00DB63C4"/>
    <w:rsid w:val="00DF5609"/>
    <w:rsid w:val="00E93DD6"/>
    <w:rsid w:val="00FB74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4E078"/>
  <w15:docId w15:val="{65B1256D-0FDA-4E51-AC01-48F23FA2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PlaceholderText">
    <w:name w:val="Placeholder Text"/>
    <w:basedOn w:val="DefaultParagraphFont"/>
    <w:rsid w:val="008718BD"/>
    <w:rPr>
      <w:color w:val="666666"/>
    </w:rPr>
  </w:style>
  <w:style w:type="paragraph" w:styleId="NormalWeb">
    <w:name w:val="Normal (Web)"/>
    <w:basedOn w:val="Normal"/>
    <w:rsid w:val="00C7435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3</Pages>
  <Words>701</Words>
  <Characters>4000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Mike Frood</dc:creator>
  <cp:keywords/>
  <cp:lastModifiedBy>Mike Frood</cp:lastModifiedBy>
  <cp:revision>15</cp:revision>
  <dcterms:created xsi:type="dcterms:W3CDTF">2025-11-03T17:04:00Z</dcterms:created>
  <dcterms:modified xsi:type="dcterms:W3CDTF">2025-11-03T19:01:00Z</dcterms:modified>
</cp:coreProperties>
</file>