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to </w:t>
      </w:r>
      <w:r w:rsidR="004778EE">
        <w:rPr>
          <w:color w:val="000000"/>
        </w:rPr>
        <w:lastRenderedPageBreak/>
        <w:t>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r w:rsidR="00381005" w:rsidRPr="005E693F">
        <w:rPr>
          <w:highlight w:val="lightGray"/>
        </w:rPr>
        <w:t xml:space="preserve">entral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memorylessness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6FBB01EF" w14:textId="1AEC22FC" w:rsidR="006352EF" w:rsidRPr="00FB431C" w:rsidRDefault="007A130A" w:rsidP="006352EF">
      <w:pPr>
        <w:spacing w:before="120" w:after="120"/>
        <w:rPr>
          <w:highlight w:val="yellow"/>
        </w:rPr>
      </w:pPr>
      <w:r w:rsidRPr="00FB431C">
        <w:rPr>
          <w:highlight w:val="yellow"/>
        </w:rPr>
        <w:t xml:space="preserve">If 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FB431C">
        <w:rPr>
          <w:highlight w:val="yellow"/>
        </w:rPr>
        <w:t xml:space="preserve"> is stabilized within the confidence interval, t</w:t>
      </w:r>
      <w:r w:rsidR="006352EF" w:rsidRPr="00FB431C">
        <w:rPr>
          <w:highlight w:val="yellow"/>
        </w:rPr>
        <w:t xml:space="preserve">he </w:t>
      </w:r>
      <w:r w:rsidRPr="00FB431C">
        <w:rPr>
          <w:highlight w:val="yellow"/>
        </w:rPr>
        <w:t>secant within the alpha window</w:t>
      </w:r>
      <w:r w:rsidR="006352EF" w:rsidRPr="00FB431C">
        <w:rPr>
          <w:highlight w:val="yellow"/>
        </w:rPr>
        <w:t xml:space="preserve"> </w:t>
      </w:r>
      <w:r w:rsidRPr="00FB431C">
        <w:rPr>
          <w:highlight w:val="yellow"/>
        </w:rPr>
        <w:t>is used not only as a</w:t>
      </w:r>
      <w:r w:rsidR="006352EF" w:rsidRPr="00FB431C">
        <w:rPr>
          <w:highlight w:val="yellow"/>
        </w:rPr>
        <w:t xml:space="preserve"> gradient estimate, but also as a stability cap on the learning rate to </w:t>
      </w:r>
      <w:r w:rsidR="002C3899" w:rsidRPr="00FB431C">
        <w:rPr>
          <w:highlight w:val="yellow"/>
        </w:rPr>
        <w:t xml:space="preserve">speed up convergence, </w:t>
      </w:r>
      <w:r w:rsidRPr="00FB431C">
        <w:rPr>
          <w:highlight w:val="yellow"/>
        </w:rPr>
        <w:t xml:space="preserve">and </w:t>
      </w:r>
      <w:r w:rsidR="006352EF" w:rsidRPr="00FB431C">
        <w:rPr>
          <w:highlight w:val="yellow"/>
        </w:rPr>
        <w:t xml:space="preserve">prevent overshoot </w:t>
      </w:r>
      <w:r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p>
    <w:p w14:paraId="6FF40BA6" w14:textId="2E87A587" w:rsidR="007A130A" w:rsidRPr="00FB431C" w:rsidRDefault="007A130A" w:rsidP="006352EF">
      <w:pPr>
        <w:spacing w:before="120" w:after="120"/>
        <w:rPr>
          <w:highlight w:val="yellow"/>
        </w:rPr>
      </w:pPr>
      <w:r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FB431C">
        <w:rPr>
          <w:highlight w:val="yellow"/>
        </w:rPr>
        <w:t xml:space="preserve"> and their difference is below the confidence interval, the variance informs the algorithm to start asymptotic damping to slow the learning rate γ asymptotically (Robbins–Monro style).</w:t>
      </w:r>
    </w:p>
    <w:p w14:paraId="1FE7A4FC" w14:textId="5BBD063E" w:rsidR="0093235C" w:rsidRDefault="007A130A" w:rsidP="006352EF">
      <w:pPr>
        <w:spacing w:before="120" w:after="120"/>
      </w:pPr>
      <w:r w:rsidRPr="00FB431C">
        <w:rPr>
          <w:highlight w:val="yellow"/>
        </w:rPr>
        <w:t xml:space="preserve">The </w:t>
      </w:r>
      <w:r w:rsidR="0093235C" w:rsidRPr="00FB431C">
        <w:rPr>
          <w:highlight w:val="yellow"/>
        </w:rPr>
        <w:t xml:space="preserve">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2117F7" w:rsidRPr="00FB431C">
        <w:rPr>
          <w:highlight w:val="yellow"/>
        </w:rPr>
        <w:t xml:space="preserve"> </w:t>
      </w:r>
      <w:r w:rsidR="0093235C" w:rsidRPr="00FB431C">
        <w:rPr>
          <w:highlight w:val="yellow"/>
        </w:rPr>
        <w:t xml:space="preserve">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2117F7" w:rsidRPr="00FB431C">
        <w:rPr>
          <w:highlight w:val="yellow"/>
        </w:rPr>
        <w:t xml:space="preserve"> allow the learning rate to</w:t>
      </w:r>
      <w:r w:rsidR="004D1808" w:rsidRPr="00FB431C">
        <w:rPr>
          <w:highlight w:val="yellow"/>
        </w:rPr>
        <w:t xml:space="preserve"> dynamically</w:t>
      </w:r>
      <w:r w:rsidR="002117F7" w:rsidRPr="00FB431C">
        <w:rPr>
          <w:highlight w:val="yellow"/>
        </w:rPr>
        <w:t xml:space="preserve"> adapt to the environment </w:t>
      </w:r>
      <w:r w:rsidR="00FB431C" w:rsidRPr="00FB431C">
        <w:rPr>
          <w:highlight w:val="yellow"/>
        </w:rPr>
        <w:t>with a</w:t>
      </w:r>
      <w:r w:rsidR="0093235C" w:rsidRPr="00FB431C">
        <w:rPr>
          <w:highlight w:val="yellow"/>
        </w:rPr>
        <w:t xml:space="preserve"> </w:t>
      </w:r>
      <w:r w:rsidRPr="00FB431C">
        <w:rPr>
          <w:highlight w:val="yellow"/>
        </w:rPr>
        <w:t xml:space="preserve">phase transition from </w:t>
      </w:r>
      <w:r w:rsidR="002117F7" w:rsidRPr="00FB431C">
        <w:rPr>
          <w:highlight w:val="yellow"/>
        </w:rPr>
        <w:t xml:space="preserve">a </w:t>
      </w:r>
      <w:r w:rsidRPr="00FB431C">
        <w:rPr>
          <w:highlight w:val="yellow"/>
        </w:rPr>
        <w:t xml:space="preserve">stable </w:t>
      </w:r>
      <w:r w:rsidR="00FB431C" w:rsidRPr="00FB431C">
        <w:rPr>
          <w:highlight w:val="yellow"/>
        </w:rPr>
        <w:t xml:space="preserve">low noise </w:t>
      </w:r>
      <w:r w:rsidRPr="00FB431C">
        <w:rPr>
          <w:highlight w:val="yellow"/>
        </w:rPr>
        <w:t xml:space="preserve">to </w:t>
      </w:r>
      <w:r w:rsidR="0093235C" w:rsidRPr="00FB431C">
        <w:rPr>
          <w:highlight w:val="yellow"/>
        </w:rPr>
        <w:t>high noise</w:t>
      </w:r>
      <w:r w:rsidRPr="00FB431C">
        <w:rPr>
          <w:highlight w:val="yellow"/>
        </w:rPr>
        <w:t xml:space="preserve"> </w:t>
      </w:r>
      <w:r w:rsidR="0093235C" w:rsidRPr="00FB431C">
        <w:rPr>
          <w:highlight w:val="yellow"/>
        </w:rPr>
        <w:t>asymptotic convergence</w:t>
      </w:r>
      <w:r w:rsidR="00FB431C">
        <w:t>.</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8597D9C" w14:textId="4E6617DF" w:rsidR="00CE1E07" w:rsidRDefault="00F20109" w:rsidP="00CE1E07">
      <w:pPr>
        <w:spacing w:before="120" w:after="120"/>
        <w:ind w:firstLine="720"/>
      </w:pPr>
      <w:r>
        <w:rPr>
          <w:highlight w:val="white"/>
        </w:rPr>
        <w:t>The mathematical process is shortened to Dynamic Data Evolving Mean Estimator (D-DEME). This is because of the overlap between the model’s optimization of an evolving mean from continuously dynamic data and its analogy to the evolutionary concept 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w:t>
      </w:r>
      <w:r>
        <w:rPr>
          <w:highlight w:val="white"/>
        </w:rPr>
        <w:lastRenderedPageBreak/>
        <w:t xml:space="preserve">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p>
    <w:p w14:paraId="70EE33B9" w14:textId="3B19C557" w:rsidR="00F20109" w:rsidRDefault="00F20109" w:rsidP="00EE424B">
      <w:pPr>
        <w:spacing w:before="120" w:after="120"/>
        <w:ind w:firstLine="720"/>
        <w:rPr>
          <w:highlight w:val="white"/>
        </w:rPr>
      </w:pPr>
      <w:r>
        <w:rPr>
          <w:highlight w:val="white"/>
        </w:rPr>
        <w:t>Both systems iterate over generations</w:t>
      </w:r>
      <w:r w:rsidR="00EE424B">
        <w:rPr>
          <w:highlight w:val="white"/>
        </w:rPr>
        <w:t xml:space="preserve"> </w:t>
      </w:r>
      <w:r w:rsidR="00EE424B" w:rsidRPr="00EE424B">
        <w:rPr>
          <w:highlight w:val="white"/>
        </w:rPr>
        <w:t>of populations where the previous ones are no longer retained, (i.e. the past population of data points are discarded)</w:t>
      </w:r>
      <w:r w:rsidR="00EE424B">
        <w:rPr>
          <w:highlight w:val="white"/>
        </w:rPr>
        <w:t xml:space="preserve">, to </w:t>
      </w:r>
      <w:r>
        <w:rPr>
          <w:highlight w:val="white"/>
        </w:rPr>
        <w:t xml:space="preserve">move </w:t>
      </w:r>
      <w:r w:rsidR="00EE424B">
        <w:rPr>
          <w:highlight w:val="white"/>
        </w:rPr>
        <w:t>system</w:t>
      </w:r>
      <w:r>
        <w:rPr>
          <w:highlight w:val="white"/>
        </w:rPr>
        <w:t xml:space="preserve"> towards a relatively optimal state. 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Similarly, D-DEME identifies the necessary parameters to reach an optimal value as a whole from a population of data points in a stochastic function.</w:t>
      </w:r>
      <w:r>
        <w:t xml:space="preserve"> </w:t>
      </w:r>
      <w:r w:rsidR="00EE424B">
        <w:t>S</w:t>
      </w:r>
      <w:r>
        <w:t>ince biological evolution must respond to changing environmental pressures, and D-DEME must continuously update its collective parameters to a</w:t>
      </w:r>
      <w:r w:rsidR="00EE424B">
        <w:t xml:space="preserve"> continuously evolving solution space.</w:t>
      </w:r>
    </w:p>
    <w:p w14:paraId="77277EBD" w14:textId="60982F42" w:rsidR="00094FA9" w:rsidRDefault="00094FA9" w:rsidP="00783BAF">
      <w:pPr>
        <w:spacing w:before="120" w:after="120"/>
        <w:ind w:firstLine="720"/>
      </w:pPr>
      <w:r>
        <w:t>In gradient-based ML, (including SGD, Adam, deep learning, etc.), samples are drawn from a fixed dataset where the overall distribution of data is assumed static</w:t>
      </w:r>
      <w:r w:rsidR="009D433F">
        <w:t xml:space="preserve"> as the</w:t>
      </w:r>
      <w:r>
        <w:t xml:space="preserve"> models are updated using the explicit g</w:t>
      </w:r>
      <w:r w:rsidRPr="005E6D31">
        <w:t xml:space="preserve">radient </w:t>
      </w:r>
      <w:r>
        <w:t>calculations</w:t>
      </w:r>
      <w:r w:rsidRPr="005E6D31">
        <w:t xml:space="preserve"> from</w:t>
      </w:r>
      <w:r>
        <w:t xml:space="preserve"> these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Pr="007973CF">
        <w:t>D-DEME doesn't just resample</w:t>
      </w:r>
      <w:r w:rsidR="00AD780E">
        <w:t xml:space="preserve"> from a static distribution</w:t>
      </w:r>
      <w:r>
        <w:t xml:space="preserve">; </w:t>
      </w:r>
      <w:r w:rsidRPr="007973CF">
        <w:t xml:space="preserve">it dynamically generates </w:t>
      </w:r>
      <w:r>
        <w:t xml:space="preserve">new </w:t>
      </w:r>
      <w:r w:rsidRPr="007973CF">
        <w:t xml:space="preserve">data </w:t>
      </w:r>
      <w:r>
        <w:t xml:space="preserve">from a </w:t>
      </w:r>
      <w:r w:rsidRPr="007973CF">
        <w:t xml:space="preserve">stochastic </w:t>
      </w:r>
      <w:r>
        <w:t>function</w:t>
      </w:r>
      <w:r w:rsidRPr="007973CF">
        <w:t xml:space="preserve"> with an assumed shift in the overall population distribution.</w:t>
      </w:r>
      <w:r>
        <w:t xml:space="preserve"> </w:t>
      </w:r>
      <w:r w:rsidR="009C2CF1" w:rsidRPr="009C2CF1">
        <w:t xml:space="preserve">This shifting </w:t>
      </w:r>
      <w:r w:rsidR="009C2CF1">
        <w:t xml:space="preserve">population </w:t>
      </w:r>
      <w:r w:rsidR="009C2CF1" w:rsidRPr="009C2CF1">
        <w:t xml:space="preserve">distribution allows D-DEME to optimize </w:t>
      </w:r>
      <w:r w:rsidR="009C2CF1">
        <w:t>its</w:t>
      </w:r>
      <w:r w:rsidR="009C2CF1" w:rsidRPr="009C2CF1">
        <w:t xml:space="preserve"> expectation </w:t>
      </w:r>
      <w:r w:rsidR="009C2CF1">
        <w:t xml:space="preserve">value </w:t>
      </w:r>
      <w:r w:rsidR="009C2CF1" w:rsidRPr="009C2CF1">
        <w:t xml:space="preserve">without </w:t>
      </w:r>
      <w:r w:rsidR="009C2CF1">
        <w:t xml:space="preserve">requiring an explicit </w:t>
      </w:r>
      <w:r w:rsidR="009C2CF1" w:rsidRPr="009C2CF1">
        <w:t>chain rule</w:t>
      </w:r>
      <w:r w:rsidR="009C2CF1">
        <w:t xml:space="preserve"> for the function itself</w:t>
      </w:r>
      <w:r w:rsidR="009C2CF1" w:rsidRPr="009C2CF1">
        <w:t>.</w:t>
      </w:r>
      <w:r w:rsidR="009C2CF1">
        <w:t xml:space="preserve"> </w:t>
      </w:r>
      <w:r w:rsidR="005A0D4A">
        <w:t xml:space="preserve">Some </w:t>
      </w:r>
      <w:r w:rsidR="005A0D4A" w:rsidRPr="005A0D4A">
        <w:t>conceptual distributions not associated with this current experiment</w:t>
      </w:r>
      <w:r w:rsidRPr="00CC183C">
        <w:t xml:space="preserve"> </w:t>
      </w:r>
      <w:r w:rsidR="005A0D4A">
        <w:t>are provided as examples</w:t>
      </w:r>
      <w:r w:rsidRPr="00CC183C">
        <w:t xml:space="preserve"> in Figure </w:t>
      </w:r>
      <w:r w:rsidR="00CC183C" w:rsidRPr="00CC183C">
        <w:t>4</w:t>
      </w:r>
      <w:r w:rsidR="00783BAF">
        <w:t xml:space="preserve"> to show the difference in drawing from a fixed distribution and evolving the distribution between iterations.</w:t>
      </w:r>
      <w:r w:rsidR="0014367A">
        <w:t xml:space="preserve"> For this model, </w:t>
      </w:r>
    </w:p>
    <w:p w14:paraId="36778369" w14:textId="5A0D150B" w:rsidR="00DB09B4" w:rsidRDefault="00AF7C59" w:rsidP="00C457BB">
      <w:pPr>
        <w:spacing w:before="120" w:after="120"/>
        <w:ind w:firstLine="720"/>
      </w:pPr>
      <w:r>
        <w:t xml:space="preserve">The purpose of D-DEME is not to explore an unknown potential landscape; it is to optimize the macroscopic parameters of a black box stochastic function towards a target value. </w:t>
      </w:r>
      <w:r w:rsidR="00094FA9">
        <w:t xml:space="preserve">This is why </w:t>
      </w:r>
      <w:r w:rsidRPr="00C056A6">
        <w:t xml:space="preserve">D-DEME </w:t>
      </w:r>
      <w:r>
        <w:t xml:space="preserve">aligns </w:t>
      </w:r>
      <w:r w:rsidRPr="00C056A6">
        <w:t xml:space="preserve">closer to principles of statistical mechanics for population dynamics than individual based evolution. </w:t>
      </w:r>
      <w:r>
        <w:t xml:space="preserve">In this sense, the application is more like how the canonical ensemble is used to describe the statistical behavior of a thermodynamic system </w:t>
      </w:r>
      <w:sdt>
        <w:sdtPr>
          <w:id w:val="133224939"/>
          <w:citation/>
        </w:sdtPr>
        <w:sdtContent>
          <w:r>
            <w:fldChar w:fldCharType="begin"/>
          </w:r>
          <w:r>
            <w:instrText xml:space="preserve"> CITATION Sel05 \l 1033  \m McQ00</w:instrText>
          </w:r>
          <w:r>
            <w:fldChar w:fldCharType="separate"/>
          </w:r>
          <w:r w:rsidR="002F7915">
            <w:rPr>
              <w:noProof/>
            </w:rPr>
            <w:t>[16, 37]</w:t>
          </w:r>
          <w:r>
            <w:fldChar w:fldCharType="end"/>
          </w:r>
        </w:sdtContent>
      </w:sdt>
      <w:r>
        <w:t xml:space="preserve">. In statistical mechanics, the canonical ensemble describes the system in thermal equilibrium without tracking the individual particles of a population, (the microstates). As with the canonical ensemble, the mathematics focuses on the </w:t>
      </w:r>
      <w:r w:rsidRPr="000C66EB">
        <w:t xml:space="preserve">overall distribution of the macroscopic </w:t>
      </w:r>
      <w:r>
        <w:t>function outputs,</w:t>
      </w:r>
      <w:r w:rsidRPr="000C66EB">
        <w:t xml:space="preserve"> </w:t>
      </w:r>
      <w:r>
        <w:t xml:space="preserve">where the </w:t>
      </w:r>
      <w:r w:rsidRPr="000B29D0">
        <w:t>collective ensemble behaves as a single-agent optimizer</w:t>
      </w:r>
      <w:r>
        <w:t xml:space="preserve"> moving to equilibrium, (or in this case the minimization of the loss function).</w:t>
      </w:r>
      <w:r w:rsidR="0014367A">
        <w:t xml:space="preserve"> Therefore, the model navigates a</w:t>
      </w:r>
      <w:r w:rsidR="0014367A" w:rsidRPr="0014367A">
        <w:t xml:space="preserve"> higher-order or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2F1EEB">
        <w:t xml:space="preserve"> T</w:t>
      </w:r>
      <w:r w:rsidR="002F1EEB" w:rsidRPr="0014367A">
        <w:t xml:space="preserve">he solution space of </w:t>
      </w:r>
      <m:oMath>
        <m:r>
          <w:rPr>
            <w:rFonts w:ascii="Cambria Math" w:hAnsi="Cambria Math"/>
          </w:rPr>
          <m:t>v(α)</m:t>
        </m:r>
      </m:oMath>
      <w:r w:rsidR="002F1EEB">
        <w:t xml:space="preserve"> evolves as each </w:t>
      </w:r>
      <w:r w:rsidR="002F1EEB" w:rsidRPr="0014367A">
        <w:t xml:space="preserve">iteration reshapes the </w:t>
      </w:r>
      <w:r w:rsidR="002F1EEB">
        <w:t>population</w:t>
      </w:r>
      <w:r w:rsidR="002F1EEB" w:rsidRPr="0014367A">
        <w:t xml:space="preserve"> distribution</w:t>
      </w:r>
      <w:r w:rsidR="002F1EEB">
        <w:t>, however because it is not directly observable, it is</w:t>
      </w:r>
      <w:r w:rsidR="00C457BB">
        <w:t xml:space="preserve"> inferred from </w:t>
      </w:r>
      <w:r w:rsidR="002F1EEB">
        <w:t xml:space="preserve">stochastic </w:t>
      </w:r>
      <w:r w:rsidR="00C457BB" w:rsidRPr="00C457BB">
        <w:t>sample</w:t>
      </w:r>
      <w:r w:rsidR="002F1EEB">
        <w:t>s</w:t>
      </w:r>
      <w:r w:rsidR="00C457BB" w:rsidRPr="00C457BB">
        <w:t xml:space="preserve"> </w:t>
      </w:r>
      <w:r w:rsidR="002F1EEB">
        <w:t>drawn.</w:t>
      </w: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770044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EE85ACD0-9A80-4299-B039-C7454944BC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0616F2FB-4A2F-4B7C-AE5F-EA7D8F200AF6}"/>
    <w:embedItalic r:id="rId3" w:fontKey="{80907A2D-832A-49C6-82D4-C8B6C0AEEBC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63F1B201-40CC-4F20-9B50-CBB82063D736}"/>
  </w:font>
  <w:font w:name="Georgia">
    <w:panose1 w:val="02040502050405020303"/>
    <w:charset w:val="00"/>
    <w:family w:val="roman"/>
    <w:pitch w:val="variable"/>
    <w:sig w:usb0="00000287" w:usb1="00000000" w:usb2="00000000" w:usb3="00000000" w:csb0="0000009F" w:csb1="00000000"/>
    <w:embedRegular r:id="rId5" w:fontKey="{B3837DBB-7ABC-44AF-8276-D6F710F54A42}"/>
    <w:embedItalic r:id="rId6" w:fontKey="{61F07EE8-7262-4548-B8D8-4EA24A223901}"/>
  </w:font>
  <w:font w:name="Cambria Math">
    <w:panose1 w:val="02040503050406030204"/>
    <w:charset w:val="00"/>
    <w:family w:val="roman"/>
    <w:pitch w:val="variable"/>
    <w:sig w:usb0="E00006FF" w:usb1="420024FF" w:usb2="02000000" w:usb3="00000000" w:csb0="0000019F" w:csb1="00000000"/>
    <w:embedRegular r:id="rId7" w:fontKey="{8EBDA903-3E2A-4BE4-8DBA-827ABA157125}"/>
    <w:embedItalic r:id="rId8" w:fontKey="{891CC46D-F3CD-42C2-BEE5-0FAED70E2181}"/>
  </w:font>
  <w:font w:name="Cambria">
    <w:panose1 w:val="02040503050406030204"/>
    <w:charset w:val="00"/>
    <w:family w:val="roman"/>
    <w:pitch w:val="variable"/>
    <w:sig w:usb0="E00006FF" w:usb1="420024FF" w:usb2="02000000" w:usb3="00000000" w:csb0="0000019F" w:csb1="00000000"/>
    <w:embedRegular r:id="rId9" w:fontKey="{867A5E89-09A7-4426-A6A2-DF9E7BF9BB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3A5D"/>
    <w:rsid w:val="002E0005"/>
    <w:rsid w:val="002F1EEB"/>
    <w:rsid w:val="002F724F"/>
    <w:rsid w:val="002F7915"/>
    <w:rsid w:val="0030055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5E49"/>
    <w:rsid w:val="00536667"/>
    <w:rsid w:val="00553478"/>
    <w:rsid w:val="00555B8D"/>
    <w:rsid w:val="00563CAF"/>
    <w:rsid w:val="005647E3"/>
    <w:rsid w:val="005802E8"/>
    <w:rsid w:val="00580F5C"/>
    <w:rsid w:val="00582A71"/>
    <w:rsid w:val="005915CC"/>
    <w:rsid w:val="00591FEF"/>
    <w:rsid w:val="005925A2"/>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92247"/>
    <w:rsid w:val="006A0286"/>
    <w:rsid w:val="006A67D1"/>
    <w:rsid w:val="006B1062"/>
    <w:rsid w:val="006B3A99"/>
    <w:rsid w:val="006B5D10"/>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4048"/>
    <w:rsid w:val="00970907"/>
    <w:rsid w:val="00971BE3"/>
    <w:rsid w:val="009729A3"/>
    <w:rsid w:val="00987B0D"/>
    <w:rsid w:val="009953FF"/>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AD3"/>
    <w:rsid w:val="00F20109"/>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24</Pages>
  <Words>9574</Words>
  <Characters>54572</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24</cp:revision>
  <dcterms:created xsi:type="dcterms:W3CDTF">2025-07-04T13:59:00Z</dcterms:created>
  <dcterms:modified xsi:type="dcterms:W3CDTF">2025-10-25T20:30:00Z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