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07CCE154"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A9704D" w:rsidRPr="00A9704D">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A9704D" w:rsidRPr="00A9704D">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A9704D">
            <w:rPr>
              <w:noProof/>
              <w:color w:val="000000"/>
              <w:lang w:val="en-CA"/>
            </w:rPr>
            <w:t xml:space="preserve"> </w:t>
          </w:r>
          <w:r w:rsidR="00A9704D" w:rsidRPr="00A9704D">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A9704D" w:rsidRPr="00A9704D">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3B00D1CC"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A9704D" w:rsidRPr="00A9704D">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A9704D" w:rsidRPr="00A9704D">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A9704D" w:rsidRPr="00A9704D">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04422558"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A9704D" w:rsidRPr="00A9704D">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A9704D" w:rsidRPr="00A9704D">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A9704D" w:rsidRPr="00A9704D">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A9704D" w:rsidRPr="00A9704D">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A9704D" w:rsidRPr="00A9704D">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A9704D" w:rsidRPr="00A9704D">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431D57AC"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A9704D" w:rsidRPr="00A9704D">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A9704D" w:rsidRPr="00A9704D">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A9704D" w:rsidRPr="00A9704D">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A9704D" w:rsidRPr="00A9704D">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3E2BFDD6"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A9704D" w:rsidRPr="00A9704D">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A9704D" w:rsidRPr="00A9704D">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A9704D" w:rsidRPr="00A9704D">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A9704D" w:rsidRPr="00A9704D">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0CDC1666"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A9704D">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A9704D">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A9704D">
            <w:rPr>
              <w:noProof/>
            </w:rPr>
            <w:t>[2, 4, 5, 6, 20]</w:t>
          </w:r>
          <w:r w:rsidR="005D6C9B" w:rsidRPr="001746C9">
            <w:fldChar w:fldCharType="end"/>
          </w:r>
        </w:sdtContent>
      </w:sdt>
      <w:r w:rsidRPr="001746C9">
        <w:t>.</w:t>
      </w:r>
    </w:p>
    <w:p w14:paraId="781343C4" w14:textId="6B46C211"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A9704D">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A9704D">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A9704D" w:rsidRPr="00A9704D">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75C1FB05"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A9704D" w:rsidRPr="00A9704D">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A9704D">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A9704D">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A9704D" w:rsidRPr="00A9704D">
            <w:rPr>
              <w:noProof/>
              <w:lang w:val="en-CA"/>
            </w:rPr>
            <w:t>[4, 6, 20]</w:t>
          </w:r>
          <w:r w:rsidR="00400024">
            <w:fldChar w:fldCharType="end"/>
          </w:r>
        </w:sdtContent>
      </w:sdt>
      <w:r w:rsidRPr="001746C9">
        <w:t>.</w:t>
      </w:r>
    </w:p>
    <w:p w14:paraId="051C7F26" w14:textId="45F2D4C2"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A9704D">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6D62EDF5"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A9704D">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13658849"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A9704D">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5A1C4EF1"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A9704D">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A9704D" w:rsidRPr="00A9704D">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626EB87E"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A9704D">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5A3C21AE"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A9704D" w:rsidRPr="00A9704D">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A9704D">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47682FB8"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A9704D">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59B81E13"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A9704D" w:rsidRPr="00A9704D">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A9704D" w:rsidRPr="00A9704D">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572323D2"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A9704D" w:rsidRPr="00A9704D">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4C09B0B1"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A9704D" w:rsidRPr="00A9704D">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A9704D" w:rsidRPr="00A9704D">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A9704D" w:rsidRPr="00A9704D">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77777777"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E07A34" w:rsidRDefault="009B5782" w:rsidP="00A44CDC">
      <w:pPr>
        <w:spacing w:before="120" w:after="120"/>
      </w:pPr>
      <w:r w:rsidRPr="00E07A34">
        <w:rPr>
          <w:highlight w:val="white"/>
        </w:rPr>
        <w:tab/>
      </w:r>
    </w:p>
    <w:p w14:paraId="18E084F2" w14:textId="0ACA4BDD" w:rsidR="00A44CDC" w:rsidRPr="00E07A34" w:rsidRDefault="00A44CDC" w:rsidP="00224F44">
      <w:pPr>
        <w:spacing w:before="120" w:after="120"/>
        <w:ind w:firstLine="720"/>
      </w:pPr>
      <w:bookmarkStart w:id="15" w:name="_Hlk199689516"/>
      <w:r w:rsidRPr="00E07A34">
        <w:rPr>
          <w:highlight w:val="white"/>
        </w:rPr>
        <w:t xml:space="preserve">The function utilized was the run-and-tumble chemotaxis loop by Brown and Berg, discussed above [10]. The ML algorithm seeks to determine the value of the parameter, α, from the distribution function of Eq. (6), </w:t>
      </w:r>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oMath>
      <w:r w:rsidRPr="00E07A34">
        <w:t xml:space="preserve">, </w:t>
      </w:r>
      <w:r w:rsidR="000F5708" w:rsidRPr="00E07A34">
        <w:t>for each</w:t>
      </w:r>
      <w:r w:rsidRPr="00E07A34">
        <w:t xml:space="preserve"> deme location </w:t>
      </w:r>
      <m:oMath>
        <m:r>
          <w:rPr>
            <w:rFonts w:ascii="Cambria Math" w:hAnsi="Cambria Math"/>
          </w:rPr>
          <m:t>i</m:t>
        </m:r>
      </m:oMath>
      <w:r w:rsidRPr="00E07A34">
        <w:t xml:space="preserve"> on the gradient</w:t>
      </w:r>
      <w:r w:rsidR="000F5708" w:rsidRPr="00E07A34">
        <w:t>.</w:t>
      </w:r>
      <w:r w:rsidRPr="00E07A34">
        <w:t xml:space="preserve"> Because the drift velocity is dependent on the probability distribution of the tumble rate, the drift velocity is then a function of the food concentration gradient at deme </w:t>
      </w:r>
      <m:oMath>
        <m:r>
          <w:rPr>
            <w:rFonts w:ascii="Cambria Math" w:hAnsi="Cambria Math"/>
          </w:rPr>
          <m:t>i</m:t>
        </m:r>
      </m:oMath>
      <w:r w:rsidRPr="00E07A34">
        <w:t xml:space="preserve"> as outlined in part I: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m:t>
        </m:r>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The target of the machine learning algorithm is to identify a value of </w:t>
      </w:r>
      <m:oMath>
        <m:sSup>
          <m:sSupPr>
            <m:ctrlPr>
              <w:rPr>
                <w:rFonts w:ascii="Cambria Math" w:hAnsi="Cambria Math"/>
                <w:i/>
              </w:rPr>
            </m:ctrlPr>
          </m:sSupPr>
          <m:e>
            <m:r>
              <w:rPr>
                <w:rFonts w:ascii="Cambria Math" w:hAnsi="Cambria Math"/>
              </w:rPr>
              <m:t>α</m:t>
            </m:r>
          </m:e>
          <m:sup>
            <m:r>
              <w:rPr>
                <w:rFonts w:ascii="Cambria Math" w:hAnsi="Cambria Math"/>
              </w:rPr>
              <m:t>i</m:t>
            </m:r>
          </m:sup>
        </m:sSup>
      </m:oMath>
      <w:r w:rsidRPr="00E07A34">
        <w:t xml:space="preserve"> in order to for the mean of the drift velocity </w:t>
      </w:r>
      <w:r w:rsidR="009924E2">
        <w:t>proportional</w:t>
      </w:r>
      <w:r w:rsidRPr="00E07A34">
        <w:t xml:space="preserve"> </w:t>
      </w:r>
      <w:r w:rsidR="009924E2">
        <w:t xml:space="preserve">to </w:t>
      </w:r>
      <w:r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Pr="00E07A34">
        <w:t xml:space="preserve"> as seen in Figure 1. </w:t>
      </w:r>
    </w:p>
    <w:p w14:paraId="3F0DD92A" w14:textId="77777777" w:rsidR="00386DB1" w:rsidRDefault="000F5708" w:rsidP="00224F44">
      <w:pPr>
        <w:spacing w:before="120" w:after="120"/>
        <w:ind w:firstLine="720"/>
        <w:rPr>
          <w:highlight w:val="white"/>
        </w:rPr>
      </w:pPr>
      <w:r w:rsidRPr="00E07A34">
        <w:t>T</w:t>
      </w:r>
      <w:r w:rsidR="00A44CDC" w:rsidRPr="00E07A34">
        <w:rPr>
          <w:highlight w:val="white"/>
        </w:rPr>
        <w:t xml:space="preserve">he technique uses dynamic data drawn from a stochastic function every iteration, in this case the drift velocity, which is dependent on the probability distributions of the tumble rate,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r>
          <w:rPr>
            <w:rFonts w:ascii="Cambria Math" w:hAnsi="Cambria Math"/>
          </w:rPr>
          <m:t>η</m:t>
        </m:r>
        <m:d>
          <m:dPr>
            <m:ctrlPr>
              <w:rPr>
                <w:rFonts w:ascii="Cambria Math" w:hAnsi="Cambria Math"/>
                <w:i/>
              </w:rPr>
            </m:ctrlPr>
          </m:dPr>
          <m:e>
            <m:r>
              <w:rPr>
                <w:rFonts w:ascii="Cambria Math" w:hAnsi="Cambria Math"/>
              </w:rPr>
              <m:t>α</m:t>
            </m:r>
          </m:e>
        </m:d>
      </m:oMath>
      <w:r w:rsidR="00A44CDC" w:rsidRPr="00E07A34">
        <w:t>.</w:t>
      </w:r>
      <w:r w:rsidR="00B30D46" w:rsidRPr="00E07A34">
        <w:t xml:space="preserve"> </w:t>
      </w:r>
      <w:r w:rsidR="00A44CDC" w:rsidRPr="00E07A34">
        <w:rPr>
          <w:highlight w:val="white"/>
        </w:rPr>
        <w:t xml:space="preserve">First, multiple displacement histograms with no chemotaxis were collected for different values of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oMath>
      <w:r w:rsidR="00B30D46" w:rsidRPr="00E07A34">
        <w:rPr>
          <w:highlight w:val="white"/>
        </w:rPr>
        <w:t xml:space="preserve"> using the tumble rate </w:t>
      </w:r>
      <m:oMath>
        <m:r>
          <w:rPr>
            <w:rFonts w:ascii="Cambria Math" w:hAnsi="Cambria Math"/>
          </w:rPr>
          <m:t>η</m:t>
        </m:r>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oMath>
      <w:r w:rsidR="00A44CDC" w:rsidRPr="00E07A34">
        <w:rPr>
          <w:highlight w:val="white"/>
        </w:rPr>
        <w:t xml:space="preserve">. </w:t>
      </w:r>
      <w:r w:rsidR="00B30D46" w:rsidRPr="00E07A34">
        <w:rPr>
          <w:highlight w:val="white"/>
        </w:rPr>
        <w:t xml:space="preserve">A </w:t>
      </w:r>
      <w:r w:rsidR="00A44CDC" w:rsidRPr="00E07A34">
        <w:rPr>
          <w:highlight w:val="white"/>
        </w:rPr>
        <w:t xml:space="preserve">Shapiro-Wilk test for normal distribution with the Bhattacharyya distance for overlap the distribution </w:t>
      </w:r>
      <w:r w:rsidR="00B30D46" w:rsidRPr="00E07A34">
        <w:rPr>
          <w:highlight w:val="white"/>
        </w:rPr>
        <w:t xml:space="preserve">calculated the constant </w:t>
      </w:r>
      <w:r w:rsidR="00A44CDC" w:rsidRPr="00E07A34">
        <w:rPr>
          <w:highlight w:val="white"/>
        </w:rPr>
        <w:t xml:space="preserve">closest to the theoretical in Eq. (8) </w:t>
      </w:r>
      <w:r w:rsidR="00B30D46" w:rsidRPr="00E07A34">
        <w:rPr>
          <w:highlight w:val="white"/>
        </w:rPr>
        <w:t>to be</w:t>
      </w:r>
      <w:r w:rsidR="00A44CDC" w:rsidRPr="00E07A34">
        <w:rPr>
          <w:highlight w:val="white"/>
        </w:rPr>
        <w:t xml:space="preserv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A44CDC" w:rsidRPr="00E07A34">
        <w:rPr>
          <w:highlight w:val="white"/>
        </w:rPr>
        <w:t xml:space="preserve">. </w:t>
      </w:r>
    </w:p>
    <w:p w14:paraId="558AC329" w14:textId="24ECEE65" w:rsidR="00B30D46" w:rsidRPr="00E07A34" w:rsidRDefault="00A44CDC" w:rsidP="00224F44">
      <w:pPr>
        <w:spacing w:before="120" w:after="120"/>
        <w:ind w:firstLine="720"/>
        <w:rPr>
          <w:highlight w:val="white"/>
        </w:rPr>
      </w:pPr>
      <w:r w:rsidRPr="00E07A34">
        <w:rPr>
          <w:highlight w:val="white"/>
        </w:rPr>
        <w:t xml:space="preserve">Next, </w:t>
      </w:r>
      <w:r w:rsidR="00386DB1">
        <w:rPr>
          <w:highlight w:val="white"/>
        </w:rPr>
        <w:t>t</w:t>
      </w:r>
      <w:r w:rsidR="00386DB1" w:rsidRPr="005E693F">
        <w:rPr>
          <w:highlight w:val="lightGray"/>
        </w:rPr>
        <w:t xml:space="preserve">he technique continuously draws and stores individual data points in parallel, </w:t>
      </w:r>
      <m:oMath>
        <m:r>
          <w:rPr>
            <w:rFonts w:ascii="Cambria Math" w:eastAsia="Cambria Math" w:hAnsi="Cambria Math"/>
            <w:highlight w:val="lightGray"/>
          </w:rPr>
          <m:t>j</m:t>
        </m:r>
      </m:oMath>
      <w:r w:rsidR="00386DB1" w:rsidRPr="005E693F">
        <w:rPr>
          <w:highlight w:val="lightGray"/>
        </w:rPr>
        <w:t xml:space="preserve">, randomly generated through a function, </w:t>
      </w:r>
      <m:oMath>
        <m:r>
          <w:rPr>
            <w:rFonts w:ascii="Cambria Math" w:eastAsia="Cambria Math" w:hAnsi="Cambria Math"/>
            <w:highlight w:val="lightGray"/>
          </w:rPr>
          <m:t>v</m:t>
        </m:r>
      </m:oMath>
      <w:r w:rsidR="00386DB1" w:rsidRPr="005E693F">
        <w:rPr>
          <w:highlight w:val="lightGray"/>
        </w:rPr>
        <w:t xml:space="preserve">, dependent on an independent variable, </w:t>
      </w:r>
      <m:oMath>
        <m:r>
          <w:rPr>
            <w:rFonts w:ascii="Cambria Math" w:hAnsi="Cambria Math"/>
            <w:highlight w:val="lightGray"/>
          </w:rPr>
          <m:t>α</m:t>
        </m:r>
      </m:oMath>
      <w:r w:rsidR="00386DB1" w:rsidRPr="005E693F">
        <w:rPr>
          <w:highlight w:val="lightGray"/>
        </w:rPr>
        <w:t xml:space="preserve">, (i.e. </w:t>
      </w:r>
      <m:oMath>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oMath>
      <w:r w:rsidR="00386DB1" w:rsidRPr="005E693F">
        <w:rPr>
          <w:highlight w:val="lightGray"/>
        </w:rPr>
        <w:t xml:space="preserve">). </w:t>
      </w:r>
      <w:r w:rsidR="00386DB1">
        <w:rPr>
          <w:highlight w:val="white"/>
        </w:rPr>
        <w:t>Data points</w:t>
      </w:r>
      <w:r w:rsidR="00386DB1" w:rsidRPr="00E07A34">
        <w:rPr>
          <w:highlight w:val="white"/>
        </w:rPr>
        <w:t xml:space="preserve"> were generated by applying multiple iterations of the run-and-tumble algorithm in Part II to simulate bacterial chemotaxis to </w:t>
      </w:r>
      <w:r w:rsidR="00386DB1">
        <w:rPr>
          <w:highlight w:val="white"/>
        </w:rPr>
        <w:t>record</w:t>
      </w:r>
      <w:r w:rsidR="00386DB1" w:rsidRPr="00E07A34">
        <w:rPr>
          <w:highlight w:val="white"/>
        </w:rPr>
        <w:t xml:space="preserve"> drift velocity as a function of α.</w:t>
      </w:r>
      <w:r w:rsidR="00386DB1">
        <w:rPr>
          <w:highlight w:val="white"/>
        </w:rPr>
        <w:t xml:space="preserve"> </w:t>
      </w:r>
      <w:r w:rsidR="00B30D46" w:rsidRPr="00E07A34">
        <w:rPr>
          <w:highlight w:val="white"/>
        </w:rPr>
        <w:t xml:space="preserve">For a sample size of </w:t>
      </w:r>
      <m:oMath>
        <m:r>
          <w:rPr>
            <w:rFonts w:ascii="Cambria Math" w:hAnsi="Cambria Math"/>
            <w:highlight w:val="white"/>
          </w:rPr>
          <m:t>n</m:t>
        </m:r>
      </m:oMath>
      <w:r w:rsidR="00B30D46"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6F7D128F" w14:textId="7FCC1B3D" w:rsidR="006B3A4E"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 population</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9 reverts back to a standard mean squared error loss function, and when </w:t>
      </w:r>
      <m:oMath>
        <m:r>
          <w:rPr>
            <w:rFonts w:ascii="Cambria Math" w:hAnsi="Cambria Math"/>
          </w:rPr>
          <m:t>0≤λ≤1</m:t>
        </m:r>
      </m:oMath>
      <w:r w:rsidR="00176B8F">
        <w:t xml:space="preserve">, the equation </w:t>
      </w:r>
      <w:r w:rsidR="00176B8F">
        <w:lastRenderedPageBreak/>
        <w:t xml:space="preserve">down-weighs variance relative to the mean squared error, with </w:t>
      </w:r>
      <m:oMath>
        <m:r>
          <w:rPr>
            <w:rFonts w:ascii="Cambria Math" w:eastAsiaTheme="minorEastAsia" w:hAnsi="Cambria Math"/>
          </w:rPr>
          <m:t>λ=0</m:t>
        </m:r>
      </m:oMath>
      <w:r w:rsidR="00176B8F">
        <w:t xml:space="preserve"> completely ignoring heteroskedasticity.</w:t>
      </w:r>
      <w:r w:rsidR="00A53E7C">
        <w:t xml:space="preserve"> </w:t>
      </w:r>
      <w:r w:rsidR="00A53E7C" w:rsidRPr="00E07A34">
        <w:rPr>
          <w:highlight w:val="white"/>
        </w:rPr>
        <w:t xml:space="preserve">In this technique, instead of calculating the mean of a fixed cluster, like in k-means clustering, a new mean is repeatedly generated by the data collected per iteration to compare and optimize against a theoretical value </w:t>
      </w:r>
      <w:sdt>
        <w:sdtPr>
          <w:rPr>
            <w:highlight w:val="white"/>
          </w:rPr>
          <w:id w:val="752547874"/>
          <w:citation/>
        </w:sdtPr>
        <w:sdtContent>
          <w:r w:rsidR="00A53E7C" w:rsidRPr="00E07A34">
            <w:rPr>
              <w:highlight w:val="white"/>
            </w:rPr>
            <w:fldChar w:fldCharType="begin"/>
          </w:r>
          <w:r w:rsidR="00A53E7C" w:rsidRPr="00E07A34">
            <w:rPr>
              <w:highlight w:val="white"/>
            </w:rPr>
            <w:instrText xml:space="preserve"> CITATION Kan02 \l 1033 </w:instrText>
          </w:r>
          <w:r w:rsidR="00A53E7C" w:rsidRPr="00E07A34">
            <w:rPr>
              <w:highlight w:val="white"/>
            </w:rPr>
            <w:fldChar w:fldCharType="separate"/>
          </w:r>
          <w:r w:rsidR="00A9704D" w:rsidRPr="00A9704D">
            <w:rPr>
              <w:noProof/>
              <w:highlight w:val="white"/>
            </w:rPr>
            <w:t>[30]</w:t>
          </w:r>
          <w:r w:rsidR="00A53E7C" w:rsidRPr="00E07A34">
            <w:rPr>
              <w:highlight w:val="white"/>
            </w:rPr>
            <w:fldChar w:fldCharType="end"/>
          </w:r>
        </w:sdtContent>
      </w:sdt>
      <w:r w:rsidR="00A53E7C" w:rsidRPr="00E07A34">
        <w:rPr>
          <w:highlight w:val="white"/>
        </w:rPr>
        <w:t>.</w:t>
      </w:r>
      <w:r w:rsidR="00A53E7C">
        <w:t xml:space="preserve"> </w:t>
      </w:r>
      <w:r w:rsidR="00A53E7C" w:rsidRPr="005E693F">
        <w:rPr>
          <w:highlight w:val="lightGray"/>
        </w:rPr>
        <w:t xml:space="preserve">The data is dynamic as a new sample set is continuously generated </w:t>
      </w:r>
      <w:r w:rsidR="00A53E7C">
        <w:rPr>
          <w:highlight w:val="lightGray"/>
        </w:rPr>
        <w:t xml:space="preserve">and </w:t>
      </w:r>
      <w:r w:rsidR="00A53E7C" w:rsidRPr="00E07A34">
        <w:rPr>
          <w:highlight w:val="white"/>
        </w:rPr>
        <w:t>recorded into a tensor for each iteration</w:t>
      </w:r>
      <w:r w:rsidR="00A53E7C">
        <w:rPr>
          <w:highlight w:val="white"/>
        </w:rPr>
        <w:t xml:space="preserve">, </w:t>
      </w:r>
      <w:r w:rsidR="00A53E7C" w:rsidRPr="005E693F">
        <w:rPr>
          <w:highlight w:val="lightGray"/>
        </w:rPr>
        <w:t xml:space="preserve">then </w:t>
      </w:r>
      <w:r w:rsidR="00A53E7C">
        <w:rPr>
          <w:highlight w:val="lightGray"/>
        </w:rPr>
        <w:t xml:space="preserve">the tensor is </w:t>
      </w:r>
      <w:r w:rsidR="00A53E7C" w:rsidRPr="005E693F">
        <w:rPr>
          <w:highlight w:val="lightGray"/>
        </w:rPr>
        <w:t>discarded before the next</w:t>
      </w:r>
      <w:r w:rsidR="00A53E7C">
        <w:rPr>
          <w:highlight w:val="white"/>
        </w:rPr>
        <w:t>.</w:t>
      </w:r>
      <w:r w:rsidR="00A53E7C">
        <w:t xml:space="preserve"> Only the population data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w:r w:rsidR="00A53E7C">
        <w:t>) are recorded.</w:t>
      </w:r>
    </w:p>
    <w:p w14:paraId="1092EAF7" w14:textId="46A21E75" w:rsidR="00A53E7C" w:rsidRDefault="00A53E7C" w:rsidP="00E97654">
      <w:pPr>
        <w:spacing w:before="120" w:after="120"/>
      </w:pPr>
      <w:r w:rsidRPr="005E693F">
        <w:rPr>
          <w:highlight w:val="lightGray"/>
        </w:rPr>
        <w:t xml:space="preserve">The randomly drawn individual samples, </w:t>
      </w:r>
      <m:oMath>
        <m:nary>
          <m:naryPr>
            <m:chr m:val="∑"/>
            <m:ctrlPr>
              <w:rPr>
                <w:rFonts w:ascii="Cambria Math" w:eastAsia="Cambria Math" w:hAnsi="Cambria Math"/>
                <w:highlight w:val="lightGray"/>
              </w:rPr>
            </m:ctrlPr>
          </m:naryPr>
          <m:sub>
            <m:r>
              <w:rPr>
                <w:rFonts w:ascii="Cambria Math" w:eastAsia="Cambria Math" w:hAnsi="Cambria Math"/>
                <w:highlight w:val="lightGray"/>
              </w:rPr>
              <m:t>j=1</m:t>
            </m:r>
          </m:sub>
          <m:sup>
            <m:r>
              <w:rPr>
                <w:rFonts w:ascii="Cambria Math" w:eastAsia="Cambria Math" w:hAnsi="Cambria Math"/>
                <w:highlight w:val="lightGray"/>
              </w:rPr>
              <m:t>n</m:t>
            </m:r>
          </m:sup>
          <m:e>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e>
        </m:nary>
      </m:oMath>
      <w:r w:rsidRPr="005E693F">
        <w:rPr>
          <w:highlight w:val="lightGray"/>
        </w:rPr>
        <w:t xml:space="preserve">, must eventually approximate a Gaussian distribution due to the Central Limit Theorem </w:t>
      </w:r>
      <w:sdt>
        <w:sdtPr>
          <w:rPr>
            <w:highlight w:val="lightGray"/>
          </w:rPr>
          <w:id w:val="-154927271"/>
          <w:citation/>
        </w:sdtPr>
        <w:sdtContent>
          <w:r w:rsidRPr="005E693F">
            <w:rPr>
              <w:highlight w:val="lightGray"/>
            </w:rPr>
            <w:fldChar w:fldCharType="begin"/>
          </w:r>
          <w:r w:rsidRPr="005E693F">
            <w:rPr>
              <w:highlight w:val="lightGray"/>
              <w:lang w:val="en-CA"/>
            </w:rPr>
            <w:instrText xml:space="preserve">CITATION Bil95 \m Ros12 \l 4105 </w:instrText>
          </w:r>
          <w:r w:rsidRPr="005E693F">
            <w:rPr>
              <w:highlight w:val="lightGray"/>
            </w:rPr>
            <w:fldChar w:fldCharType="separate"/>
          </w:r>
          <w:r w:rsidR="00A9704D" w:rsidRPr="00A9704D">
            <w:rPr>
              <w:noProof/>
              <w:highlight w:val="lightGray"/>
              <w:lang w:val="en-CA"/>
            </w:rPr>
            <w:t>[31, 32]</w:t>
          </w:r>
          <w:r w:rsidRPr="005E693F">
            <w:rPr>
              <w:highlight w:val="lightGray"/>
            </w:rPr>
            <w:fldChar w:fldCharType="end"/>
          </w:r>
        </w:sdtContent>
      </w:sdt>
      <w:r w:rsidRPr="005E693F">
        <w:rPr>
          <w:highlight w:val="lightGray"/>
        </w:rPr>
        <w:t xml:space="preserve">. This removes the necessity for the function </w:t>
      </w:r>
      <m:oMath>
        <m:r>
          <w:rPr>
            <w:rFonts w:ascii="Cambria Math" w:eastAsia="Cambria Math" w:hAnsi="Cambria Math"/>
            <w:highlight w:val="lightGray"/>
          </w:rPr>
          <m:t>v</m:t>
        </m:r>
        <m:d>
          <m:dPr>
            <m:ctrlPr>
              <w:rPr>
                <w:rFonts w:ascii="Cambria Math" w:eastAsia="Cambria Math" w:hAnsi="Cambria Math"/>
                <w:highlight w:val="lightGray"/>
              </w:rPr>
            </m:ctrlPr>
          </m:dPr>
          <m:e>
            <m:r>
              <w:rPr>
                <w:rFonts w:ascii="Cambria Math" w:eastAsia="Cambria Math" w:hAnsi="Cambria Math"/>
                <w:highlight w:val="lightGray"/>
              </w:rPr>
              <m:t>α</m:t>
            </m:r>
          </m:e>
        </m:d>
      </m:oMath>
      <w:r w:rsidRPr="005E693F">
        <w:rPr>
          <w:highlight w:val="lightGray"/>
        </w:rPr>
        <w:t xml:space="preserve"> to be known as the function’s population distribution mean is identified provided there is a large enough sample size, </w:t>
      </w:r>
      <m:oMath>
        <m:r>
          <w:rPr>
            <w:rFonts w:ascii="Cambria Math" w:hAnsi="Cambria Math"/>
            <w:highlight w:val="lightGray"/>
          </w:rPr>
          <m:t>n</m:t>
        </m:r>
      </m:oMath>
      <w:r w:rsidRPr="005E693F">
        <w:rPr>
          <w:highlight w:val="lightGray"/>
        </w:rPr>
        <w:t>, taken from individual independent samples.</w:t>
      </w:r>
      <w:r>
        <w:t xml:space="preserve"> It is the </w:t>
      </w:r>
      <w:r w:rsidRPr="005E693F">
        <w:rPr>
          <w:highlight w:val="lightGray"/>
        </w:rPr>
        <w:t xml:space="preserve">expectation value of the overall distribution </w:t>
      </w:r>
      <w:r>
        <w:rPr>
          <w:highlight w:val="lightGray"/>
        </w:rPr>
        <w:t>that is</w:t>
      </w:r>
      <w:r w:rsidRPr="005E693F">
        <w:rPr>
          <w:highlight w:val="lightGray"/>
        </w:rPr>
        <w:t xml:space="preserve"> optimized</w:t>
      </w:r>
      <w:r>
        <w:t>.</w:t>
      </w:r>
    </w:p>
    <w:p w14:paraId="286CE0C4" w14:textId="05BD368D" w:rsidR="007064F2" w:rsidRPr="00E07A34" w:rsidRDefault="006D6D75" w:rsidP="00E97654">
      <w:pPr>
        <w:spacing w:before="120" w:after="1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34535947"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0F98EDDC" w14:textId="0963030F" w:rsidR="007064F2" w:rsidRPr="002D1EF7" w:rsidRDefault="002D1EF7" w:rsidP="000B0AFF">
      <w:pPr>
        <w:spacing w:before="120" w:after="200" w:line="276" w:lineRule="auto"/>
        <w:rPr>
          <w:rFonts w:eastAsia="Calibri"/>
        </w:rPr>
      </w:pPr>
      <w:r>
        <w:rPr>
          <w:rFonts w:eastAsia="Calibri"/>
        </w:rPr>
        <w:t xml:space="preserve">where </w:t>
      </w:r>
      <m:oMath>
        <m:f>
          <m:fPr>
            <m:ctrlPr>
              <w:rPr>
                <w:rFonts w:ascii="Cambria Math" w:eastAsia="Calibri" w:hAnsi="Cambria Math"/>
              </w:rPr>
            </m:ctrlPr>
          </m:fPr>
          <m:num>
            <m:r>
              <w:rPr>
                <w:rFonts w:ascii="Cambria Math" w:eastAsia="Calibri" w:hAnsi="Cambria Math"/>
              </w:rPr>
              <m:t>d</m:t>
            </m:r>
            <m:sSup>
              <m:sSupPr>
                <m:ctrlPr>
                  <w:rPr>
                    <w:rFonts w:ascii="Cambria Math" w:eastAsia="Calibri" w:hAnsi="Cambria Math"/>
                    <w:i/>
                  </w:rPr>
                </m:ctrlPr>
              </m:sSupPr>
              <m:e>
                <m:r>
                  <w:rPr>
                    <w:rFonts w:ascii="Cambria Math" w:eastAsia="Calibri" w:hAnsi="Cambria Math"/>
                  </w:rPr>
                  <m:t>s</m:t>
                </m:r>
              </m:e>
              <m:sup>
                <m:r>
                  <w:rPr>
                    <w:rFonts w:ascii="Cambria Math" w:eastAsia="Calibri" w:hAnsi="Cambria Math"/>
                  </w:rPr>
                  <m:t>2</m:t>
                </m:r>
              </m:sup>
            </m:sSup>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w:r>
        <w:rPr>
          <w:rFonts w:eastAsia="Calibri"/>
        </w:rPr>
        <w:t>.</w:t>
      </w:r>
      <w:r w:rsidR="00EF2C2E">
        <w:rPr>
          <w:rFonts w:eastAsia="Calibri"/>
        </w:rPr>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0EF2B27D" w:rsidR="000B0AFF" w:rsidRPr="00E07A34" w:rsidRDefault="000B0AFF" w:rsidP="00A01DC9">
            <w:pPr>
              <w:spacing w:before="120" w:after="120"/>
            </w:pPr>
            <w:r w:rsidRPr="00E07A34">
              <w:t>(11)</w:t>
            </w:r>
          </w:p>
        </w:tc>
      </w:tr>
    </w:tbl>
    <w:p w14:paraId="5808EB14" w14:textId="692F5374" w:rsidR="00A53E7C" w:rsidRPr="00A53E7C" w:rsidRDefault="002D1EF7" w:rsidP="000B0AFF">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2EFD3232" w14:textId="3AAD63C8" w:rsidR="005E693F" w:rsidRDefault="00A9674E" w:rsidP="000B0AFF">
      <w:pPr>
        <w:spacing w:before="120" w:after="120"/>
        <w:rPr>
          <w:highlight w:val="lightGray"/>
        </w:rPr>
      </w:pPr>
      <w:r>
        <w:rPr>
          <w:highlight w:val="lightGray"/>
        </w:rPr>
        <w:t xml:space="preserve">REWRITE AND CORRECT THESE STEPS, THEN </w:t>
      </w:r>
      <w:r w:rsidR="005E693F">
        <w:rPr>
          <w:highlight w:val="lightGray"/>
        </w:rPr>
        <w:t xml:space="preserve">COMBINE THIS ALL WITH THE ALGORITHM STEPS </w:t>
      </w:r>
      <w:r>
        <w:rPr>
          <w:highlight w:val="lightGray"/>
        </w:rPr>
        <w:t xml:space="preserve">BELOW </w:t>
      </w:r>
      <w:r w:rsidR="005E693F">
        <w:rPr>
          <w:highlight w:val="lightGray"/>
        </w:rPr>
        <w:t>AND INCLUDE THE GITHUB NOTES.</w:t>
      </w:r>
    </w:p>
    <w:p w14:paraId="13F26D3B" w14:textId="19A4BED9" w:rsidR="000B0AFF" w:rsidRPr="005E693F" w:rsidRDefault="000B0AFF" w:rsidP="00E07A34">
      <w:pPr>
        <w:pStyle w:val="Paragraphbulleted"/>
        <w:numPr>
          <w:ilvl w:val="0"/>
          <w:numId w:val="6"/>
        </w:numPr>
        <w:spacing w:after="120"/>
        <w:ind w:left="714" w:hanging="357"/>
        <w:rPr>
          <w:sz w:val="24"/>
          <w:highlight w:val="lightGray"/>
        </w:rPr>
      </w:pPr>
      <w:r w:rsidRPr="005E693F">
        <w:rPr>
          <w:b/>
          <w:sz w:val="24"/>
          <w:highlight w:val="lightGray"/>
        </w:rPr>
        <w:t>Chain Rule Free Optimization</w:t>
      </w:r>
      <w:r w:rsidRPr="005E693F">
        <w:rPr>
          <w:sz w:val="24"/>
          <w:highlight w:val="lightGray"/>
        </w:rPr>
        <w:t xml:space="preserve">: The algorithm provides a way to optimize the parameter α when the function is not explicit and the true derivative, </w:t>
      </w:r>
      <m:oMath>
        <m:f>
          <m:fPr>
            <m:ctrlPr>
              <w:rPr>
                <w:rFonts w:ascii="Cambria Math" w:eastAsia="Cambria Math" w:hAnsi="Cambria Math"/>
                <w:sz w:val="24"/>
                <w:highlight w:val="lightGray"/>
              </w:rPr>
            </m:ctrlPr>
          </m:fPr>
          <m:num>
            <m:sSub>
              <m:sSubPr>
                <m:ctrlPr>
                  <w:rPr>
                    <w:rFonts w:ascii="Cambria Math" w:eastAsia="Cambria Math" w:hAnsi="Cambria Math"/>
                    <w:sz w:val="24"/>
                    <w:highlight w:val="lightGray"/>
                  </w:rPr>
                </m:ctrlPr>
              </m:sSubPr>
              <m:e>
                <m:r>
                  <w:rPr>
                    <w:rFonts w:ascii="Cambria Math" w:eastAsia="Cambria Math" w:hAnsi="Cambria Math"/>
                    <w:sz w:val="24"/>
                    <w:highlight w:val="lightGray"/>
                  </w:rPr>
                  <m:t>v</m:t>
                </m:r>
              </m:e>
              <m:sub>
                <m:r>
                  <w:rPr>
                    <w:rFonts w:ascii="Cambria Math" w:eastAsia="Cambria Math" w:hAnsi="Cambria Math"/>
                    <w:sz w:val="24"/>
                    <w:highlight w:val="lightGray"/>
                  </w:rPr>
                  <m:t>j</m:t>
                </m:r>
              </m:sub>
            </m:sSub>
            <m:d>
              <m:dPr>
                <m:ctrlPr>
                  <w:rPr>
                    <w:rFonts w:ascii="Cambria Math" w:eastAsia="Cambria Math" w:hAnsi="Cambria Math"/>
                    <w:sz w:val="24"/>
                    <w:highlight w:val="lightGray"/>
                  </w:rPr>
                </m:ctrlPr>
              </m:dPr>
              <m:e>
                <m:r>
                  <w:rPr>
                    <w:rFonts w:ascii="Cambria Math" w:eastAsia="Cambria Math" w:hAnsi="Cambria Math"/>
                    <w:sz w:val="24"/>
                    <w:highlight w:val="lightGray"/>
                  </w:rPr>
                  <m:t>α</m:t>
                </m:r>
              </m:e>
            </m:d>
          </m:num>
          <m:den>
            <m:r>
              <w:rPr>
                <w:rFonts w:ascii="Cambria Math" w:eastAsia="Cambria Math" w:hAnsi="Cambria Math"/>
                <w:sz w:val="24"/>
                <w:highlight w:val="lightGray"/>
              </w:rPr>
              <m:t>dα</m:t>
            </m:r>
          </m:den>
        </m:f>
      </m:oMath>
      <w:r w:rsidRPr="005E693F">
        <w:rPr>
          <w:sz w:val="24"/>
          <w:highlight w:val="lightGray"/>
        </w:rPr>
        <w:t xml:space="preserve">, is unknown or impractical to compute. The relation between the mean as a function of the variable allows for the unknown gradient to </w:t>
      </w:r>
      <w:r w:rsidR="006120AD" w:rsidRPr="005E693F">
        <w:rPr>
          <w:sz w:val="24"/>
          <w:highlight w:val="lightGray"/>
        </w:rPr>
        <w:t xml:space="preserve">improve the </w:t>
      </w:r>
      <w:r w:rsidRPr="005E693F">
        <w:rPr>
          <w:sz w:val="24"/>
          <w:highlight w:val="lightGray"/>
        </w:rPr>
        <w:t xml:space="preserve">learning rate,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r>
          <w:rPr>
            <w:rFonts w:ascii="Cambria Math" w:hAnsi="Cambria Math"/>
            <w:sz w:val="24"/>
            <w:highlight w:val="lightGray"/>
          </w:rPr>
          <m:t>=m→</m:t>
        </m:r>
        <m:f>
          <m:fPr>
            <m:ctrlPr>
              <w:rPr>
                <w:rFonts w:ascii="Cambria Math" w:eastAsia="Cambria Math" w:hAnsi="Cambria Math"/>
                <w:i/>
                <w:sz w:val="24"/>
                <w:highlight w:val="lightGray"/>
              </w:rPr>
            </m:ctrlPr>
          </m:fPr>
          <m:num>
            <m:r>
              <w:rPr>
                <w:rFonts w:ascii="Cambria Math" w:eastAsia="Cambria Math" w:hAnsi="Cambria Math"/>
                <w:sz w:val="24"/>
                <w:highlight w:val="lightGray"/>
              </w:rPr>
              <m:t>2</m:t>
            </m:r>
          </m:num>
          <m:den>
            <m:r>
              <w:rPr>
                <w:rFonts w:ascii="Cambria Math" w:eastAsia="Cambria Math" w:hAnsi="Cambria Math"/>
                <w:sz w:val="24"/>
                <w:highlight w:val="lightGray"/>
              </w:rPr>
              <m:t>n</m:t>
            </m:r>
          </m:den>
        </m:f>
        <m:nary>
          <m:naryPr>
            <m:chr m:val="∑"/>
            <m:ctrlPr>
              <w:rPr>
                <w:rFonts w:ascii="Cambria Math" w:eastAsia="Cambria Math" w:hAnsi="Cambria Math"/>
                <w:i/>
                <w:sz w:val="24"/>
                <w:highlight w:val="lightGray"/>
              </w:rPr>
            </m:ctrlPr>
          </m:naryPr>
          <m:sub>
            <m:r>
              <w:rPr>
                <w:rFonts w:ascii="Cambria Math" w:eastAsia="Cambria Math" w:hAnsi="Cambria Math"/>
                <w:sz w:val="24"/>
                <w:highlight w:val="lightGray"/>
              </w:rPr>
              <m:t>j=1</m:t>
            </m:r>
          </m:sub>
          <m:sup>
            <m:r>
              <w:rPr>
                <w:rFonts w:ascii="Cambria Math" w:eastAsia="Cambria Math" w:hAnsi="Cambria Math"/>
                <w:sz w:val="24"/>
                <w:highlight w:val="lightGray"/>
              </w:rPr>
              <m:t>n</m:t>
            </m:r>
          </m:sup>
          <m:e>
            <m:f>
              <m:fPr>
                <m:ctrlPr>
                  <w:rPr>
                    <w:rFonts w:ascii="Cambria Math" w:eastAsia="Cambria Math" w:hAnsi="Cambria Math"/>
                    <w:i/>
                    <w:sz w:val="24"/>
                    <w:highlight w:val="lightGray"/>
                  </w:rPr>
                </m:ctrlPr>
              </m:fPr>
              <m:num>
                <m:r>
                  <w:rPr>
                    <w:rFonts w:ascii="Cambria Math" w:eastAsia="Cambria Math" w:hAnsi="Cambria Math"/>
                    <w:sz w:val="24"/>
                    <w:highlight w:val="lightGray"/>
                  </w:rPr>
                  <m:t>d</m:t>
                </m:r>
                <m:sSub>
                  <m:sSubPr>
                    <m:ctrlPr>
                      <w:rPr>
                        <w:rFonts w:ascii="Cambria Math" w:eastAsia="Cambria Math" w:hAnsi="Cambria Math"/>
                        <w:i/>
                        <w:sz w:val="24"/>
                        <w:highlight w:val="lightGray"/>
                      </w:rPr>
                    </m:ctrlPr>
                  </m:sSubPr>
                  <m:e>
                    <m:r>
                      <w:rPr>
                        <w:rFonts w:ascii="Cambria Math" w:eastAsia="Cambria Math" w:hAnsi="Cambria Math"/>
                        <w:sz w:val="24"/>
                        <w:highlight w:val="lightGray"/>
                      </w:rPr>
                      <m:t>v</m:t>
                    </m:r>
                  </m:e>
                  <m:sub>
                    <m:r>
                      <w:rPr>
                        <w:rFonts w:ascii="Cambria Math" w:eastAsia="Cambria Math" w:hAnsi="Cambria Math"/>
                        <w:sz w:val="24"/>
                        <w:highlight w:val="lightGray"/>
                      </w:rPr>
                      <m:t>j</m:t>
                    </m:r>
                  </m:sub>
                </m:sSub>
                <m:d>
                  <m:dPr>
                    <m:ctrlPr>
                      <w:rPr>
                        <w:rFonts w:ascii="Cambria Math" w:eastAsia="Cambria Math" w:hAnsi="Cambria Math"/>
                        <w:i/>
                        <w:sz w:val="24"/>
                        <w:highlight w:val="lightGray"/>
                      </w:rPr>
                    </m:ctrlPr>
                  </m:dPr>
                  <m:e>
                    <m:r>
                      <w:rPr>
                        <w:rFonts w:ascii="Cambria Math" w:eastAsia="Cambria Math" w:hAnsi="Cambria Math"/>
                        <w:sz w:val="24"/>
                        <w:highlight w:val="lightGray"/>
                      </w:rPr>
                      <m:t>α</m:t>
                    </m:r>
                  </m:e>
                </m:d>
              </m:num>
              <m:den>
                <m:r>
                  <w:rPr>
                    <w:rFonts w:ascii="Cambria Math" w:eastAsia="Cambria Math" w:hAnsi="Cambria Math"/>
                    <w:sz w:val="24"/>
                    <w:highlight w:val="lightGray"/>
                  </w:rPr>
                  <m:t>dα</m:t>
                </m:r>
              </m:den>
            </m:f>
          </m:e>
        </m:nary>
        <m:r>
          <w:rPr>
            <w:rFonts w:ascii="Cambria Math" w:eastAsia="Cambria Math" w:hAnsi="Cambria Math"/>
            <w:sz w:val="24"/>
            <w:highlight w:val="lightGray"/>
          </w:rPr>
          <m:t>γ=2mγ=</m:t>
        </m:r>
        <m:sSup>
          <m:sSupPr>
            <m:ctrlPr>
              <w:rPr>
                <w:rFonts w:ascii="Cambria Math" w:eastAsia="Cambria Math" w:hAnsi="Cambria Math"/>
                <w:i/>
                <w:sz w:val="24"/>
                <w:highlight w:val="lightGray"/>
              </w:rPr>
            </m:ctrlPr>
          </m:sSupPr>
          <m:e>
            <m:r>
              <w:rPr>
                <w:rFonts w:ascii="Cambria Math" w:eastAsia="Cambria Math" w:hAnsi="Cambria Math"/>
                <w:sz w:val="24"/>
                <w:highlight w:val="lightGray"/>
              </w:rPr>
              <m:t>γ</m:t>
            </m:r>
          </m:e>
          <m:sup>
            <m:r>
              <w:rPr>
                <w:rFonts w:ascii="Cambria Math" w:eastAsia="Cambria Math" w:hAnsi="Cambria Math"/>
                <w:sz w:val="24"/>
                <w:highlight w:val="lightGray"/>
              </w:rPr>
              <m:t>'</m:t>
            </m:r>
          </m:sup>
        </m:sSup>
      </m:oMath>
      <w:r w:rsidRPr="005E693F">
        <w:rPr>
          <w:sz w:val="24"/>
          <w:highlight w:val="lightGray"/>
        </w:rPr>
        <w:t>. In cases where the explicit relation</w:t>
      </w:r>
      <w:r w:rsidR="00783BAF" w:rsidRPr="005E693F">
        <w:rPr>
          <w:sz w:val="24"/>
          <w:highlight w:val="lightGray"/>
        </w:rPr>
        <w:t xml:space="preserve"> between the expectation value and variables are</w:t>
      </w:r>
      <w:r w:rsidRPr="005E693F">
        <w:rPr>
          <w:sz w:val="24"/>
          <w:highlight w:val="lightGray"/>
        </w:rPr>
        <w:t xml:space="preserve"> unknown, finite difference approximations for the linear slope, </w:t>
      </w:r>
      <m:oMath>
        <m:r>
          <w:rPr>
            <w:rFonts w:ascii="Cambria Math" w:eastAsia="Cambria Math" w:hAnsi="Cambria Math"/>
            <w:sz w:val="24"/>
            <w:highlight w:val="lightGray"/>
          </w:rPr>
          <m:t>m</m:t>
        </m:r>
      </m:oMath>
      <w:r w:rsidRPr="005E693F">
        <w:rPr>
          <w:sz w:val="24"/>
          <w:highlight w:val="lightGray"/>
        </w:rPr>
        <w:t>, can be applied instead. This is further discussed in the algorithm steps</w:t>
      </w:r>
      <w:r w:rsidR="00A01DC9" w:rsidRPr="005E693F">
        <w:rPr>
          <w:sz w:val="24"/>
          <w:highlight w:val="lightGray"/>
        </w:rPr>
        <w:t xml:space="preserve"> below</w:t>
      </w:r>
      <w:r w:rsidR="00160489" w:rsidRPr="005E693F">
        <w:rPr>
          <w:sz w:val="24"/>
          <w:highlight w:val="lightGray"/>
        </w:rPr>
        <w:t xml:space="preserve"> and in the discussion section.</w:t>
      </w:r>
    </w:p>
    <w:p w14:paraId="3348C655" w14:textId="2CCB4EEA" w:rsidR="005E693F" w:rsidRPr="005E693F" w:rsidRDefault="00634E69" w:rsidP="006D0C66">
      <w:pPr>
        <w:pStyle w:val="Paragraphbulleted"/>
        <w:numPr>
          <w:ilvl w:val="0"/>
          <w:numId w:val="6"/>
        </w:numPr>
        <w:spacing w:after="120"/>
        <w:rPr>
          <w:sz w:val="24"/>
          <w:highlight w:val="lightGray"/>
        </w:rPr>
      </w:pPr>
      <w:r w:rsidRPr="005E693F">
        <w:rPr>
          <w:b/>
          <w:sz w:val="24"/>
          <w:highlight w:val="lightGray"/>
        </w:rPr>
        <w:t>The use of Existing Frameworks</w:t>
      </w:r>
      <w:r w:rsidRPr="005E693F">
        <w:rPr>
          <w:sz w:val="24"/>
          <w:highlight w:val="lightGray"/>
        </w:rPr>
        <w:t xml:space="preserve">: While </w:t>
      </w:r>
      <w:r w:rsidR="00B7754D" w:rsidRPr="005E693F">
        <w:rPr>
          <w:sz w:val="24"/>
          <w:highlight w:val="lightGray"/>
        </w:rPr>
        <w:t>this algorithm</w:t>
      </w:r>
      <w:r w:rsidRPr="005E693F">
        <w:rPr>
          <w:sz w:val="24"/>
          <w:highlight w:val="lightGray"/>
        </w:rPr>
        <w:t xml:space="preserve"> shares Robbins–Monro (</w:t>
      </w:r>
      <w:r w:rsidR="00A544F9" w:rsidRPr="005E693F">
        <w:rPr>
          <w:sz w:val="24"/>
          <w:highlight w:val="lightGray"/>
        </w:rPr>
        <w:t xml:space="preserve">RM) </w:t>
      </w:r>
      <w:r w:rsidRPr="005E693F">
        <w:rPr>
          <w:sz w:val="24"/>
          <w:highlight w:val="lightGray"/>
        </w:rPr>
        <w:t>algorithm’s goal of expectation-level optimization</w:t>
      </w:r>
      <w:r w:rsidR="00640BE1" w:rsidRPr="005E693F">
        <w:rPr>
          <w:sz w:val="24"/>
          <w:highlight w:val="lightGray"/>
        </w:rPr>
        <w:t xml:space="preserve"> to a theoretical value, (</w:t>
      </w:r>
      <m:oMath>
        <m:sSub>
          <m:sSubPr>
            <m:ctrlPr>
              <w:rPr>
                <w:rFonts w:ascii="Cambria Math" w:hAnsi="Cambria Math"/>
                <w:i/>
                <w:sz w:val="24"/>
                <w:highlight w:val="lightGray"/>
              </w:rPr>
            </m:ctrlPr>
          </m:sSubPr>
          <m:e>
            <m:r>
              <w:rPr>
                <w:rFonts w:ascii="Cambria Math" w:hAnsi="Cambria Math"/>
                <w:sz w:val="24"/>
                <w:highlight w:val="lightGray"/>
              </w:rPr>
              <m:t>v</m:t>
            </m:r>
          </m:e>
          <m:sub>
            <m:r>
              <w:rPr>
                <w:rFonts w:ascii="Cambria Math" w:hAnsi="Cambria Math"/>
                <w:sz w:val="24"/>
                <w:highlight w:val="lightGray"/>
              </w:rPr>
              <m:t>d</m:t>
            </m:r>
          </m:sub>
        </m:sSub>
      </m:oMath>
      <w:r w:rsidR="00640BE1" w:rsidRPr="005E693F">
        <w:rPr>
          <w:sz w:val="24"/>
          <w:highlight w:val="lightGray"/>
        </w:rPr>
        <w:t xml:space="preserve">), </w:t>
      </w:r>
      <w:r w:rsidRPr="005E693F">
        <w:rPr>
          <w:sz w:val="24"/>
          <w:highlight w:val="lightGray"/>
        </w:rPr>
        <w:t>to find a unique value of an input parameter (</w:t>
      </w:r>
      <m:oMath>
        <m:sSup>
          <m:sSupPr>
            <m:ctrlPr>
              <w:rPr>
                <w:rFonts w:ascii="Cambria Math" w:hAnsi="Cambria Math"/>
                <w:i/>
                <w:sz w:val="24"/>
                <w:highlight w:val="lightGray"/>
              </w:rPr>
            </m:ctrlPr>
          </m:sSupPr>
          <m:e>
            <m:r>
              <w:rPr>
                <w:rFonts w:ascii="Cambria Math" w:hAnsi="Cambria Math"/>
                <w:sz w:val="24"/>
                <w:highlight w:val="lightGray"/>
              </w:rPr>
              <m:t>α</m:t>
            </m:r>
          </m:e>
          <m:sup>
            <m:r>
              <w:rPr>
                <w:rFonts w:ascii="Cambria Math" w:hAnsi="Cambria Math"/>
                <w:sz w:val="24"/>
                <w:highlight w:val="lightGray"/>
              </w:rPr>
              <m:t>*</m:t>
            </m:r>
          </m:sup>
        </m:sSup>
      </m:oMath>
      <w:r w:rsidRPr="005E693F">
        <w:rPr>
          <w:sz w:val="24"/>
          <w:highlight w:val="lightGray"/>
        </w:rPr>
        <w:t>) which optimizes</w:t>
      </w:r>
      <w:r w:rsidR="00A544F9" w:rsidRPr="005E693F">
        <w:rPr>
          <w:sz w:val="24"/>
          <w:highlight w:val="lightGray"/>
        </w:rPr>
        <w:t xml:space="preserve"> the ensemble</w:t>
      </w:r>
      <w:r w:rsidRPr="005E693F">
        <w:rPr>
          <w:sz w:val="24"/>
          <w:highlight w:val="lightGray"/>
        </w:rPr>
        <w:t xml:space="preserve"> </w:t>
      </w:r>
      <w:r w:rsidR="00A544F9" w:rsidRPr="005E693F">
        <w:rPr>
          <w:sz w:val="24"/>
          <w:highlight w:val="lightGray"/>
        </w:rPr>
        <w:t xml:space="preserve">mean of a function, </w:t>
      </w:r>
      <w:r w:rsidR="00640BE1" w:rsidRPr="005E693F">
        <w:rPr>
          <w:sz w:val="24"/>
          <w:highlight w:val="lightGray"/>
        </w:rPr>
        <w:t>(</w:t>
      </w:r>
      <m:oMath>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sSup>
                  <m:sSupPr>
                    <m:ctrlPr>
                      <w:rPr>
                        <w:rFonts w:ascii="Cambria Math" w:hAnsi="Cambria Math"/>
                        <w:i/>
                        <w:sz w:val="24"/>
                        <w:highlight w:val="lightGray"/>
                      </w:rPr>
                    </m:ctrlPr>
                  </m:sSupPr>
                  <m:e>
                    <m:r>
                      <w:rPr>
                        <w:rFonts w:ascii="Cambria Math" w:hAnsi="Cambria Math"/>
                        <w:sz w:val="24"/>
                        <w:highlight w:val="lightGray"/>
                      </w:rPr>
                      <m:t>α</m:t>
                    </m:r>
                  </m:e>
                  <m:sup>
                    <m:r>
                      <w:rPr>
                        <w:rFonts w:ascii="Cambria Math" w:hAnsi="Cambria Math"/>
                        <w:sz w:val="24"/>
                        <w:highlight w:val="lightGray"/>
                      </w:rPr>
                      <m:t>*</m:t>
                    </m:r>
                  </m:sup>
                </m:sSup>
              </m:e>
            </m:d>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v</m:t>
            </m:r>
          </m:e>
          <m:sub>
            <m:r>
              <w:rPr>
                <w:rFonts w:ascii="Cambria Math" w:hAnsi="Cambria Math"/>
                <w:sz w:val="24"/>
                <w:highlight w:val="lightGray"/>
              </w:rPr>
              <m:t>d</m:t>
            </m:r>
          </m:sub>
        </m:sSub>
      </m:oMath>
      <w:r w:rsidR="00640BE1" w:rsidRPr="005E693F">
        <w:rPr>
          <w:sz w:val="24"/>
          <w:highlight w:val="lightGray"/>
        </w:rPr>
        <w:t xml:space="preserve">), </w:t>
      </w:r>
      <w:r w:rsidR="00A544F9" w:rsidRPr="005E693F">
        <w:rPr>
          <w:sz w:val="24"/>
          <w:highlight w:val="lightGray"/>
        </w:rPr>
        <w:t>this technique</w:t>
      </w:r>
      <w:r w:rsidRPr="005E693F">
        <w:rPr>
          <w:sz w:val="24"/>
          <w:highlight w:val="lightGray"/>
        </w:rPr>
        <w:t xml:space="preserve"> of uses a batch sampling </w:t>
      </w:r>
      <w:r w:rsidR="00A544F9" w:rsidRPr="005E693F">
        <w:rPr>
          <w:sz w:val="24"/>
          <w:highlight w:val="lightGray"/>
        </w:rPr>
        <w:t>instead of inputting one parameter at a time from the classic</w:t>
      </w:r>
      <w:r w:rsidRPr="005E693F">
        <w:rPr>
          <w:sz w:val="24"/>
          <w:highlight w:val="lightGray"/>
        </w:rPr>
        <w:t xml:space="preserve"> </w:t>
      </w:r>
      <w:r w:rsidR="00A544F9" w:rsidRPr="005E693F">
        <w:rPr>
          <w:sz w:val="24"/>
          <w:highlight w:val="lightGray"/>
        </w:rPr>
        <w:t xml:space="preserve">RM algorithm </w:t>
      </w:r>
      <w:sdt>
        <w:sdtPr>
          <w:rPr>
            <w:sz w:val="24"/>
            <w:highlight w:val="lightGray"/>
          </w:rPr>
          <w:id w:val="-500277053"/>
          <w:citation/>
        </w:sdtPr>
        <w:sdtContent>
          <w:r w:rsidR="008B0795" w:rsidRPr="005E693F">
            <w:rPr>
              <w:sz w:val="24"/>
              <w:highlight w:val="lightGray"/>
            </w:rPr>
            <w:fldChar w:fldCharType="begin"/>
          </w:r>
          <w:r w:rsidR="008B0795" w:rsidRPr="005E693F">
            <w:rPr>
              <w:sz w:val="24"/>
              <w:highlight w:val="lightGray"/>
            </w:rPr>
            <w:instrText xml:space="preserve"> CITATION Rob51 \l 1033 </w:instrText>
          </w:r>
          <w:r w:rsidR="008B0795" w:rsidRPr="005E693F">
            <w:rPr>
              <w:sz w:val="24"/>
              <w:highlight w:val="lightGray"/>
            </w:rPr>
            <w:fldChar w:fldCharType="separate"/>
          </w:r>
          <w:r w:rsidR="00A9704D" w:rsidRPr="00A9704D">
            <w:rPr>
              <w:noProof/>
              <w:sz w:val="24"/>
              <w:highlight w:val="lightGray"/>
            </w:rPr>
            <w:t>[33]</w:t>
          </w:r>
          <w:r w:rsidR="008B0795" w:rsidRPr="005E693F">
            <w:rPr>
              <w:sz w:val="24"/>
              <w:highlight w:val="lightGray"/>
            </w:rPr>
            <w:fldChar w:fldCharType="end"/>
          </w:r>
        </w:sdtContent>
      </w:sdt>
      <w:r w:rsidR="00A544F9" w:rsidRPr="005E693F">
        <w:rPr>
          <w:sz w:val="24"/>
          <w:highlight w:val="lightGray"/>
        </w:rPr>
        <w:t xml:space="preserve">. The sample utilizes the CLT to identify </w:t>
      </w:r>
      <m:oMath>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oMath>
      <w:r w:rsidR="00A544F9" w:rsidRPr="005E693F">
        <w:rPr>
          <w:sz w:val="24"/>
          <w:highlight w:val="lightGray"/>
        </w:rPr>
        <w:t xml:space="preserve"> </w:t>
      </w:r>
      <w:r w:rsidR="005E693F" w:rsidRPr="005E693F">
        <w:rPr>
          <w:sz w:val="24"/>
          <w:highlight w:val="lightGray"/>
        </w:rPr>
        <w:t>while</w:t>
      </w:r>
      <w:r w:rsidR="00A544F9" w:rsidRPr="005E693F">
        <w:rPr>
          <w:sz w:val="24"/>
          <w:highlight w:val="lightGray"/>
        </w:rPr>
        <w:t xml:space="preserve"> samples are discarded after </w:t>
      </w:r>
      <w:r w:rsidR="00B7754D" w:rsidRPr="005E693F">
        <w:rPr>
          <w:sz w:val="24"/>
          <w:highlight w:val="lightGray"/>
        </w:rPr>
        <w:t>each iteration</w:t>
      </w:r>
      <w:r w:rsidR="00A544F9" w:rsidRPr="005E693F">
        <w:rPr>
          <w:sz w:val="24"/>
          <w:highlight w:val="lightGray"/>
        </w:rPr>
        <w:t xml:space="preserve"> </w:t>
      </w:r>
      <w:r w:rsidR="005E693F" w:rsidRPr="005E693F">
        <w:rPr>
          <w:sz w:val="24"/>
          <w:highlight w:val="lightGray"/>
        </w:rPr>
        <w:t xml:space="preserve">memory of data points are </w:t>
      </w:r>
      <w:r w:rsidR="00A544F9" w:rsidRPr="005E693F">
        <w:rPr>
          <w:sz w:val="24"/>
          <w:highlight w:val="lightGray"/>
        </w:rPr>
        <w:t>not accumulated</w:t>
      </w:r>
      <w:r w:rsidR="00B7754D" w:rsidRPr="005E693F">
        <w:rPr>
          <w:sz w:val="24"/>
          <w:highlight w:val="lightGray"/>
        </w:rPr>
        <w:t xml:space="preserve">, with only the ensemble </w:t>
      </w:r>
      <w:r w:rsidR="005E693F" w:rsidRPr="005E693F">
        <w:rPr>
          <w:sz w:val="24"/>
          <w:highlight w:val="lightGray"/>
        </w:rPr>
        <w:t>parameters</w:t>
      </w:r>
      <w:r w:rsidR="00B7754D" w:rsidRPr="005E693F">
        <w:rPr>
          <w:sz w:val="24"/>
          <w:highlight w:val="lightGray"/>
        </w:rPr>
        <w:t xml:space="preserve"> </w:t>
      </w:r>
      <w:r w:rsidR="00160489" w:rsidRPr="005E693F">
        <w:rPr>
          <w:sz w:val="24"/>
          <w:highlight w:val="lightGray"/>
        </w:rPr>
        <w:t>recorded</w:t>
      </w:r>
      <w:r w:rsidR="00B7754D" w:rsidRPr="005E693F">
        <w:rPr>
          <w:sz w:val="24"/>
          <w:highlight w:val="lightGray"/>
        </w:rPr>
        <w:t>.</w:t>
      </w:r>
      <w:r w:rsidR="00A544F9" w:rsidRPr="005E693F">
        <w:rPr>
          <w:sz w:val="24"/>
          <w:highlight w:val="lightGray"/>
        </w:rPr>
        <w:t xml:space="preserve"> This </w:t>
      </w:r>
      <w:r w:rsidR="00B7754D" w:rsidRPr="005E693F">
        <w:rPr>
          <w:sz w:val="24"/>
          <w:highlight w:val="lightGray"/>
        </w:rPr>
        <w:t xml:space="preserve">structure </w:t>
      </w:r>
      <w:r w:rsidR="00A544F9" w:rsidRPr="005E693F">
        <w:rPr>
          <w:sz w:val="24"/>
          <w:highlight w:val="lightGray"/>
        </w:rPr>
        <w:t xml:space="preserve">allows </w:t>
      </w:r>
      <w:r w:rsidR="00B7754D" w:rsidRPr="005E693F">
        <w:rPr>
          <w:sz w:val="24"/>
          <w:highlight w:val="lightGray"/>
        </w:rPr>
        <w:t>for the</w:t>
      </w:r>
      <w:r w:rsidR="00A544F9" w:rsidRPr="005E693F">
        <w:rPr>
          <w:sz w:val="24"/>
          <w:highlight w:val="lightGray"/>
        </w:rPr>
        <w:t xml:space="preserve"> utiliz</w:t>
      </w:r>
      <w:r w:rsidR="00B7754D" w:rsidRPr="005E693F">
        <w:rPr>
          <w:sz w:val="24"/>
          <w:highlight w:val="lightGray"/>
        </w:rPr>
        <w:t>ing of</w:t>
      </w:r>
      <w:r w:rsidR="00A544F9" w:rsidRPr="005E693F">
        <w:rPr>
          <w:sz w:val="24"/>
          <w:highlight w:val="lightGray"/>
        </w:rPr>
        <w:t xml:space="preserve"> the slope of the mean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00A544F9" w:rsidRPr="005E693F">
        <w:rPr>
          <w:sz w:val="24"/>
          <w:highlight w:val="lightGray"/>
        </w:rPr>
        <w:t>)</w:t>
      </w:r>
      <w:r w:rsidR="00B7754D" w:rsidRPr="005E693F">
        <w:rPr>
          <w:sz w:val="24"/>
          <w:highlight w:val="lightGray"/>
        </w:rPr>
        <w:t xml:space="preserve"> </w:t>
      </w:r>
      <w:r w:rsidR="00155250" w:rsidRPr="005E693F">
        <w:rPr>
          <w:sz w:val="24"/>
          <w:highlight w:val="lightGray"/>
        </w:rPr>
        <w:t xml:space="preserve">instead of the non-explicit function </w:t>
      </w:r>
      <m:oMath>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oMath>
      <w:r w:rsidR="00160489" w:rsidRPr="005E693F">
        <w:rPr>
          <w:sz w:val="24"/>
          <w:highlight w:val="lightGray"/>
        </w:rPr>
        <w:t>,</w:t>
      </w:r>
      <w:r w:rsidR="00155250" w:rsidRPr="005E693F">
        <w:rPr>
          <w:sz w:val="24"/>
          <w:highlight w:val="lightGray"/>
        </w:rPr>
        <w:t xml:space="preserve"> </w:t>
      </w:r>
      <w:r w:rsidR="00B7754D" w:rsidRPr="005E693F">
        <w:rPr>
          <w:sz w:val="24"/>
          <w:highlight w:val="lightGray"/>
        </w:rPr>
        <w:t xml:space="preserve">through </w:t>
      </w:r>
      <w:r w:rsidR="00640BE1" w:rsidRPr="005E693F">
        <w:rPr>
          <w:sz w:val="24"/>
          <w:highlight w:val="lightGray"/>
        </w:rPr>
        <w:t>it either being empirically estimated or directly calculated</w:t>
      </w:r>
      <w:r w:rsidR="00160489" w:rsidRPr="005E693F">
        <w:rPr>
          <w:sz w:val="24"/>
          <w:highlight w:val="lightGray"/>
        </w:rPr>
        <w:t xml:space="preserve">. </w:t>
      </w:r>
    </w:p>
    <w:p w14:paraId="77D59AD7" w14:textId="77777777" w:rsidR="005E693F" w:rsidRPr="005E693F" w:rsidRDefault="005E693F" w:rsidP="005E693F">
      <w:pPr>
        <w:pStyle w:val="Paragraphbulleted"/>
        <w:numPr>
          <w:ilvl w:val="0"/>
          <w:numId w:val="0"/>
        </w:numPr>
        <w:spacing w:after="120"/>
        <w:ind w:left="720"/>
        <w:rPr>
          <w:b/>
          <w:sz w:val="24"/>
          <w:highlight w:val="lightGray"/>
        </w:rPr>
      </w:pPr>
    </w:p>
    <w:p w14:paraId="7AEA27D7" w14:textId="6CEF336C" w:rsidR="003E3593" w:rsidRDefault="00155250" w:rsidP="005E693F">
      <w:pPr>
        <w:pStyle w:val="Paragraphbulleted"/>
        <w:numPr>
          <w:ilvl w:val="0"/>
          <w:numId w:val="0"/>
        </w:numPr>
        <w:spacing w:after="120"/>
        <w:ind w:left="720"/>
        <w:rPr>
          <w:sz w:val="24"/>
          <w:highlight w:val="lightGray"/>
        </w:rPr>
      </w:pPr>
      <w:r w:rsidRPr="005E693F">
        <w:rPr>
          <w:sz w:val="24"/>
          <w:highlight w:val="lightGray"/>
        </w:rPr>
        <w:t xml:space="preserve">Because noise is controlled through batch-level averaging rather than per-iteration decay, this method </w:t>
      </w:r>
      <w:r w:rsidR="008335D1" w:rsidRPr="005E693F">
        <w:rPr>
          <w:sz w:val="24"/>
          <w:highlight w:val="lightGray"/>
        </w:rPr>
        <w:t xml:space="preserve">can </w:t>
      </w:r>
      <w:r w:rsidR="004602D9" w:rsidRPr="005E693F">
        <w:rPr>
          <w:sz w:val="24"/>
          <w:highlight w:val="lightGray"/>
        </w:rPr>
        <w:t xml:space="preserve">optionally </w:t>
      </w:r>
      <w:r w:rsidR="008335D1" w:rsidRPr="005E693F">
        <w:rPr>
          <w:sz w:val="24"/>
          <w:highlight w:val="lightGray"/>
        </w:rPr>
        <w:t>utilize</w:t>
      </w:r>
      <w:r w:rsidRPr="005E693F">
        <w:rPr>
          <w:sz w:val="24"/>
          <w:highlight w:val="lightGray"/>
        </w:rPr>
        <w:t xml:space="preserve"> RM step-size conditions (i.e.</w:t>
      </w:r>
      <w:r w:rsidR="004602D9" w:rsidRPr="005E693F">
        <w:rPr>
          <w:sz w:val="24"/>
          <w:highlight w:val="lightGray"/>
        </w:rPr>
        <w:t xml:space="preserv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w:t>
      </w:r>
      <w:r w:rsidR="004602D9" w:rsidRPr="005E693F">
        <w:rPr>
          <w:sz w:val="24"/>
          <w:highlight w:val="lightGray"/>
        </w:rPr>
        <w:t>,</w:t>
      </w:r>
      <w:r w:rsidR="00BF5087" w:rsidRPr="005E693F">
        <w:rPr>
          <w:sz w:val="24"/>
          <w:highlight w:val="lightGray"/>
        </w:rPr>
        <w:t xml:space="preserve"> which are there for convergence control</w:t>
      </w:r>
      <w:r w:rsidR="008335D1" w:rsidRPr="005E693F">
        <w:rPr>
          <w:sz w:val="24"/>
          <w:highlight w:val="lightGray"/>
        </w:rPr>
        <w:t xml:space="preserve"> </w:t>
      </w:r>
      <w:sdt>
        <w:sdtPr>
          <w:rPr>
            <w:sz w:val="24"/>
            <w:highlight w:val="lightGray"/>
          </w:rPr>
          <w:id w:val="1675922533"/>
          <w:citation/>
        </w:sdtPr>
        <w:sdtContent>
          <w:r w:rsidR="008335D1" w:rsidRPr="005E693F">
            <w:rPr>
              <w:sz w:val="24"/>
              <w:highlight w:val="lightGray"/>
            </w:rPr>
            <w:fldChar w:fldCharType="begin"/>
          </w:r>
          <w:r w:rsidR="008335D1" w:rsidRPr="005E693F">
            <w:rPr>
              <w:sz w:val="24"/>
              <w:highlight w:val="lightGray"/>
            </w:rPr>
            <w:instrText xml:space="preserve"> CITATION Rob51 \l 1033 </w:instrText>
          </w:r>
          <w:r w:rsidR="008335D1" w:rsidRPr="005E693F">
            <w:rPr>
              <w:sz w:val="24"/>
              <w:highlight w:val="lightGray"/>
            </w:rPr>
            <w:fldChar w:fldCharType="separate"/>
          </w:r>
          <w:r w:rsidR="00A9704D" w:rsidRPr="00A9704D">
            <w:rPr>
              <w:noProof/>
              <w:sz w:val="24"/>
              <w:highlight w:val="lightGray"/>
            </w:rPr>
            <w:t>[33]</w:t>
          </w:r>
          <w:r w:rsidR="008335D1" w:rsidRPr="005E693F">
            <w:rPr>
              <w:sz w:val="24"/>
              <w:highlight w:val="lightGray"/>
            </w:rPr>
            <w:fldChar w:fldCharType="end"/>
          </w:r>
        </w:sdtContent>
      </w:sdt>
      <w:r w:rsidR="004602D9" w:rsidRPr="005E693F">
        <w:rPr>
          <w:sz w:val="24"/>
          <w:highlight w:val="lightGray"/>
        </w:rPr>
        <w:t>. Ho</w:t>
      </w:r>
      <w:r w:rsidR="008335D1" w:rsidRPr="005E693F">
        <w:rPr>
          <w:sz w:val="24"/>
          <w:highlight w:val="lightGray"/>
        </w:rPr>
        <w:t>wever, unlike</w:t>
      </w:r>
      <w:r w:rsidR="00BF5087" w:rsidRPr="005E693F">
        <w:rPr>
          <w:sz w:val="24"/>
          <w:highlight w:val="lightGray"/>
        </w:rPr>
        <w:t xml:space="preserve"> the RM algorithm </w:t>
      </w:r>
      <w:r w:rsidR="008335D1" w:rsidRPr="005E693F">
        <w:rPr>
          <w:sz w:val="24"/>
          <w:highlight w:val="lightGray"/>
        </w:rPr>
        <w:t xml:space="preserve">which </w:t>
      </w:r>
      <w:r w:rsidR="00BF5087" w:rsidRPr="005E693F">
        <w:rPr>
          <w:sz w:val="24"/>
          <w:highlight w:val="lightGray"/>
        </w:rPr>
        <w:t xml:space="preserve">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008B0795" w:rsidRPr="005E693F">
            <w:rPr>
              <w:sz w:val="24"/>
              <w:highlight w:val="lightGray"/>
            </w:rPr>
            <w:fldChar w:fldCharType="begin"/>
          </w:r>
          <w:r w:rsidR="008B0795" w:rsidRPr="005E693F">
            <w:rPr>
              <w:sz w:val="24"/>
              <w:highlight w:val="lightGray"/>
            </w:rPr>
            <w:instrText xml:space="preserve"> CITATION Rob51 \l 1033 </w:instrText>
          </w:r>
          <w:r w:rsidR="008B0795" w:rsidRPr="005E693F">
            <w:rPr>
              <w:sz w:val="24"/>
              <w:highlight w:val="lightGray"/>
            </w:rPr>
            <w:fldChar w:fldCharType="separate"/>
          </w:r>
          <w:r w:rsidR="00A9704D" w:rsidRPr="00A9704D">
            <w:rPr>
              <w:noProof/>
              <w:sz w:val="24"/>
              <w:highlight w:val="lightGray"/>
            </w:rPr>
            <w:t>[33]</w:t>
          </w:r>
          <w:r w:rsidR="008B0795" w:rsidRPr="005E693F">
            <w:rPr>
              <w:sz w:val="24"/>
              <w:highlight w:val="lightGray"/>
            </w:rPr>
            <w:fldChar w:fldCharType="end"/>
          </w:r>
        </w:sdtContent>
      </w:sdt>
      <w:r w:rsidR="008335D1" w:rsidRPr="005E693F">
        <w:rPr>
          <w:sz w:val="24"/>
          <w:highlight w:val="lightGray"/>
        </w:rPr>
        <w:t>,</w:t>
      </w:r>
      <w:r w:rsidRPr="005E693F">
        <w:rPr>
          <w:sz w:val="24"/>
          <w:highlight w:val="lightGray"/>
        </w:rPr>
        <w:t xml:space="preserve"> </w:t>
      </w:r>
      <w:r w:rsidR="008335D1" w:rsidRPr="005E693F">
        <w:rPr>
          <w:sz w:val="24"/>
          <w:highlight w:val="lightGray"/>
        </w:rPr>
        <w:t xml:space="preserve">this </w:t>
      </w:r>
      <w:r w:rsidR="00160489" w:rsidRPr="005E693F">
        <w:rPr>
          <w:sz w:val="24"/>
          <w:highlight w:val="lightGray"/>
        </w:rPr>
        <w:t>method can,</w:t>
      </w:r>
      <w:r w:rsidR="008335D1" w:rsidRPr="005E693F">
        <w:rPr>
          <w:sz w:val="24"/>
          <w:highlight w:val="lightGray"/>
        </w:rPr>
        <w:t xml:space="preserve"> in addition</w:t>
      </w:r>
      <w:r w:rsidR="00160489" w:rsidRPr="005E693F">
        <w:rPr>
          <w:sz w:val="24"/>
          <w:highlight w:val="lightGray"/>
        </w:rPr>
        <w:t>,</w:t>
      </w:r>
      <w:r w:rsidR="008335D1" w:rsidRPr="005E693F">
        <w:rPr>
          <w:sz w:val="24"/>
          <w:highlight w:val="lightGray"/>
        </w:rPr>
        <w:t xml:space="preserve"> fold the</w:t>
      </w:r>
      <w:r w:rsidR="00B7754D" w:rsidRPr="005E693F">
        <w:rPr>
          <w:sz w:val="24"/>
          <w:highlight w:val="lightGray"/>
        </w:rPr>
        <w:t xml:space="preserve"> slope </w:t>
      </w:r>
      <w:r w:rsidR="00BF5087" w:rsidRPr="005E693F">
        <w:rPr>
          <w:sz w:val="24"/>
          <w:highlight w:val="lightGray"/>
        </w:rPr>
        <w:t xml:space="preserve">of the expectation </w:t>
      </w:r>
      <w:r w:rsidR="008335D1" w:rsidRPr="005E693F">
        <w:rPr>
          <w:sz w:val="24"/>
          <w:highlight w:val="lightGray"/>
        </w:rPr>
        <w:t>gradient</w:t>
      </w:r>
      <w:r w:rsidR="00A544F9" w:rsidRPr="005E693F">
        <w:rPr>
          <w:sz w:val="24"/>
          <w:highlight w:val="lightGray"/>
        </w:rPr>
        <w:t xml:space="preserve"> </w:t>
      </w:r>
      <w:r w:rsidR="00B7754D" w:rsidRPr="005E693F">
        <w:rPr>
          <w:sz w:val="24"/>
          <w:highlight w:val="lightGray"/>
        </w:rPr>
        <w:t>directly</w:t>
      </w:r>
      <w:r w:rsidR="00A544F9" w:rsidRPr="005E693F">
        <w:rPr>
          <w:sz w:val="24"/>
          <w:highlight w:val="lightGray"/>
        </w:rPr>
        <w:t xml:space="preserve"> into an adaptive learning rate</w:t>
      </w:r>
      <w:r w:rsidR="007D0530" w:rsidRPr="005E693F">
        <w:rPr>
          <w:sz w:val="24"/>
          <w:highlight w:val="lightGray"/>
        </w:rPr>
        <w:t xml:space="preserve">, and can allow for existing second-order optimization techniques to be applied to the gradient of the expectation function itself </w:t>
      </w:r>
      <w:sdt>
        <w:sdtPr>
          <w:rPr>
            <w:sz w:val="24"/>
            <w:highlight w:val="lightGray"/>
          </w:rPr>
          <w:id w:val="-385332763"/>
          <w:citation/>
        </w:sdtPr>
        <w:sdtContent>
          <w:r w:rsidR="007D0530" w:rsidRPr="005E693F">
            <w:rPr>
              <w:sz w:val="24"/>
              <w:highlight w:val="lightGray"/>
            </w:rPr>
            <w:fldChar w:fldCharType="begin"/>
          </w:r>
          <w:r w:rsidR="007D0530" w:rsidRPr="005E693F">
            <w:rPr>
              <w:sz w:val="24"/>
              <w:highlight w:val="lightGray"/>
            </w:rPr>
            <w:instrText xml:space="preserve"> CITATION Bot18 \l 1033 </w:instrText>
          </w:r>
          <w:r w:rsidR="007D0530" w:rsidRPr="005E693F">
            <w:rPr>
              <w:sz w:val="24"/>
              <w:highlight w:val="lightGray"/>
            </w:rPr>
            <w:fldChar w:fldCharType="separate"/>
          </w:r>
          <w:r w:rsidR="00A9704D" w:rsidRPr="00A9704D">
            <w:rPr>
              <w:noProof/>
              <w:sz w:val="24"/>
              <w:highlight w:val="lightGray"/>
            </w:rPr>
            <w:t>[34]</w:t>
          </w:r>
          <w:r w:rsidR="007D0530" w:rsidRPr="005E693F">
            <w:rPr>
              <w:sz w:val="24"/>
              <w:highlight w:val="lightGray"/>
            </w:rPr>
            <w:fldChar w:fldCharType="end"/>
          </w:r>
        </w:sdtContent>
      </w:sdt>
      <w:r w:rsidR="007D0530" w:rsidRPr="005E693F">
        <w:rPr>
          <w:sz w:val="24"/>
          <w:highlight w:val="lightGray"/>
        </w:rPr>
        <w:t>.  This gradient</w:t>
      </w:r>
      <w:r w:rsidR="00160489" w:rsidRPr="005E693F">
        <w:rPr>
          <w:sz w:val="24"/>
          <w:highlight w:val="lightGray"/>
        </w:rPr>
        <w:t xml:space="preserve"> combined with the </w:t>
      </w:r>
      <w:proofErr w:type="spellStart"/>
      <w:r w:rsidR="00160489" w:rsidRPr="005E693F">
        <w:rPr>
          <w:sz w:val="24"/>
          <w:highlight w:val="lightGray"/>
        </w:rPr>
        <w:t>memorylessness</w:t>
      </w:r>
      <w:proofErr w:type="spellEnd"/>
      <w:r w:rsidR="00160489" w:rsidRPr="005E693F">
        <w:rPr>
          <w:sz w:val="24"/>
          <w:highlight w:val="lightGray"/>
        </w:rPr>
        <w:t xml:space="preserve"> of data points utilizing the CLT </w:t>
      </w:r>
      <w:r w:rsidR="00B7754D" w:rsidRPr="005E693F">
        <w:rPr>
          <w:sz w:val="24"/>
          <w:highlight w:val="lightGray"/>
        </w:rPr>
        <w:t>allow</w:t>
      </w:r>
      <w:r w:rsidR="008335D1" w:rsidRPr="005E693F">
        <w:rPr>
          <w:sz w:val="24"/>
          <w:highlight w:val="lightGray"/>
        </w:rPr>
        <w:t>s</w:t>
      </w:r>
      <w:r w:rsidR="00B7754D" w:rsidRPr="005E693F">
        <w:rPr>
          <w:sz w:val="24"/>
          <w:highlight w:val="lightGray"/>
        </w:rPr>
        <w:t xml:space="preserve"> for </w:t>
      </w:r>
      <w:r w:rsidR="00640BE1" w:rsidRPr="005E693F">
        <w:rPr>
          <w:sz w:val="24"/>
          <w:highlight w:val="lightGray"/>
        </w:rPr>
        <w:t xml:space="preserve">an </w:t>
      </w:r>
      <w:r w:rsidR="00B7754D" w:rsidRPr="005E693F">
        <w:rPr>
          <w:sz w:val="24"/>
          <w:highlight w:val="lightGray"/>
        </w:rPr>
        <w:t xml:space="preserve">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008335D1" w:rsidRPr="005E693F">
        <w:rPr>
          <w:sz w:val="24"/>
          <w:highlight w:val="lightGray"/>
        </w:rPr>
        <w:t>, and</w:t>
      </w:r>
      <w:r w:rsidRPr="005E693F">
        <w:rPr>
          <w:sz w:val="24"/>
          <w:highlight w:val="lightGray"/>
        </w:rPr>
        <w:t xml:space="preserve"> </w:t>
      </w:r>
      <w:r w:rsidR="008335D1" w:rsidRPr="005E693F">
        <w:rPr>
          <w:sz w:val="24"/>
          <w:highlight w:val="lightGray"/>
        </w:rPr>
        <w:t>can</w:t>
      </w:r>
      <w:r w:rsidRPr="005E693F">
        <w:rPr>
          <w:sz w:val="24"/>
          <w:highlight w:val="lightGray"/>
        </w:rPr>
        <w:t xml:space="preserve"> include </w:t>
      </w:r>
      <w:r w:rsidR="00BF5087" w:rsidRPr="005E693F">
        <w:rPr>
          <w:sz w:val="24"/>
          <w:highlight w:val="lightGray"/>
        </w:rPr>
        <w:t xml:space="preserve">cases where the </w:t>
      </w:r>
      <w:r w:rsidR="008B0795" w:rsidRPr="005E693F">
        <w:rPr>
          <w:sz w:val="24"/>
          <w:highlight w:val="lightGray"/>
        </w:rPr>
        <w:t xml:space="preserve">expectation </w:t>
      </w:r>
      <w:r w:rsidR="00BF5087" w:rsidRPr="005E693F">
        <w:rPr>
          <w:sz w:val="24"/>
          <w:highlight w:val="lightGray"/>
        </w:rPr>
        <w:t xml:space="preserve">function itself changes over iterations, </w:t>
      </w:r>
      <w:r w:rsidR="008335D1" w:rsidRPr="005E693F">
        <w:rPr>
          <w:sz w:val="24"/>
          <w:highlight w:val="lightGray"/>
        </w:rPr>
        <w:t>(</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008335D1" w:rsidRPr="005E693F">
        <w:rPr>
          <w:sz w:val="24"/>
          <w:highlight w:val="lightGray"/>
        </w:rPr>
        <w:t xml:space="preserve">), </w:t>
      </w:r>
      <w:r w:rsidR="00B7754D" w:rsidRPr="005E693F">
        <w:rPr>
          <w:sz w:val="24"/>
          <w:highlight w:val="lightGray"/>
        </w:rPr>
        <w:t>unlike standard RM algorithms</w:t>
      </w:r>
      <w:r w:rsidR="008B0795" w:rsidRPr="005E693F">
        <w:rPr>
          <w:sz w:val="24"/>
          <w:highlight w:val="lightGray"/>
        </w:rPr>
        <w:t xml:space="preserve">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008B0795" w:rsidRPr="005E693F">
        <w:rPr>
          <w:sz w:val="24"/>
          <w:highlight w:val="lightGray"/>
        </w:rPr>
        <w:t xml:space="preserve"> is fixed</w:t>
      </w:r>
      <w:r w:rsidR="00640BE1" w:rsidRPr="005E693F">
        <w:rPr>
          <w:sz w:val="24"/>
          <w:highlight w:val="lightGray"/>
        </w:rPr>
        <w:t xml:space="preserve"> </w:t>
      </w:r>
      <w:sdt>
        <w:sdtPr>
          <w:rPr>
            <w:sz w:val="24"/>
            <w:highlight w:val="lightGray"/>
          </w:rPr>
          <w:id w:val="1829326826"/>
          <w:citation/>
        </w:sdtPr>
        <w:sdtContent>
          <w:r w:rsidR="008B0795" w:rsidRPr="005E693F">
            <w:rPr>
              <w:sz w:val="24"/>
              <w:highlight w:val="lightGray"/>
            </w:rPr>
            <w:fldChar w:fldCharType="begin"/>
          </w:r>
          <w:r w:rsidR="008B0795" w:rsidRPr="005E693F">
            <w:rPr>
              <w:sz w:val="24"/>
              <w:highlight w:val="lightGray"/>
            </w:rPr>
            <w:instrText xml:space="preserve"> CITATION Rob51 \l 1033 </w:instrText>
          </w:r>
          <w:r w:rsidR="008B0795" w:rsidRPr="005E693F">
            <w:rPr>
              <w:sz w:val="24"/>
              <w:highlight w:val="lightGray"/>
            </w:rPr>
            <w:fldChar w:fldCharType="separate"/>
          </w:r>
          <w:r w:rsidR="00A9704D" w:rsidRPr="00A9704D">
            <w:rPr>
              <w:noProof/>
              <w:sz w:val="24"/>
              <w:highlight w:val="lightGray"/>
            </w:rPr>
            <w:t>[33]</w:t>
          </w:r>
          <w:r w:rsidR="008B0795" w:rsidRPr="005E693F">
            <w:rPr>
              <w:sz w:val="24"/>
              <w:highlight w:val="lightGray"/>
            </w:rPr>
            <w:fldChar w:fldCharType="end"/>
          </w:r>
        </w:sdtContent>
      </w:sdt>
      <w:r w:rsidR="00640BE1" w:rsidRPr="005E693F">
        <w:rPr>
          <w:sz w:val="24"/>
          <w:highlight w:val="lightGray"/>
        </w:rPr>
        <w:t xml:space="preserve">. </w:t>
      </w:r>
      <w:r w:rsidR="006016DD" w:rsidRPr="005E693F">
        <w:rPr>
          <w:sz w:val="24"/>
          <w:highlight w:val="lightGray"/>
        </w:rPr>
        <w:t xml:space="preserve">Under fixed expectation and unknown slope, the technique is functionally equivalent to RM, however by </w:t>
      </w:r>
      <w:r w:rsidR="00BF5087" w:rsidRPr="005E693F">
        <w:rPr>
          <w:sz w:val="24"/>
          <w:highlight w:val="lightGray"/>
        </w:rPr>
        <w:t>unif</w:t>
      </w:r>
      <w:r w:rsidR="006016DD" w:rsidRPr="005E693F">
        <w:rPr>
          <w:sz w:val="24"/>
          <w:highlight w:val="lightGray"/>
        </w:rPr>
        <w:t>ying</w:t>
      </w:r>
      <w:r w:rsidR="00BF5087" w:rsidRPr="005E693F">
        <w:rPr>
          <w:sz w:val="24"/>
          <w:highlight w:val="lightGray"/>
        </w:rPr>
        <w:t xml:space="preserve"> existing </w:t>
      </w:r>
      <w:r w:rsidR="006016DD" w:rsidRPr="005E693F">
        <w:rPr>
          <w:sz w:val="24"/>
          <w:highlight w:val="lightGray"/>
        </w:rPr>
        <w:t xml:space="preserve">batch sampling and learning rate adaptation </w:t>
      </w:r>
      <w:r w:rsidR="00BF5087" w:rsidRPr="005E693F">
        <w:rPr>
          <w:sz w:val="24"/>
          <w:highlight w:val="lightGray"/>
        </w:rPr>
        <w:t xml:space="preserve">techniques </w:t>
      </w:r>
      <w:r w:rsidR="006016DD" w:rsidRPr="005E693F">
        <w:rPr>
          <w:sz w:val="24"/>
          <w:highlight w:val="lightGray"/>
        </w:rPr>
        <w:t>this framework</w:t>
      </w:r>
      <w:r w:rsidR="001A42C9" w:rsidRPr="005E693F">
        <w:rPr>
          <w:sz w:val="24"/>
          <w:highlight w:val="lightGray"/>
        </w:rPr>
        <w:t xml:space="preserve"> </w:t>
      </w:r>
      <w:r w:rsidR="00BF5087" w:rsidRPr="005E693F">
        <w:rPr>
          <w:sz w:val="24"/>
          <w:highlight w:val="lightGray"/>
        </w:rPr>
        <w:t>can</w:t>
      </w:r>
      <w:r w:rsidR="00B7754D" w:rsidRPr="005E693F">
        <w:rPr>
          <w:sz w:val="24"/>
          <w:highlight w:val="lightGray"/>
        </w:rPr>
        <w:t xml:space="preserve"> better generalize </w:t>
      </w:r>
      <w:r w:rsidR="00BF5087" w:rsidRPr="005E693F">
        <w:rPr>
          <w:sz w:val="24"/>
          <w:highlight w:val="lightGray"/>
        </w:rPr>
        <w:t>EM algorithms</w:t>
      </w:r>
      <w:r w:rsidR="00B7754D" w:rsidRPr="005E693F">
        <w:rPr>
          <w:sz w:val="24"/>
          <w:highlight w:val="lightGray"/>
        </w:rPr>
        <w:t xml:space="preserve"> to </w:t>
      </w:r>
      <w:r w:rsidR="003E3593" w:rsidRPr="005E693F">
        <w:rPr>
          <w:sz w:val="24"/>
          <w:highlight w:val="lightGray"/>
        </w:rPr>
        <w:t xml:space="preserve">be more robust to noise, non-convex, and non-monotonicity </w:t>
      </w:r>
      <w:r w:rsidR="00640BE1" w:rsidRPr="005E693F">
        <w:rPr>
          <w:sz w:val="24"/>
          <w:highlight w:val="lightGray"/>
        </w:rPr>
        <w:t>which can come from</w:t>
      </w:r>
      <w:r w:rsidR="003E3593" w:rsidRPr="005E693F">
        <w:rPr>
          <w:sz w:val="24"/>
          <w:highlight w:val="lightGray"/>
        </w:rPr>
        <w:t xml:space="preserve"> black box functions</w:t>
      </w:r>
      <w:r w:rsidR="00B7754D" w:rsidRPr="005E693F">
        <w:rPr>
          <w:sz w:val="24"/>
          <w:highlight w:val="lightGray"/>
        </w:rPr>
        <w:t xml:space="preserve"> </w:t>
      </w:r>
      <w:sdt>
        <w:sdtPr>
          <w:rPr>
            <w:sz w:val="24"/>
            <w:highlight w:val="lightGray"/>
          </w:rPr>
          <w:id w:val="558137268"/>
          <w:citation/>
        </w:sdtPr>
        <w:sdtContent>
          <w:r w:rsidR="008B0795" w:rsidRPr="005E693F">
            <w:rPr>
              <w:sz w:val="24"/>
              <w:highlight w:val="lightGray"/>
            </w:rPr>
            <w:fldChar w:fldCharType="begin"/>
          </w:r>
          <w:r w:rsidR="008B0795" w:rsidRPr="005E693F">
            <w:rPr>
              <w:sz w:val="24"/>
              <w:highlight w:val="lightGray"/>
            </w:rPr>
            <w:instrText xml:space="preserve"> CITATION Rob51 \l 1033  \m Bot18</w:instrText>
          </w:r>
          <w:r w:rsidR="008B0795" w:rsidRPr="005E693F">
            <w:rPr>
              <w:sz w:val="24"/>
              <w:highlight w:val="lightGray"/>
            </w:rPr>
            <w:fldChar w:fldCharType="separate"/>
          </w:r>
          <w:r w:rsidR="00A9704D" w:rsidRPr="00A9704D">
            <w:rPr>
              <w:noProof/>
              <w:sz w:val="24"/>
              <w:highlight w:val="lightGray"/>
            </w:rPr>
            <w:t>[33, 34]</w:t>
          </w:r>
          <w:r w:rsidR="008B0795" w:rsidRPr="005E693F">
            <w:rPr>
              <w:sz w:val="24"/>
              <w:highlight w:val="lightGray"/>
            </w:rPr>
            <w:fldChar w:fldCharType="end"/>
          </w:r>
        </w:sdtContent>
      </w:sdt>
      <w:r w:rsidR="00B7754D" w:rsidRPr="005E693F">
        <w:rPr>
          <w:sz w:val="24"/>
          <w:highlight w:val="lightGray"/>
        </w:rPr>
        <w:t>.</w:t>
      </w:r>
    </w:p>
    <w:p w14:paraId="6B67CBF0" w14:textId="377A98C8" w:rsidR="00753982" w:rsidRPr="005E693F" w:rsidRDefault="00753982" w:rsidP="00753982">
      <w:pPr>
        <w:pStyle w:val="Paragraphbulleted"/>
        <w:numPr>
          <w:ilvl w:val="0"/>
          <w:numId w:val="0"/>
        </w:numPr>
        <w:spacing w:after="120"/>
        <w:rPr>
          <w:sz w:val="24"/>
          <w:highlight w:val="lightGray"/>
        </w:rPr>
      </w:pPr>
      <w:r>
        <w:rPr>
          <w:sz w:val="24"/>
          <w:highlight w:val="lightGray"/>
        </w:rPr>
        <w:t xml:space="preserve">WHEN DISCUSSING THE ALPHA WINDOW AND SECANT, THEN </w:t>
      </w:r>
    </w:p>
    <w:p w14:paraId="36E01980" w14:textId="77777777" w:rsidR="003E3593" w:rsidRPr="00E07A34" w:rsidRDefault="003E3593" w:rsidP="003E3593">
      <w:pPr>
        <w:pStyle w:val="Paragraphbulleted"/>
        <w:numPr>
          <w:ilvl w:val="0"/>
          <w:numId w:val="0"/>
        </w:numPr>
        <w:spacing w:after="120"/>
        <w:rPr>
          <w:sz w:val="24"/>
          <w:highlight w:val="white"/>
        </w:rPr>
      </w:pPr>
    </w:p>
    <w:p w14:paraId="3D2A60FA" w14:textId="77777777" w:rsidR="00C56C68" w:rsidRDefault="00C56C68" w:rsidP="00C56C68">
      <w:pPr>
        <w:spacing w:before="120" w:after="120"/>
        <w:rPr>
          <w:highlight w:val="white"/>
        </w:rPr>
      </w:pPr>
      <w:r>
        <w:rPr>
          <w:noProof/>
          <w:highlight w:val="white"/>
        </w:rPr>
        <w:drawing>
          <wp:inline distT="0" distB="0" distL="0" distR="0" wp14:anchorId="65865D24" wp14:editId="4574E88C">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1DD73E86" w14:textId="1F4A2B5F" w:rsidR="00C56C68" w:rsidRPr="004F6C2E" w:rsidRDefault="00C56C68" w:rsidP="00C56C68">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 xml:space="preserve">α </m:t>
        </m:r>
        <m:d>
          <m:dPr>
            <m:begChr m:val="["/>
            <m:endChr m:val="]"/>
            <m:ctrlPr>
              <w:rPr>
                <w:rFonts w:ascii="Cambria Math" w:eastAsia="Cambria Math" w:hAnsi="Cambria Math"/>
                <w:highlight w:val="white"/>
              </w:rPr>
            </m:ctrlPr>
          </m:dPr>
          <m:e>
            <m:r>
              <w:rPr>
                <w:rFonts w:ascii="Cambria Math" w:eastAsia="Cambria Math" w:hAnsi="Cambria Math"/>
                <w:highlight w:val="white"/>
              </w:rPr>
              <m:t>s</m:t>
            </m:r>
          </m:e>
        </m:d>
      </m:oMath>
      <w:r w:rsidRPr="004F6C2E">
        <w:rPr>
          <w:highlight w:val="white"/>
        </w:rPr>
        <w:t xml:space="preserve"> on the y-axis</w:t>
      </w:r>
      <w:bookmarkEnd w:id="17"/>
      <w:r w:rsidRPr="004F6C2E">
        <w:rPr>
          <w:highlight w:val="white"/>
        </w:rPr>
        <w:t xml:space="preserve"> show a linear relationship of the </w:t>
      </w:r>
      <w:r w:rsidR="00753982">
        <w:rPr>
          <w:highlight w:val="white"/>
        </w:rPr>
        <w:t xml:space="preserve">sample </w:t>
      </w:r>
      <w:r w:rsidRPr="004F6C2E">
        <w:rPr>
          <w:highlight w:val="white"/>
        </w:rPr>
        <w:t>mean</w:t>
      </w:r>
      <w:r>
        <w:rPr>
          <w:highlight w:val="white"/>
        </w:rPr>
        <w:t>:</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xml:space="preserve">. The grey bars represent the inner quartile range of the normal distributions. Each layer along the y-axis contains the normal distribution of data points generated in parallel then discarded for each training iteration. The </w:t>
      </w:r>
      <w:r>
        <w:rPr>
          <w:highlight w:val="white"/>
        </w:rPr>
        <w:lastRenderedPageBreak/>
        <w:t xml:space="preserve">overall functional distribution for each iteration is dynamic, and so the CLT is utilized to determine the new mean. The collective </w:t>
      </w:r>
      <w:r w:rsidR="00753982">
        <w:rPr>
          <w:highlight w:val="white"/>
        </w:rPr>
        <w:t>sample</w:t>
      </w:r>
      <w:r>
        <w:rPr>
          <w:highlight w:val="white"/>
        </w:rPr>
        <w:t xml:space="preserve"> of data </w:t>
      </w:r>
      <w:r w:rsidR="00753982">
        <w:rPr>
          <w:highlight w:val="white"/>
        </w:rPr>
        <w:t>represent</w:t>
      </w:r>
      <w:r>
        <w:rPr>
          <w:highlight w:val="white"/>
        </w:rPr>
        <w:t xml:space="preserve"> a functional space </w:t>
      </w:r>
      <w:r w:rsidR="00753982">
        <w:rPr>
          <w:highlight w:val="white"/>
        </w:rPr>
        <w:t xml:space="preserve">being shifted </w:t>
      </w:r>
      <w:r>
        <w:rPr>
          <w:highlight w:val="white"/>
        </w:rPr>
        <w:t xml:space="preserve">towards the optimal value of </w:t>
      </w:r>
      <m:oMath>
        <m:r>
          <w:rPr>
            <w:rFonts w:ascii="Cambria Math" w:eastAsia="Cambria Math" w:hAnsi="Cambria Math" w:cs="Cambria Math"/>
            <w:color w:val="000000"/>
            <w:highlight w:val="white"/>
          </w:rPr>
          <m:t>α</m:t>
        </m:r>
      </m:oMath>
      <w:r>
        <w:rPr>
          <w:color w:val="000000"/>
          <w:highlight w:val="white"/>
        </w:rPr>
        <w:t>.</w:t>
      </w:r>
    </w:p>
    <w:p w14:paraId="395299FA" w14:textId="5034DF14" w:rsidR="00F20109" w:rsidRDefault="00F20109" w:rsidP="00ED6172">
      <w:pPr>
        <w:spacing w:before="120" w:after="120"/>
        <w:rPr>
          <w:highlight w:val="white"/>
        </w:rPr>
      </w:pPr>
      <w:r w:rsidRPr="005E693F">
        <w:rPr>
          <w:b/>
          <w:bCs/>
          <w:highlight w:val="white"/>
        </w:rPr>
        <w:t xml:space="preserve">The algorithm steps are as </w:t>
      </w:r>
      <w:r w:rsidR="00224F44" w:rsidRPr="005E693F">
        <w:rPr>
          <w:b/>
          <w:bCs/>
          <w:highlight w:val="white"/>
        </w:rPr>
        <w:t>summarized</w:t>
      </w:r>
      <w:r>
        <w:rPr>
          <w:highlight w:val="white"/>
        </w:rPr>
        <w:t>:</w:t>
      </w:r>
    </w:p>
    <w:p w14:paraId="30E9D613" w14:textId="529E61AB" w:rsidR="00F20109" w:rsidRDefault="00F20109" w:rsidP="00ED6172">
      <w:pPr>
        <w:numPr>
          <w:ilvl w:val="0"/>
          <w:numId w:val="7"/>
        </w:numPr>
        <w:pBdr>
          <w:top w:val="nil"/>
          <w:left w:val="nil"/>
          <w:bottom w:val="nil"/>
          <w:right w:val="nil"/>
          <w:between w:val="nil"/>
        </w:pBdr>
        <w:spacing w:before="120"/>
        <w:rPr>
          <w:color w:val="000000"/>
          <w:highlight w:val="white"/>
        </w:rPr>
      </w:pPr>
      <w:r>
        <w:rPr>
          <w:color w:val="000000"/>
          <w:highlight w:val="white"/>
        </w:rPr>
        <w:t>A starting value, α, is initialized</w:t>
      </w:r>
      <w:r w:rsidR="00753982">
        <w:rPr>
          <w:color w:val="000000"/>
          <w:highlight w:val="white"/>
        </w:rPr>
        <w:t>:</w:t>
      </w:r>
    </w:p>
    <w:p w14:paraId="57F67A1A" w14:textId="3659C10E" w:rsidR="00753982" w:rsidRDefault="00753982" w:rsidP="00753982">
      <w:pPr>
        <w:numPr>
          <w:ilvl w:val="1"/>
          <w:numId w:val="7"/>
        </w:numPr>
        <w:pBdr>
          <w:top w:val="nil"/>
          <w:left w:val="nil"/>
          <w:bottom w:val="nil"/>
          <w:right w:val="nil"/>
          <w:between w:val="nil"/>
        </w:pBdr>
        <w:spacing w:before="120"/>
        <w:rPr>
          <w:color w:val="000000"/>
          <w:highlight w:val="white"/>
        </w:rPr>
      </w:pPr>
      <w:r>
        <w:rPr>
          <w:color w:val="000000"/>
          <w:highlight w:val="white"/>
        </w:rPr>
        <w:t xml:space="preserve">The landscape for </w:t>
      </w:r>
      <m:oMath>
        <m:r>
          <w:rPr>
            <w:rFonts w:ascii="Cambria Math" w:hAnsi="Cambria Math"/>
            <w:color w:val="000000"/>
            <w:highlight w:val="white"/>
          </w:rPr>
          <m:t>α</m:t>
        </m:r>
      </m:oMath>
      <w:r>
        <w:rPr>
          <w:color w:val="000000"/>
          <w:highlight w:val="white"/>
        </w:rPr>
        <w:t xml:space="preserve"> is sampled to record multiple values of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t xml:space="preserve"> and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oMath>
      <w:r w:rsidR="00B26F22">
        <w:t xml:space="preserve"> </w:t>
      </w:r>
      <w:r w:rsidR="00692B29">
        <w:t xml:space="preserve">to determine </w:t>
      </w:r>
      <w:r w:rsidR="00DA370A">
        <w:t>a window</w:t>
      </w:r>
      <w:r w:rsidR="00692B29">
        <w:t xml:space="preserve"> </w:t>
      </w:r>
      <w:r w:rsidR="00DA370A">
        <w:t>where</w:t>
      </w:r>
      <w:r w:rsidR="00692B29">
        <w:t xml:space="preserve"> a sign </w:t>
      </w:r>
      <w:r w:rsidR="00DA370A">
        <w:t xml:space="preserve">transition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taken place.</w:t>
      </w:r>
      <w:r w:rsidR="00102E1B">
        <w:t xml:space="preserve"> This </w:t>
      </w:r>
      <w:r w:rsidR="00347CFA">
        <w:t>constrains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Parallel computing is utilized to generate </w:t>
      </w:r>
      <m:oMath>
        <m:r>
          <w:rPr>
            <w:rFonts w:ascii="Cambria Math" w:eastAsia="Cambria Math" w:hAnsi="Cambria Math" w:cs="Cambria Math"/>
            <w:color w:val="000000"/>
            <w:highlight w:val="white"/>
          </w:rPr>
          <m:t>n</m:t>
        </m:r>
      </m:oMath>
      <w:r w:rsidRPr="006860A2">
        <w:rPr>
          <w:color w:val="000000"/>
          <w:highlight w:val="white"/>
        </w:rPr>
        <w:t xml:space="preserve"> datapoints from the function with a stochastic output simultaneously: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0E7495BB" w14:textId="7E3822DE"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w:t>
      </w:r>
      <w:r w:rsidR="00386DB1">
        <w:rPr>
          <w:color w:val="000000"/>
          <w:highlight w:val="white"/>
        </w:rPr>
        <w:t xml:space="preserve">population </w:t>
      </w:r>
      <w:r w:rsidRPr="006860A2">
        <w:rPr>
          <w:color w:val="000000"/>
          <w:highlight w:val="white"/>
        </w:rPr>
        <w:t xml:space="preserve">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18"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18"/>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19" w:name="_heading=h.35nkun2" w:colFirst="0" w:colLast="0"/>
      <w:bookmarkEnd w:id="19"/>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0"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0"/>
      <w:r w:rsidR="00471512" w:rsidRPr="006860A2">
        <w:rPr>
          <w:highlight w:val="white"/>
        </w:rPr>
        <w:t>.</w:t>
      </w:r>
    </w:p>
    <w:p w14:paraId="6D8CB0DD" w14:textId="7CE02648" w:rsidR="00A2505C" w:rsidRPr="006860A2"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0C0564C" w14:textId="2DDA7C5C"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A9704D" w:rsidRPr="00A9704D">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lastRenderedPageBreak/>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753982">
        <w:tc>
          <w:tcPr>
            <w:tcW w:w="8647" w:type="dxa"/>
          </w:tcPr>
          <w:p w14:paraId="165D4415" w14:textId="77777777" w:rsidR="00F20109" w:rsidRDefault="00F20109" w:rsidP="00ED6172">
            <w:pPr>
              <w:rPr>
                <w:rFonts w:ascii="Cambria Math" w:eastAsia="Cambria Math" w:hAnsi="Cambria Math" w:cs="Cambria Math"/>
              </w:rPr>
            </w:pPr>
            <w:bookmarkStart w:id="21" w:name="_heading=h.1ksv4uv" w:colFirst="0" w:colLast="0"/>
            <w:bookmarkEnd w:id="21"/>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0526AE9A" w14:textId="05E76AED" w:rsidR="00F20FEA" w:rsidRDefault="00A5199E" w:rsidP="00F20FEA">
      <w:pPr>
        <w:spacing w:before="120" w:after="120"/>
      </w:pPr>
      <w:r>
        <w:rPr>
          <w:highlight w:val="yellow"/>
        </w:rPr>
        <w:t>T</w:t>
      </w:r>
      <w:r w:rsidR="007A130A" w:rsidRPr="00FB431C">
        <w:rPr>
          <w:highlight w:val="yellow"/>
        </w:rPr>
        <w:t xml:space="preserve">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7A130A" w:rsidRPr="00FB431C">
        <w:rPr>
          <w:highlight w:val="yellow"/>
        </w:rPr>
        <w:t xml:space="preserve"> is stabilized within the confidence interval,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m:rPr>
                    <m:sty m:val="p"/>
                  </m:rPr>
                  <w:rPr>
                    <w:rFonts w:ascii="Cambria Math" w:hAnsi="Cambria Math"/>
                  </w:rPr>
                  <m:t>α</m:t>
                </m:r>
              </m:e>
            </m:d>
          </m:e>
        </m:d>
        <m:r>
          <m:rPr>
            <m:sty m:val="p"/>
          </m:rPr>
          <w:rPr>
            <w:rFonts w:ascii="Cambria Math" w:hAnsi="Cambria Math"/>
          </w:rPr>
          <m:t>≤stder</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Pr="00A5199E">
        <w:t xml:space="preserve">the mean drift velocity equation within the alpha window is </w:t>
      </w:r>
      <w:r>
        <w:t xml:space="preserve">still </w:t>
      </w:r>
      <w:r w:rsidRPr="00A5199E">
        <w:t xml:space="preserve">linear enough for the residual check of the </w:t>
      </w:r>
      <w:r>
        <w:t>slope</w:t>
      </w:r>
      <w:r w:rsidRPr="00A5199E">
        <w:t xml:space="preserve"> to still pass</w:t>
      </w:r>
      <w:r>
        <w:rPr>
          <w:highlight w:val="yellow"/>
        </w:rPr>
        <w:t>. T</w:t>
      </w:r>
      <w:r w:rsidR="006352EF" w:rsidRPr="00FB431C">
        <w:rPr>
          <w:highlight w:val="yellow"/>
        </w:rPr>
        <w:t>h</w:t>
      </w:r>
      <w:r>
        <w:rPr>
          <w:highlight w:val="yellow"/>
        </w:rPr>
        <w:t>is</w:t>
      </w:r>
      <w:r w:rsidR="006352EF" w:rsidRPr="00FB431C">
        <w:rPr>
          <w:highlight w:val="yellow"/>
        </w:rPr>
        <w:t xml:space="preserve"> </w:t>
      </w:r>
      <w:r w:rsidR="007A130A" w:rsidRPr="00FB431C">
        <w:rPr>
          <w:highlight w:val="yellow"/>
        </w:rPr>
        <w:t>secant within the alpha window</w:t>
      </w:r>
      <w:r w:rsidR="006352EF" w:rsidRPr="00FB431C">
        <w:rPr>
          <w:highlight w:val="yellow"/>
        </w:rPr>
        <w:t xml:space="preserve"> </w:t>
      </w:r>
      <w:r w:rsidR="007A130A" w:rsidRPr="00FB431C">
        <w:rPr>
          <w:highlight w:val="yellow"/>
        </w:rPr>
        <w:t>is used not only as a</w:t>
      </w:r>
      <w:r w:rsidR="006352EF" w:rsidRPr="00FB431C">
        <w:rPr>
          <w:highlight w:val="yellow"/>
        </w:rPr>
        <w:t xml:space="preserve"> gradient estimate, but also as a stability cap on the learning rate</w:t>
      </w:r>
      <w:r w:rsidR="00F20FEA">
        <w:rPr>
          <w:highlight w:val="yellow"/>
        </w:rPr>
        <w:t>:</w:t>
      </w:r>
      <w:r w:rsidR="006352EF" w:rsidRPr="00FB431C">
        <w:rPr>
          <w:highlight w:val="yellow"/>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B7725" w14:paraId="51931806" w14:textId="77777777" w:rsidTr="00753982">
        <w:tc>
          <w:tcPr>
            <w:tcW w:w="8647" w:type="dxa"/>
          </w:tcPr>
          <w:p w14:paraId="415C8CAD" w14:textId="042E7584" w:rsidR="006B7725" w:rsidRDefault="00000000" w:rsidP="00753982">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cap</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1-η</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1-η</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1139EEB" w14:textId="77777777" w:rsidR="006B7725" w:rsidRDefault="006B7725" w:rsidP="006B7725"/>
          <w:p w14:paraId="47D599A2" w14:textId="77777777" w:rsidR="006B7725" w:rsidRDefault="006B7725" w:rsidP="006B7725"/>
          <w:p w14:paraId="168D9B7F" w14:textId="699623F2" w:rsidR="006B7725" w:rsidRDefault="006B7725" w:rsidP="006B7725">
            <w:r>
              <w:t>()</w:t>
            </w:r>
          </w:p>
        </w:tc>
      </w:tr>
    </w:tbl>
    <w:p w14:paraId="7D952C39" w14:textId="087CD593" w:rsidR="00F20FEA" w:rsidRPr="00F20FEA" w:rsidRDefault="00F20FEA" w:rsidP="00F20FEA">
      <w:pPr>
        <w:spacing w:before="120" w:after="120"/>
      </w:pPr>
      <m:oMathPara>
        <m:oMath>
          <m:r>
            <m:rPr>
              <m:sty m:val="p"/>
            </m:rPr>
            <w:rPr>
              <w:rFonts w:ascii="Cambria Math" w:hAnsi="Cambria Math"/>
            </w:rPr>
            <m:t> </m:t>
          </m:r>
        </m:oMath>
      </m:oMathPara>
    </w:p>
    <w:p w14:paraId="6FF40BA6" w14:textId="431F631A" w:rsidR="007A130A" w:rsidRDefault="00F20FEA" w:rsidP="006352EF">
      <w:pPr>
        <w:spacing w:before="120" w:after="120"/>
      </w:pPr>
      <w:r>
        <w:rPr>
          <w:highlight w:val="yellow"/>
        </w:rPr>
        <w:t xml:space="preserve">where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Pr="00F20FEA">
        <w:t>is the scheduler-controlled adaptive learning rate decay</w:t>
      </w:r>
      <w:r>
        <w:t xml:space="preserve">, </w:t>
      </w:r>
      <m:oMath>
        <m:r>
          <w:rPr>
            <w:rFonts w:ascii="Cambria Math" w:hAnsi="Cambria Math"/>
          </w:rPr>
          <m:t>η</m:t>
        </m:r>
      </m:oMath>
      <w:r>
        <w:rPr>
          <w:highlight w:val="yellow"/>
        </w:rPr>
        <w:t xml:space="preserve"> is a </w:t>
      </w:r>
      <w:r w:rsidR="006B7725" w:rsidRPr="006B7725">
        <w:t>small margin</w:t>
      </w:r>
      <w:r w:rsidR="006B7725">
        <w:t xml:space="preserve">al constant to ensure contraction by making </w:t>
      </w:r>
      <m:oMath>
        <m:d>
          <m:dPr>
            <m:begChr m:val="|"/>
            <m:endChr m:val="|"/>
            <m:ctrlPr>
              <w:rPr>
                <w:rFonts w:ascii="Cambria Math" w:hAnsi="Cambria Math"/>
                <w:i/>
              </w:rPr>
            </m:ctrlPr>
          </m:dPr>
          <m:e>
            <m:r>
              <w:rPr>
                <w:rFonts w:ascii="Cambria Math" w:hAnsi="Cambria Math"/>
              </w:rPr>
              <m:t>1-2</m:t>
            </m:r>
            <m:r>
              <m:rPr>
                <m:sty m:val="p"/>
              </m:rPr>
              <w:rPr>
                <w:rFonts w:ascii="Cambria Math" w:hAnsi="Cambria Math"/>
              </w:rPr>
              <m:t>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6B7725">
        <w:t xml:space="preserve">. </w:t>
      </w:r>
      <w:r w:rsidR="008E3DCF" w:rsidRPr="00FB431C">
        <w:rPr>
          <w:highlight w:val="yellow"/>
        </w:rPr>
        <w:t xml:space="preserve">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8E3DCF" w:rsidRPr="00FB431C">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8E3DCF" w:rsidRPr="00FB431C">
        <w:rPr>
          <w:highlight w:val="yellow"/>
        </w:rPr>
        <w:t xml:space="preserve"> allow the learning rate to dynamically adapt to the environment </w:t>
      </w:r>
      <w:r w:rsidR="008E3DCF">
        <w:rPr>
          <w:highlight w:val="yellow"/>
        </w:rPr>
        <w:t>using</w:t>
      </w:r>
      <w:r w:rsidR="008E3DCF" w:rsidRPr="00FB431C">
        <w:rPr>
          <w:highlight w:val="yellow"/>
        </w:rPr>
        <w:t xml:space="preserve"> a phase transition from a stable low noise to high noise asymptotic convergence</w:t>
      </w:r>
      <w:r w:rsidR="008E3DCF">
        <w:t xml:space="preserve">. </w:t>
      </w:r>
      <w:r>
        <w:rPr>
          <w:highlight w:val="yellow"/>
        </w:rPr>
        <w:t xml:space="preserve">This helps </w:t>
      </w:r>
      <w:r w:rsidR="002C3899" w:rsidRPr="00FB431C">
        <w:rPr>
          <w:highlight w:val="yellow"/>
        </w:rPr>
        <w:t xml:space="preserve">speed up convergence </w:t>
      </w:r>
      <w:r w:rsidR="007A130A" w:rsidRPr="00FB431C">
        <w:rPr>
          <w:highlight w:val="yellow"/>
        </w:rPr>
        <w:t xml:space="preserve">and </w:t>
      </w:r>
      <w:r w:rsidR="006352EF" w:rsidRPr="00FB431C">
        <w:rPr>
          <w:highlight w:val="yellow"/>
        </w:rPr>
        <w:t xml:space="preserve">prevent overshoot </w:t>
      </w:r>
      <w:r w:rsidR="007A130A"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r>
        <w:t xml:space="preserve"> </w:t>
      </w:r>
      <w:r w:rsidR="007A130A"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007A130A"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007A130A" w:rsidRPr="00FB431C">
        <w:rPr>
          <w:highlight w:val="yellow"/>
        </w:rPr>
        <w:t xml:space="preserve"> and their difference is below the confidence interval,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7A130A" w:rsidRPr="00FB431C">
        <w:rPr>
          <w:highlight w:val="yellow"/>
        </w:rPr>
        <w:t xml:space="preserve">the variance informs the algorithm to start asymptotic damping to slow the learning rate γ asymptotically (Robbins–Monro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006B7725" w:rsidRPr="00FB431C">
        <w:rPr>
          <w:highlight w:val="yellow"/>
        </w:rPr>
        <w:t>style</w:t>
      </w:r>
      <w:r w:rsidR="006B7725">
        <w:rPr>
          <w:highlight w:val="yellow"/>
        </w:rPr>
        <w:t xml:space="preserve"> </w:t>
      </w:r>
      <w:r>
        <w:t>decay</w:t>
      </w:r>
      <w:r w:rsidR="007A130A" w:rsidRPr="00FB431C">
        <w:rPr>
          <w:highlight w:val="yellow"/>
        </w:rPr>
        <w:t>).</w:t>
      </w:r>
    </w:p>
    <w:p w14:paraId="7080DB05" w14:textId="5CE144CC" w:rsidR="003C71BB" w:rsidRDefault="006B7725" w:rsidP="003C71BB">
      <w:pPr>
        <w:spacing w:before="120" w:after="120"/>
      </w:pPr>
      <w:r>
        <w:t xml:space="preserve">In certain sections, </w:t>
      </w:r>
      <w:r w:rsidRPr="006B7725">
        <w:t xml:space="preserve">the mean </w:t>
      </w:r>
      <w:r>
        <w:t>may be</w:t>
      </w:r>
      <w:r w:rsidRPr="006B7725">
        <w:t xml:space="preserve"> slowly approach</w:t>
      </w:r>
      <w:r>
        <w:t xml:space="preserve">ing the target, but </w:t>
      </w:r>
      <w:r w:rsidR="00534B55">
        <w:t>if variance increases this may be a sign of diminishing returns due to increasing noise.</w:t>
      </w:r>
      <w:r w:rsidR="008E3DCF">
        <w:t xml:space="preserve"> </w:t>
      </w:r>
      <w:r w:rsidR="00534B55">
        <w:t xml:space="preserve">By measuring the gradient of the mean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534B55">
        <w:t xml:space="preserve"> with the gradient of the variance </w:t>
      </w:r>
      <m:oMath>
        <m:d>
          <m:dPr>
            <m:ctrlPr>
              <w:rPr>
                <w:rFonts w:ascii="Cambria Math" w:hAnsi="Cambria Math"/>
                <w:i/>
              </w:rPr>
            </m:ctrlPr>
          </m:dPr>
          <m:e>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num>
              <m:den>
                <m:r>
                  <w:rPr>
                    <w:rFonts w:ascii="Cambria Math" w:hAnsi="Cambria Math"/>
                  </w:rPr>
                  <m:t>dα</m:t>
                </m:r>
              </m:den>
            </m:f>
          </m:e>
        </m:d>
      </m:oMath>
      <w:r w:rsidR="00534B55">
        <w:t>, the algorithm can detect if it is actually converging or just plateauing in a region with diminishing returns and increasing noise</w:t>
      </w:r>
      <w:r w:rsidR="003C71BB">
        <w:t xml:space="preserve"> due to the residuals: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17D4F" w14:paraId="284FFDD5" w14:textId="77777777" w:rsidTr="00753982">
        <w:tc>
          <w:tcPr>
            <w:tcW w:w="8647" w:type="dxa"/>
          </w:tcPr>
          <w:p w14:paraId="575E65A6" w14:textId="2C8B68FB" w:rsidR="00017D4F" w:rsidRPr="00017D4F" w:rsidRDefault="00000000" w:rsidP="00017D4F">
            <w:pPr>
              <w:spacing w:before="120" w:after="120"/>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m:t>
                </m:r>
                <m:f>
                  <m:fPr>
                    <m:ctrlPr>
                      <w:rPr>
                        <w:rFonts w:ascii="Cambria Math" w:hAnsi="Cambria Math"/>
                        <w:i/>
                      </w:rPr>
                    </m:ctrlPr>
                  </m:fPr>
                  <m:num>
                    <m:r>
                      <w:rPr>
                        <w:rFonts w:ascii="Cambria Math" w:hAnsi="Cambria Math"/>
                      </w:rPr>
                      <m:t>2n</m:t>
                    </m:r>
                  </m:num>
                  <m:den>
                    <m:r>
                      <w:rPr>
                        <w:rFonts w:ascii="Cambria Math" w:hAnsi="Cambria Math"/>
                      </w:rPr>
                      <m:t>n-1</m:t>
                    </m:r>
                  </m:den>
                </m:f>
                <m:r>
                  <w:rPr>
                    <w:rFonts w:ascii="Cambria Math" w:hAnsi="Cambria Math"/>
                  </w:rPr>
                  <m:t>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m:t>
                </m:r>
                <m:f>
                  <m:fPr>
                    <m:ctrlPr>
                      <w:rPr>
                        <w:rFonts w:ascii="Cambria Math" w:hAnsi="Cambria Math"/>
                        <w:i/>
                      </w:rPr>
                    </m:ctrlPr>
                  </m:fPr>
                  <m:num>
                    <m:r>
                      <w:rPr>
                        <w:rFonts w:ascii="Cambria Math" w:hAnsi="Cambria Math"/>
                      </w:rPr>
                      <m:t>2n</m:t>
                    </m:r>
                  </m:num>
                  <m:den>
                    <m:r>
                      <w:rPr>
                        <w:rFonts w:ascii="Cambria Math" w:hAnsi="Cambria Math"/>
                      </w:rPr>
                      <m:t>n-1</m:t>
                    </m:r>
                  </m:den>
                </m:f>
                <m:r>
                  <w:rPr>
                    <w:rFonts w:ascii="Cambria Math" w:hAnsi="Cambria Math"/>
                  </w:rPr>
                  <m:t>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39C011B2" w14:textId="77777777" w:rsidR="00017D4F" w:rsidRDefault="00017D4F" w:rsidP="00753982"/>
          <w:p w14:paraId="1873AA11" w14:textId="77049DF4" w:rsidR="00017D4F" w:rsidRDefault="00017D4F" w:rsidP="00753982">
            <w:r>
              <w:t>()</w:t>
            </w:r>
          </w:p>
        </w:tc>
      </w:tr>
    </w:tbl>
    <w:p w14:paraId="1FE7A4FC" w14:textId="571AC039" w:rsidR="0093235C" w:rsidRDefault="003C71BB" w:rsidP="006352EF">
      <w:pPr>
        <w:spacing w:before="120" w:after="120"/>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is the sample’s deviation from the mean changes with respect to α.</w:t>
      </w:r>
      <w:r w:rsidR="00534B55">
        <w:t xml:space="preserve"> This is a </w:t>
      </w:r>
      <w:r w:rsidR="00534B55" w:rsidRPr="00534B55">
        <w:t xml:space="preserve">region where first-order </w:t>
      </w:r>
      <w:r w:rsidR="00534B55">
        <w:t xml:space="preserve">gradient </w:t>
      </w:r>
      <w:r w:rsidR="00534B55" w:rsidRPr="00534B55">
        <w:t>descent fails, but second-order</w:t>
      </w:r>
      <w:r w:rsidR="00534B55">
        <w:t xml:space="preserve"> variance detection can still provide information</w:t>
      </w:r>
      <w:r w:rsidR="008E3DCF">
        <w:t xml:space="preserve"> to escape </w:t>
      </w:r>
      <w:r w:rsidR="008E3DCF" w:rsidRPr="008E3DCF">
        <w:t>non-monotonic or high-variance environments</w:t>
      </w:r>
      <w:r w:rsidR="008E3DCF">
        <w:t xml:space="preserve"> to continue to adapt towards the correct solution.</w:t>
      </w:r>
    </w:p>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70EE33B9" w14:textId="65F56699"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A9704D" w:rsidRPr="00A9704D">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A9704D" w:rsidRPr="00A9704D">
            <w:rPr>
              <w:noProof/>
              <w:highlight w:val="white"/>
            </w:rPr>
            <w:t>[16, 35]</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A9704D" w:rsidRPr="00A9704D">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A9704D" w:rsidRPr="00A9704D">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2664A8A4"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A9704D">
            <w:rPr>
              <w:noProof/>
            </w:rPr>
            <w:t>[17, 36]</w:t>
          </w:r>
          <w:r>
            <w:fldChar w:fldCharType="end"/>
          </w:r>
        </w:sdtContent>
      </w:sdt>
      <w:r w:rsidRPr="005E6D31">
        <w:t>.</w:t>
      </w:r>
      <w:r>
        <w:t xml:space="preserve"> </w:t>
      </w:r>
      <w:r w:rsidR="005874AF">
        <w:t>The purpose of D-DEME is not to explore an unknown potential landscape; it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A9704D">
            <w:rPr>
              <w:noProof/>
            </w:rPr>
            <w:t>[16, 37]</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4972529E"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A9704D">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2"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2"/>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3" w:name="_Hlk200273652"/>
      <w:r>
        <w:t xml:space="preserve">Results and </w:t>
      </w:r>
      <w:r w:rsidR="009C2C81">
        <w:t>DISCUSSION</w:t>
      </w:r>
    </w:p>
    <w:bookmarkEnd w:id="23"/>
    <w:p w14:paraId="50E8343E" w14:textId="595B5670"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A9704D" w:rsidRPr="00A9704D">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4"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4"/>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A9704D" w:rsidRPr="00A9704D">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5"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5"/>
      <w:r w:rsidR="00D73A4A">
        <w:t>(</w:t>
      </w:r>
      <w:r w:rsidR="005B3EB0">
        <w:t>C</w:t>
      </w:r>
      <w:r w:rsidR="00D73A4A">
        <w:t xml:space="preserve">alculated </w:t>
      </w:r>
      <w:r w:rsidR="005B3EB0">
        <w:t>A</w:t>
      </w:r>
      <w:r w:rsidR="00D73A4A">
        <w:t>lpha).</w:t>
      </w:r>
    </w:p>
    <w:p w14:paraId="2DC3D813" w14:textId="5B06B390"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A9704D">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A9704D">
            <w:rPr>
              <w:noProof/>
            </w:rPr>
            <w:t>[38]</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02045A2D"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A9704D">
            <w:rPr>
              <w:noProof/>
            </w:rPr>
            <w:t>[39]</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6" w:name="_heading=h.44sinio" w:colFirst="0" w:colLast="0"/>
      <w:bookmarkEnd w:id="26"/>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7CF0B86C"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A9704D" w:rsidRPr="00A9704D">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59ECFC6D">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753982">
      <w:pPr>
        <w:spacing w:before="120" w:after="120"/>
        <w:ind w:firstLine="720"/>
      </w:pPr>
      <w:bookmarkStart w:id="27" w:name="_heading=h.2jxsxqh" w:colFirst="0" w:colLast="0"/>
      <w:bookmarkEnd w:id="27"/>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28"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29"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28"/>
      <w:bookmarkEnd w:id="29"/>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t>ips</w:t>
      </w:r>
      <w:proofErr w:type="spellEnd"/>
      <w:r>
        <w:t xml:space="preserve"> with α.</w:t>
      </w:r>
    </w:p>
    <w:p w14:paraId="1A423620" w14:textId="58E9AAC8" w:rsidR="001F2EBE" w:rsidRPr="007F20EE" w:rsidRDefault="00753982">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A9704D">
            <w:rPr>
              <w:noProof/>
            </w:rPr>
            <w:t>[34, 40]</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A9704D">
            <w:rPr>
              <w:noProof/>
            </w:rPr>
            <w:t>[40]</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753982" w:rsidP="00957D90">
            <w:pPr>
              <w:spacing w:before="360"/>
            </w:pPr>
            <w:r w:rsidRPr="007F20EE">
              <w:t>(1</w:t>
            </w:r>
            <w:r w:rsidR="00F324E8">
              <w:t>5</w:t>
            </w:r>
            <w:r w:rsidRPr="007F20EE">
              <w:t>)</w:t>
            </w:r>
          </w:p>
        </w:tc>
      </w:tr>
    </w:tbl>
    <w:p w14:paraId="58FD5EF7" w14:textId="648A9FD8"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A9704D">
            <w:rPr>
              <w:noProof/>
            </w:rPr>
            <w:t>[34, 40]</w:t>
          </w:r>
          <w:r w:rsidR="00160489">
            <w:fldChar w:fldCharType="end"/>
          </w:r>
        </w:sdtContent>
      </w:sdt>
      <w:r w:rsidR="00F324E8">
        <w:t>.</w:t>
      </w:r>
    </w:p>
    <w:p w14:paraId="6E17D7FB" w14:textId="4E628C78"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A9704D">
            <w:rPr>
              <w:noProof/>
            </w:rPr>
            <w:t>[41]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A9704D">
            <w:rPr>
              <w:noProof/>
            </w:rPr>
            <w:t>[41]</w:t>
          </w:r>
          <w:r w:rsidR="00632F4C">
            <w:fldChar w:fldCharType="end"/>
          </w:r>
        </w:sdtContent>
      </w:sdt>
      <w:r>
        <w:t xml:space="preserve">. Both EAs and D-DEME can be computationally intensive due to parallel computing.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0"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6C69CC48"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A9704D">
            <w:rPr>
              <w:noProof/>
            </w:rPr>
            <w:t>[16, 33, 37]</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B25080">
        <w:t>,</w:t>
      </w:r>
      <w:r w:rsidR="00453907">
        <w:t xml:space="preserve"> </w:t>
      </w:r>
      <w:r w:rsidR="00B25080">
        <w:t>which</w:t>
      </w:r>
      <w:r w:rsidR="00453907">
        <w:t xml:space="preserve"> are </w:t>
      </w:r>
      <w:r w:rsidR="00A41264">
        <w:t>processed in</w:t>
      </w:r>
      <w:r w:rsidR="00E55A95">
        <w:t xml:space="preserve"> parallel </w:t>
      </w:r>
      <w:r w:rsidR="00D34E23" w:rsidRPr="00D34E23">
        <w:t>then discarded</w:t>
      </w:r>
      <w:r w:rsidR="00224C0C">
        <w:t>, reducing long term memory requirements.</w:t>
      </w:r>
      <w:r w:rsidR="00C51C2B">
        <w:t xml:space="preserve"> </w:t>
      </w:r>
      <w:r w:rsidR="00A41264" w:rsidRPr="00A41264">
        <w:t xml:space="preserve">Static datasets or fixed solution spaces are not feasible as data is </w:t>
      </w:r>
      <w:r w:rsidR="00A41264" w:rsidRPr="00A41264">
        <w:lastRenderedPageBreak/>
        <w:t>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0"/>
      <w:r w:rsidR="001E1866">
        <w:t xml:space="preserve">to </w:t>
      </w:r>
      <w:bookmarkStart w:id="31" w:name="_Hlk185173521"/>
      <w:r w:rsidR="001E1866">
        <w:t xml:space="preserve">complement </w:t>
      </w:r>
      <w:bookmarkEnd w:id="31"/>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475CD55F" w14:textId="77777777" w:rsidR="00A9704D"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A9704D" w14:paraId="1C843FBA" w14:textId="77777777">
                <w:trPr>
                  <w:divId w:val="484123789"/>
                  <w:tblCellSpacing w:w="15" w:type="dxa"/>
                </w:trPr>
                <w:tc>
                  <w:tcPr>
                    <w:tcW w:w="50" w:type="pct"/>
                    <w:hideMark/>
                  </w:tcPr>
                  <w:p w14:paraId="3E1F0FD9" w14:textId="345F4EBF" w:rsidR="00A9704D" w:rsidRDefault="00A9704D">
                    <w:pPr>
                      <w:pStyle w:val="Bibliography"/>
                      <w:rPr>
                        <w:noProof/>
                      </w:rPr>
                    </w:pPr>
                    <w:r>
                      <w:rPr>
                        <w:noProof/>
                      </w:rPr>
                      <w:t xml:space="preserve">[1] </w:t>
                    </w:r>
                  </w:p>
                </w:tc>
                <w:tc>
                  <w:tcPr>
                    <w:tcW w:w="0" w:type="auto"/>
                    <w:hideMark/>
                  </w:tcPr>
                  <w:p w14:paraId="48AFD4D1" w14:textId="77777777" w:rsidR="00A9704D" w:rsidRDefault="00A9704D">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A9704D" w14:paraId="771E059D" w14:textId="77777777">
                <w:trPr>
                  <w:divId w:val="484123789"/>
                  <w:tblCellSpacing w:w="15" w:type="dxa"/>
                </w:trPr>
                <w:tc>
                  <w:tcPr>
                    <w:tcW w:w="50" w:type="pct"/>
                    <w:hideMark/>
                  </w:tcPr>
                  <w:p w14:paraId="188D8855" w14:textId="77777777" w:rsidR="00A9704D" w:rsidRDefault="00A9704D">
                    <w:pPr>
                      <w:pStyle w:val="Bibliography"/>
                      <w:rPr>
                        <w:noProof/>
                      </w:rPr>
                    </w:pPr>
                    <w:r>
                      <w:rPr>
                        <w:noProof/>
                      </w:rPr>
                      <w:t xml:space="preserve">[2] </w:t>
                    </w:r>
                  </w:p>
                </w:tc>
                <w:tc>
                  <w:tcPr>
                    <w:tcW w:w="0" w:type="auto"/>
                    <w:hideMark/>
                  </w:tcPr>
                  <w:p w14:paraId="08B3DC7B" w14:textId="77777777" w:rsidR="00A9704D" w:rsidRDefault="00A9704D">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A9704D" w14:paraId="44A2D349" w14:textId="77777777">
                <w:trPr>
                  <w:divId w:val="484123789"/>
                  <w:tblCellSpacing w:w="15" w:type="dxa"/>
                </w:trPr>
                <w:tc>
                  <w:tcPr>
                    <w:tcW w:w="50" w:type="pct"/>
                    <w:hideMark/>
                  </w:tcPr>
                  <w:p w14:paraId="55CA5B4F" w14:textId="77777777" w:rsidR="00A9704D" w:rsidRDefault="00A9704D">
                    <w:pPr>
                      <w:pStyle w:val="Bibliography"/>
                      <w:rPr>
                        <w:noProof/>
                      </w:rPr>
                    </w:pPr>
                    <w:r>
                      <w:rPr>
                        <w:noProof/>
                      </w:rPr>
                      <w:t xml:space="preserve">[3] </w:t>
                    </w:r>
                  </w:p>
                </w:tc>
                <w:tc>
                  <w:tcPr>
                    <w:tcW w:w="0" w:type="auto"/>
                    <w:hideMark/>
                  </w:tcPr>
                  <w:p w14:paraId="4F1DC887" w14:textId="77777777" w:rsidR="00A9704D" w:rsidRDefault="00A9704D">
                    <w:pPr>
                      <w:pStyle w:val="Bibliography"/>
                      <w:rPr>
                        <w:noProof/>
                      </w:rPr>
                    </w:pPr>
                    <w:r>
                      <w:rPr>
                        <w:noProof/>
                      </w:rPr>
                      <w:t xml:space="preserve">J. D. Murray, Mathematical Biology: I. An Introduction, New York: Springer, 2000. </w:t>
                    </w:r>
                  </w:p>
                </w:tc>
              </w:tr>
              <w:tr w:rsidR="00A9704D" w14:paraId="715328A4" w14:textId="77777777">
                <w:trPr>
                  <w:divId w:val="484123789"/>
                  <w:tblCellSpacing w:w="15" w:type="dxa"/>
                </w:trPr>
                <w:tc>
                  <w:tcPr>
                    <w:tcW w:w="50" w:type="pct"/>
                    <w:hideMark/>
                  </w:tcPr>
                  <w:p w14:paraId="3590751B" w14:textId="77777777" w:rsidR="00A9704D" w:rsidRDefault="00A9704D">
                    <w:pPr>
                      <w:pStyle w:val="Bibliography"/>
                      <w:rPr>
                        <w:noProof/>
                      </w:rPr>
                    </w:pPr>
                    <w:r>
                      <w:rPr>
                        <w:noProof/>
                      </w:rPr>
                      <w:t xml:space="preserve">[4] </w:t>
                    </w:r>
                  </w:p>
                </w:tc>
                <w:tc>
                  <w:tcPr>
                    <w:tcW w:w="0" w:type="auto"/>
                    <w:hideMark/>
                  </w:tcPr>
                  <w:p w14:paraId="01E961A2" w14:textId="77777777" w:rsidR="00A9704D" w:rsidRDefault="00A9704D">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A9704D" w14:paraId="174AE0AB" w14:textId="77777777">
                <w:trPr>
                  <w:divId w:val="484123789"/>
                  <w:tblCellSpacing w:w="15" w:type="dxa"/>
                </w:trPr>
                <w:tc>
                  <w:tcPr>
                    <w:tcW w:w="50" w:type="pct"/>
                    <w:hideMark/>
                  </w:tcPr>
                  <w:p w14:paraId="1E4AFC8A" w14:textId="77777777" w:rsidR="00A9704D" w:rsidRDefault="00A9704D">
                    <w:pPr>
                      <w:pStyle w:val="Bibliography"/>
                      <w:rPr>
                        <w:noProof/>
                      </w:rPr>
                    </w:pPr>
                    <w:r>
                      <w:rPr>
                        <w:noProof/>
                      </w:rPr>
                      <w:t xml:space="preserve">[5] </w:t>
                    </w:r>
                  </w:p>
                </w:tc>
                <w:tc>
                  <w:tcPr>
                    <w:tcW w:w="0" w:type="auto"/>
                    <w:hideMark/>
                  </w:tcPr>
                  <w:p w14:paraId="3DC70656" w14:textId="77777777" w:rsidR="00A9704D" w:rsidRDefault="00A9704D">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A9704D" w14:paraId="462BAED3" w14:textId="77777777">
                <w:trPr>
                  <w:divId w:val="484123789"/>
                  <w:tblCellSpacing w:w="15" w:type="dxa"/>
                </w:trPr>
                <w:tc>
                  <w:tcPr>
                    <w:tcW w:w="50" w:type="pct"/>
                    <w:hideMark/>
                  </w:tcPr>
                  <w:p w14:paraId="2E99C847" w14:textId="77777777" w:rsidR="00A9704D" w:rsidRDefault="00A9704D">
                    <w:pPr>
                      <w:pStyle w:val="Bibliography"/>
                      <w:rPr>
                        <w:noProof/>
                      </w:rPr>
                    </w:pPr>
                    <w:r>
                      <w:rPr>
                        <w:noProof/>
                      </w:rPr>
                      <w:t xml:space="preserve">[6] </w:t>
                    </w:r>
                  </w:p>
                </w:tc>
                <w:tc>
                  <w:tcPr>
                    <w:tcW w:w="0" w:type="auto"/>
                    <w:hideMark/>
                  </w:tcPr>
                  <w:p w14:paraId="5CA5228F" w14:textId="77777777" w:rsidR="00A9704D" w:rsidRDefault="00A9704D">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A9704D" w14:paraId="5AC9B7D3" w14:textId="77777777">
                <w:trPr>
                  <w:divId w:val="484123789"/>
                  <w:tblCellSpacing w:w="15" w:type="dxa"/>
                </w:trPr>
                <w:tc>
                  <w:tcPr>
                    <w:tcW w:w="50" w:type="pct"/>
                    <w:hideMark/>
                  </w:tcPr>
                  <w:p w14:paraId="14DEBD8E" w14:textId="77777777" w:rsidR="00A9704D" w:rsidRDefault="00A9704D">
                    <w:pPr>
                      <w:pStyle w:val="Bibliography"/>
                      <w:rPr>
                        <w:noProof/>
                      </w:rPr>
                    </w:pPr>
                    <w:r>
                      <w:rPr>
                        <w:noProof/>
                      </w:rPr>
                      <w:t xml:space="preserve">[7] </w:t>
                    </w:r>
                  </w:p>
                </w:tc>
                <w:tc>
                  <w:tcPr>
                    <w:tcW w:w="0" w:type="auto"/>
                    <w:hideMark/>
                  </w:tcPr>
                  <w:p w14:paraId="401AAF73" w14:textId="77777777" w:rsidR="00A9704D" w:rsidRDefault="00A9704D">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A9704D" w14:paraId="27968FD9" w14:textId="77777777">
                <w:trPr>
                  <w:divId w:val="484123789"/>
                  <w:tblCellSpacing w:w="15" w:type="dxa"/>
                </w:trPr>
                <w:tc>
                  <w:tcPr>
                    <w:tcW w:w="50" w:type="pct"/>
                    <w:hideMark/>
                  </w:tcPr>
                  <w:p w14:paraId="079E0CD2" w14:textId="77777777" w:rsidR="00A9704D" w:rsidRDefault="00A9704D">
                    <w:pPr>
                      <w:pStyle w:val="Bibliography"/>
                      <w:rPr>
                        <w:noProof/>
                      </w:rPr>
                    </w:pPr>
                    <w:r>
                      <w:rPr>
                        <w:noProof/>
                      </w:rPr>
                      <w:t xml:space="preserve">[8] </w:t>
                    </w:r>
                  </w:p>
                </w:tc>
                <w:tc>
                  <w:tcPr>
                    <w:tcW w:w="0" w:type="auto"/>
                    <w:hideMark/>
                  </w:tcPr>
                  <w:p w14:paraId="555E8EBB" w14:textId="77777777" w:rsidR="00A9704D" w:rsidRDefault="00A9704D">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A9704D" w14:paraId="7E0F3F07" w14:textId="77777777">
                <w:trPr>
                  <w:divId w:val="484123789"/>
                  <w:tblCellSpacing w:w="15" w:type="dxa"/>
                </w:trPr>
                <w:tc>
                  <w:tcPr>
                    <w:tcW w:w="50" w:type="pct"/>
                    <w:hideMark/>
                  </w:tcPr>
                  <w:p w14:paraId="56195198" w14:textId="77777777" w:rsidR="00A9704D" w:rsidRDefault="00A9704D">
                    <w:pPr>
                      <w:pStyle w:val="Bibliography"/>
                      <w:rPr>
                        <w:noProof/>
                      </w:rPr>
                    </w:pPr>
                    <w:r>
                      <w:rPr>
                        <w:noProof/>
                      </w:rPr>
                      <w:t xml:space="preserve">[9] </w:t>
                    </w:r>
                  </w:p>
                </w:tc>
                <w:tc>
                  <w:tcPr>
                    <w:tcW w:w="0" w:type="auto"/>
                    <w:hideMark/>
                  </w:tcPr>
                  <w:p w14:paraId="245C254A" w14:textId="77777777" w:rsidR="00A9704D" w:rsidRDefault="00A9704D">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A9704D" w14:paraId="114B7E35" w14:textId="77777777">
                <w:trPr>
                  <w:divId w:val="484123789"/>
                  <w:tblCellSpacing w:w="15" w:type="dxa"/>
                </w:trPr>
                <w:tc>
                  <w:tcPr>
                    <w:tcW w:w="50" w:type="pct"/>
                    <w:hideMark/>
                  </w:tcPr>
                  <w:p w14:paraId="29F1E3C2" w14:textId="77777777" w:rsidR="00A9704D" w:rsidRDefault="00A9704D">
                    <w:pPr>
                      <w:pStyle w:val="Bibliography"/>
                      <w:rPr>
                        <w:noProof/>
                      </w:rPr>
                    </w:pPr>
                    <w:r>
                      <w:rPr>
                        <w:noProof/>
                      </w:rPr>
                      <w:t xml:space="preserve">[10] </w:t>
                    </w:r>
                  </w:p>
                </w:tc>
                <w:tc>
                  <w:tcPr>
                    <w:tcW w:w="0" w:type="auto"/>
                    <w:hideMark/>
                  </w:tcPr>
                  <w:p w14:paraId="3FBB58D3" w14:textId="77777777" w:rsidR="00A9704D" w:rsidRDefault="00A9704D">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A9704D" w14:paraId="17F0332C" w14:textId="77777777">
                <w:trPr>
                  <w:divId w:val="484123789"/>
                  <w:tblCellSpacing w:w="15" w:type="dxa"/>
                </w:trPr>
                <w:tc>
                  <w:tcPr>
                    <w:tcW w:w="50" w:type="pct"/>
                    <w:hideMark/>
                  </w:tcPr>
                  <w:p w14:paraId="18356BC8" w14:textId="77777777" w:rsidR="00A9704D" w:rsidRDefault="00A9704D">
                    <w:pPr>
                      <w:pStyle w:val="Bibliography"/>
                      <w:rPr>
                        <w:noProof/>
                      </w:rPr>
                    </w:pPr>
                    <w:r>
                      <w:rPr>
                        <w:noProof/>
                      </w:rPr>
                      <w:t xml:space="preserve">[11] </w:t>
                    </w:r>
                  </w:p>
                </w:tc>
                <w:tc>
                  <w:tcPr>
                    <w:tcW w:w="0" w:type="auto"/>
                    <w:hideMark/>
                  </w:tcPr>
                  <w:p w14:paraId="547497CB" w14:textId="77777777" w:rsidR="00A9704D" w:rsidRDefault="00A9704D">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A9704D" w14:paraId="7CE2C0E3" w14:textId="77777777">
                <w:trPr>
                  <w:divId w:val="484123789"/>
                  <w:tblCellSpacing w:w="15" w:type="dxa"/>
                </w:trPr>
                <w:tc>
                  <w:tcPr>
                    <w:tcW w:w="50" w:type="pct"/>
                    <w:hideMark/>
                  </w:tcPr>
                  <w:p w14:paraId="74E7CC17" w14:textId="77777777" w:rsidR="00A9704D" w:rsidRDefault="00A9704D">
                    <w:pPr>
                      <w:pStyle w:val="Bibliography"/>
                      <w:rPr>
                        <w:noProof/>
                      </w:rPr>
                    </w:pPr>
                    <w:r>
                      <w:rPr>
                        <w:noProof/>
                      </w:rPr>
                      <w:t xml:space="preserve">[12] </w:t>
                    </w:r>
                  </w:p>
                </w:tc>
                <w:tc>
                  <w:tcPr>
                    <w:tcW w:w="0" w:type="auto"/>
                    <w:hideMark/>
                  </w:tcPr>
                  <w:p w14:paraId="7B8D7587" w14:textId="77777777" w:rsidR="00A9704D" w:rsidRDefault="00A9704D">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A9704D" w14:paraId="405DD72A" w14:textId="77777777">
                <w:trPr>
                  <w:divId w:val="484123789"/>
                  <w:tblCellSpacing w:w="15" w:type="dxa"/>
                </w:trPr>
                <w:tc>
                  <w:tcPr>
                    <w:tcW w:w="50" w:type="pct"/>
                    <w:hideMark/>
                  </w:tcPr>
                  <w:p w14:paraId="220EC69E" w14:textId="77777777" w:rsidR="00A9704D" w:rsidRDefault="00A9704D">
                    <w:pPr>
                      <w:pStyle w:val="Bibliography"/>
                      <w:rPr>
                        <w:noProof/>
                      </w:rPr>
                    </w:pPr>
                    <w:r>
                      <w:rPr>
                        <w:noProof/>
                      </w:rPr>
                      <w:t xml:space="preserve">[13] </w:t>
                    </w:r>
                  </w:p>
                </w:tc>
                <w:tc>
                  <w:tcPr>
                    <w:tcW w:w="0" w:type="auto"/>
                    <w:hideMark/>
                  </w:tcPr>
                  <w:p w14:paraId="2BE66282" w14:textId="77777777" w:rsidR="00A9704D" w:rsidRDefault="00A9704D">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A9704D" w14:paraId="35B33E67" w14:textId="77777777">
                <w:trPr>
                  <w:divId w:val="484123789"/>
                  <w:tblCellSpacing w:w="15" w:type="dxa"/>
                </w:trPr>
                <w:tc>
                  <w:tcPr>
                    <w:tcW w:w="50" w:type="pct"/>
                    <w:hideMark/>
                  </w:tcPr>
                  <w:p w14:paraId="6B143A1A" w14:textId="77777777" w:rsidR="00A9704D" w:rsidRDefault="00A9704D">
                    <w:pPr>
                      <w:pStyle w:val="Bibliography"/>
                      <w:rPr>
                        <w:noProof/>
                      </w:rPr>
                    </w:pPr>
                    <w:r>
                      <w:rPr>
                        <w:noProof/>
                      </w:rPr>
                      <w:t xml:space="preserve">[14] </w:t>
                    </w:r>
                  </w:p>
                </w:tc>
                <w:tc>
                  <w:tcPr>
                    <w:tcW w:w="0" w:type="auto"/>
                    <w:hideMark/>
                  </w:tcPr>
                  <w:p w14:paraId="0205DB1B" w14:textId="77777777" w:rsidR="00A9704D" w:rsidRDefault="00A9704D">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A9704D" w14:paraId="3241D856" w14:textId="77777777">
                <w:trPr>
                  <w:divId w:val="484123789"/>
                  <w:tblCellSpacing w:w="15" w:type="dxa"/>
                </w:trPr>
                <w:tc>
                  <w:tcPr>
                    <w:tcW w:w="50" w:type="pct"/>
                    <w:hideMark/>
                  </w:tcPr>
                  <w:p w14:paraId="386DB39D" w14:textId="77777777" w:rsidR="00A9704D" w:rsidRDefault="00A9704D">
                    <w:pPr>
                      <w:pStyle w:val="Bibliography"/>
                      <w:rPr>
                        <w:noProof/>
                      </w:rPr>
                    </w:pPr>
                    <w:r>
                      <w:rPr>
                        <w:noProof/>
                      </w:rPr>
                      <w:t xml:space="preserve">[15] </w:t>
                    </w:r>
                  </w:p>
                </w:tc>
                <w:tc>
                  <w:tcPr>
                    <w:tcW w:w="0" w:type="auto"/>
                    <w:hideMark/>
                  </w:tcPr>
                  <w:p w14:paraId="63904F5F" w14:textId="77777777" w:rsidR="00A9704D" w:rsidRDefault="00A9704D">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A9704D" w14:paraId="779122E8" w14:textId="77777777">
                <w:trPr>
                  <w:divId w:val="484123789"/>
                  <w:tblCellSpacing w:w="15" w:type="dxa"/>
                </w:trPr>
                <w:tc>
                  <w:tcPr>
                    <w:tcW w:w="50" w:type="pct"/>
                    <w:hideMark/>
                  </w:tcPr>
                  <w:p w14:paraId="23153981" w14:textId="77777777" w:rsidR="00A9704D" w:rsidRDefault="00A9704D">
                    <w:pPr>
                      <w:pStyle w:val="Bibliography"/>
                      <w:rPr>
                        <w:noProof/>
                      </w:rPr>
                    </w:pPr>
                    <w:r>
                      <w:rPr>
                        <w:noProof/>
                      </w:rPr>
                      <w:lastRenderedPageBreak/>
                      <w:t xml:space="preserve">[16] </w:t>
                    </w:r>
                  </w:p>
                </w:tc>
                <w:tc>
                  <w:tcPr>
                    <w:tcW w:w="0" w:type="auto"/>
                    <w:hideMark/>
                  </w:tcPr>
                  <w:p w14:paraId="004BD0AD" w14:textId="77777777" w:rsidR="00A9704D" w:rsidRDefault="00A9704D">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A9704D" w14:paraId="05FBB7F8" w14:textId="77777777">
                <w:trPr>
                  <w:divId w:val="484123789"/>
                  <w:tblCellSpacing w:w="15" w:type="dxa"/>
                </w:trPr>
                <w:tc>
                  <w:tcPr>
                    <w:tcW w:w="50" w:type="pct"/>
                    <w:hideMark/>
                  </w:tcPr>
                  <w:p w14:paraId="15F528FA" w14:textId="77777777" w:rsidR="00A9704D" w:rsidRDefault="00A9704D">
                    <w:pPr>
                      <w:pStyle w:val="Bibliography"/>
                      <w:rPr>
                        <w:noProof/>
                      </w:rPr>
                    </w:pPr>
                    <w:r>
                      <w:rPr>
                        <w:noProof/>
                      </w:rPr>
                      <w:t xml:space="preserve">[17] </w:t>
                    </w:r>
                  </w:p>
                </w:tc>
                <w:tc>
                  <w:tcPr>
                    <w:tcW w:w="0" w:type="auto"/>
                    <w:hideMark/>
                  </w:tcPr>
                  <w:p w14:paraId="7931C912" w14:textId="77777777" w:rsidR="00A9704D" w:rsidRDefault="00A9704D">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A9704D" w14:paraId="5BB006B3" w14:textId="77777777">
                <w:trPr>
                  <w:divId w:val="484123789"/>
                  <w:tblCellSpacing w:w="15" w:type="dxa"/>
                </w:trPr>
                <w:tc>
                  <w:tcPr>
                    <w:tcW w:w="50" w:type="pct"/>
                    <w:hideMark/>
                  </w:tcPr>
                  <w:p w14:paraId="24CD6576" w14:textId="77777777" w:rsidR="00A9704D" w:rsidRDefault="00A9704D">
                    <w:pPr>
                      <w:pStyle w:val="Bibliography"/>
                      <w:rPr>
                        <w:noProof/>
                      </w:rPr>
                    </w:pPr>
                    <w:r>
                      <w:rPr>
                        <w:noProof/>
                      </w:rPr>
                      <w:t xml:space="preserve">[18] </w:t>
                    </w:r>
                  </w:p>
                </w:tc>
                <w:tc>
                  <w:tcPr>
                    <w:tcW w:w="0" w:type="auto"/>
                    <w:hideMark/>
                  </w:tcPr>
                  <w:p w14:paraId="76BA1477" w14:textId="77777777" w:rsidR="00A9704D" w:rsidRDefault="00A9704D">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A9704D" w14:paraId="14B989F8" w14:textId="77777777">
                <w:trPr>
                  <w:divId w:val="484123789"/>
                  <w:tblCellSpacing w:w="15" w:type="dxa"/>
                </w:trPr>
                <w:tc>
                  <w:tcPr>
                    <w:tcW w:w="50" w:type="pct"/>
                    <w:hideMark/>
                  </w:tcPr>
                  <w:p w14:paraId="0AFDE968" w14:textId="77777777" w:rsidR="00A9704D" w:rsidRDefault="00A9704D">
                    <w:pPr>
                      <w:pStyle w:val="Bibliography"/>
                      <w:rPr>
                        <w:noProof/>
                      </w:rPr>
                    </w:pPr>
                    <w:r>
                      <w:rPr>
                        <w:noProof/>
                      </w:rPr>
                      <w:t xml:space="preserve">[19] </w:t>
                    </w:r>
                  </w:p>
                </w:tc>
                <w:tc>
                  <w:tcPr>
                    <w:tcW w:w="0" w:type="auto"/>
                    <w:hideMark/>
                  </w:tcPr>
                  <w:p w14:paraId="49EFEF3B" w14:textId="77777777" w:rsidR="00A9704D" w:rsidRDefault="00A9704D">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A9704D" w14:paraId="757D5060" w14:textId="77777777">
                <w:trPr>
                  <w:divId w:val="484123789"/>
                  <w:tblCellSpacing w:w="15" w:type="dxa"/>
                </w:trPr>
                <w:tc>
                  <w:tcPr>
                    <w:tcW w:w="50" w:type="pct"/>
                    <w:hideMark/>
                  </w:tcPr>
                  <w:p w14:paraId="2CEEB946" w14:textId="77777777" w:rsidR="00A9704D" w:rsidRDefault="00A9704D">
                    <w:pPr>
                      <w:pStyle w:val="Bibliography"/>
                      <w:rPr>
                        <w:noProof/>
                      </w:rPr>
                    </w:pPr>
                    <w:r>
                      <w:rPr>
                        <w:noProof/>
                      </w:rPr>
                      <w:t xml:space="preserve">[20] </w:t>
                    </w:r>
                  </w:p>
                </w:tc>
                <w:tc>
                  <w:tcPr>
                    <w:tcW w:w="0" w:type="auto"/>
                    <w:hideMark/>
                  </w:tcPr>
                  <w:p w14:paraId="5D468586" w14:textId="77777777" w:rsidR="00A9704D" w:rsidRDefault="00A9704D">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A9704D" w14:paraId="77F3BEB0" w14:textId="77777777">
                <w:trPr>
                  <w:divId w:val="484123789"/>
                  <w:tblCellSpacing w:w="15" w:type="dxa"/>
                </w:trPr>
                <w:tc>
                  <w:tcPr>
                    <w:tcW w:w="50" w:type="pct"/>
                    <w:hideMark/>
                  </w:tcPr>
                  <w:p w14:paraId="638165E3" w14:textId="77777777" w:rsidR="00A9704D" w:rsidRDefault="00A9704D">
                    <w:pPr>
                      <w:pStyle w:val="Bibliography"/>
                      <w:rPr>
                        <w:noProof/>
                      </w:rPr>
                    </w:pPr>
                    <w:r>
                      <w:rPr>
                        <w:noProof/>
                      </w:rPr>
                      <w:t xml:space="preserve">[21] </w:t>
                    </w:r>
                  </w:p>
                </w:tc>
                <w:tc>
                  <w:tcPr>
                    <w:tcW w:w="0" w:type="auto"/>
                    <w:hideMark/>
                  </w:tcPr>
                  <w:p w14:paraId="762EAEC5" w14:textId="77777777" w:rsidR="00A9704D" w:rsidRDefault="00A9704D">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A9704D" w14:paraId="7530BA01" w14:textId="77777777">
                <w:trPr>
                  <w:divId w:val="484123789"/>
                  <w:tblCellSpacing w:w="15" w:type="dxa"/>
                </w:trPr>
                <w:tc>
                  <w:tcPr>
                    <w:tcW w:w="50" w:type="pct"/>
                    <w:hideMark/>
                  </w:tcPr>
                  <w:p w14:paraId="5CE76158" w14:textId="77777777" w:rsidR="00A9704D" w:rsidRDefault="00A9704D">
                    <w:pPr>
                      <w:pStyle w:val="Bibliography"/>
                      <w:rPr>
                        <w:noProof/>
                      </w:rPr>
                    </w:pPr>
                    <w:r>
                      <w:rPr>
                        <w:noProof/>
                      </w:rPr>
                      <w:t xml:space="preserve">[22] </w:t>
                    </w:r>
                  </w:p>
                </w:tc>
                <w:tc>
                  <w:tcPr>
                    <w:tcW w:w="0" w:type="auto"/>
                    <w:hideMark/>
                  </w:tcPr>
                  <w:p w14:paraId="338E4D1A" w14:textId="77777777" w:rsidR="00A9704D" w:rsidRDefault="00A9704D">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A9704D" w14:paraId="4C22F18F" w14:textId="77777777">
                <w:trPr>
                  <w:divId w:val="484123789"/>
                  <w:tblCellSpacing w:w="15" w:type="dxa"/>
                </w:trPr>
                <w:tc>
                  <w:tcPr>
                    <w:tcW w:w="50" w:type="pct"/>
                    <w:hideMark/>
                  </w:tcPr>
                  <w:p w14:paraId="695CB737" w14:textId="77777777" w:rsidR="00A9704D" w:rsidRDefault="00A9704D">
                    <w:pPr>
                      <w:pStyle w:val="Bibliography"/>
                      <w:rPr>
                        <w:noProof/>
                      </w:rPr>
                    </w:pPr>
                    <w:r>
                      <w:rPr>
                        <w:noProof/>
                      </w:rPr>
                      <w:t xml:space="preserve">[23] </w:t>
                    </w:r>
                  </w:p>
                </w:tc>
                <w:tc>
                  <w:tcPr>
                    <w:tcW w:w="0" w:type="auto"/>
                    <w:hideMark/>
                  </w:tcPr>
                  <w:p w14:paraId="24EDA6C1" w14:textId="77777777" w:rsidR="00A9704D" w:rsidRDefault="00A9704D">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A9704D" w14:paraId="32BB7272" w14:textId="77777777">
                <w:trPr>
                  <w:divId w:val="484123789"/>
                  <w:tblCellSpacing w:w="15" w:type="dxa"/>
                </w:trPr>
                <w:tc>
                  <w:tcPr>
                    <w:tcW w:w="50" w:type="pct"/>
                    <w:hideMark/>
                  </w:tcPr>
                  <w:p w14:paraId="7399E4AC" w14:textId="77777777" w:rsidR="00A9704D" w:rsidRDefault="00A9704D">
                    <w:pPr>
                      <w:pStyle w:val="Bibliography"/>
                      <w:rPr>
                        <w:noProof/>
                      </w:rPr>
                    </w:pPr>
                    <w:r>
                      <w:rPr>
                        <w:noProof/>
                      </w:rPr>
                      <w:t xml:space="preserve">[24] </w:t>
                    </w:r>
                  </w:p>
                </w:tc>
                <w:tc>
                  <w:tcPr>
                    <w:tcW w:w="0" w:type="auto"/>
                    <w:hideMark/>
                  </w:tcPr>
                  <w:p w14:paraId="71E67FA3" w14:textId="77777777" w:rsidR="00A9704D" w:rsidRDefault="00A9704D">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A9704D" w14:paraId="2FE4BE7A" w14:textId="77777777">
                <w:trPr>
                  <w:divId w:val="484123789"/>
                  <w:tblCellSpacing w:w="15" w:type="dxa"/>
                </w:trPr>
                <w:tc>
                  <w:tcPr>
                    <w:tcW w:w="50" w:type="pct"/>
                    <w:hideMark/>
                  </w:tcPr>
                  <w:p w14:paraId="5C225E59" w14:textId="77777777" w:rsidR="00A9704D" w:rsidRDefault="00A9704D">
                    <w:pPr>
                      <w:pStyle w:val="Bibliography"/>
                      <w:rPr>
                        <w:noProof/>
                      </w:rPr>
                    </w:pPr>
                    <w:r>
                      <w:rPr>
                        <w:noProof/>
                      </w:rPr>
                      <w:t xml:space="preserve">[25] </w:t>
                    </w:r>
                  </w:p>
                </w:tc>
                <w:tc>
                  <w:tcPr>
                    <w:tcW w:w="0" w:type="auto"/>
                    <w:hideMark/>
                  </w:tcPr>
                  <w:p w14:paraId="2D8A5B7E" w14:textId="77777777" w:rsidR="00A9704D" w:rsidRDefault="00A9704D">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A9704D" w14:paraId="490C17E5" w14:textId="77777777">
                <w:trPr>
                  <w:divId w:val="484123789"/>
                  <w:tblCellSpacing w:w="15" w:type="dxa"/>
                </w:trPr>
                <w:tc>
                  <w:tcPr>
                    <w:tcW w:w="50" w:type="pct"/>
                    <w:hideMark/>
                  </w:tcPr>
                  <w:p w14:paraId="756C0FA8" w14:textId="77777777" w:rsidR="00A9704D" w:rsidRDefault="00A9704D">
                    <w:pPr>
                      <w:pStyle w:val="Bibliography"/>
                      <w:rPr>
                        <w:noProof/>
                      </w:rPr>
                    </w:pPr>
                    <w:r>
                      <w:rPr>
                        <w:noProof/>
                      </w:rPr>
                      <w:t xml:space="preserve">[26] </w:t>
                    </w:r>
                  </w:p>
                </w:tc>
                <w:tc>
                  <w:tcPr>
                    <w:tcW w:w="0" w:type="auto"/>
                    <w:hideMark/>
                  </w:tcPr>
                  <w:p w14:paraId="4DA188DB" w14:textId="77777777" w:rsidR="00A9704D" w:rsidRDefault="00A9704D">
                    <w:pPr>
                      <w:pStyle w:val="Bibliography"/>
                      <w:rPr>
                        <w:noProof/>
                      </w:rPr>
                    </w:pPr>
                    <w:r>
                      <w:rPr>
                        <w:noProof/>
                      </w:rPr>
                      <w:t xml:space="preserve">E. Carlon, Computational Physics, Flanders, Belgium: KU Leuven, 2012. </w:t>
                    </w:r>
                  </w:p>
                </w:tc>
              </w:tr>
              <w:tr w:rsidR="00A9704D" w14:paraId="3D8618D5" w14:textId="77777777">
                <w:trPr>
                  <w:divId w:val="484123789"/>
                  <w:tblCellSpacing w:w="15" w:type="dxa"/>
                </w:trPr>
                <w:tc>
                  <w:tcPr>
                    <w:tcW w:w="50" w:type="pct"/>
                    <w:hideMark/>
                  </w:tcPr>
                  <w:p w14:paraId="6FFD79F7" w14:textId="77777777" w:rsidR="00A9704D" w:rsidRDefault="00A9704D">
                    <w:pPr>
                      <w:pStyle w:val="Bibliography"/>
                      <w:rPr>
                        <w:noProof/>
                      </w:rPr>
                    </w:pPr>
                    <w:r>
                      <w:rPr>
                        <w:noProof/>
                      </w:rPr>
                      <w:t xml:space="preserve">[27] </w:t>
                    </w:r>
                  </w:p>
                </w:tc>
                <w:tc>
                  <w:tcPr>
                    <w:tcW w:w="0" w:type="auto"/>
                    <w:hideMark/>
                  </w:tcPr>
                  <w:p w14:paraId="6A3CE766" w14:textId="77777777" w:rsidR="00A9704D" w:rsidRDefault="00A9704D">
                    <w:pPr>
                      <w:pStyle w:val="Bibliography"/>
                      <w:rPr>
                        <w:noProof/>
                      </w:rPr>
                    </w:pPr>
                    <w:r>
                      <w:rPr>
                        <w:noProof/>
                      </w:rPr>
                      <w:t xml:space="preserve">R. K. Pathria and P. D. Beale, Statistical Mechanics: Third Edition, Oxford: Elsevier Ltd., 2011. </w:t>
                    </w:r>
                  </w:p>
                </w:tc>
              </w:tr>
              <w:tr w:rsidR="00A9704D" w14:paraId="55EB26AD" w14:textId="77777777">
                <w:trPr>
                  <w:divId w:val="484123789"/>
                  <w:tblCellSpacing w:w="15" w:type="dxa"/>
                </w:trPr>
                <w:tc>
                  <w:tcPr>
                    <w:tcW w:w="50" w:type="pct"/>
                    <w:hideMark/>
                  </w:tcPr>
                  <w:p w14:paraId="5C7388FB" w14:textId="77777777" w:rsidR="00A9704D" w:rsidRDefault="00A9704D">
                    <w:pPr>
                      <w:pStyle w:val="Bibliography"/>
                      <w:rPr>
                        <w:noProof/>
                      </w:rPr>
                    </w:pPr>
                    <w:r>
                      <w:rPr>
                        <w:noProof/>
                      </w:rPr>
                      <w:t xml:space="preserve">[28] </w:t>
                    </w:r>
                  </w:p>
                </w:tc>
                <w:tc>
                  <w:tcPr>
                    <w:tcW w:w="0" w:type="auto"/>
                    <w:hideMark/>
                  </w:tcPr>
                  <w:p w14:paraId="575AEAB6" w14:textId="77777777" w:rsidR="00A9704D" w:rsidRDefault="00A9704D">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A9704D" w14:paraId="7F030A28" w14:textId="77777777">
                <w:trPr>
                  <w:divId w:val="484123789"/>
                  <w:tblCellSpacing w:w="15" w:type="dxa"/>
                </w:trPr>
                <w:tc>
                  <w:tcPr>
                    <w:tcW w:w="50" w:type="pct"/>
                    <w:hideMark/>
                  </w:tcPr>
                  <w:p w14:paraId="39379D87" w14:textId="77777777" w:rsidR="00A9704D" w:rsidRDefault="00A9704D">
                    <w:pPr>
                      <w:pStyle w:val="Bibliography"/>
                      <w:rPr>
                        <w:noProof/>
                      </w:rPr>
                    </w:pPr>
                    <w:r>
                      <w:rPr>
                        <w:noProof/>
                      </w:rPr>
                      <w:t xml:space="preserve">[29] </w:t>
                    </w:r>
                  </w:p>
                </w:tc>
                <w:tc>
                  <w:tcPr>
                    <w:tcW w:w="0" w:type="auto"/>
                    <w:hideMark/>
                  </w:tcPr>
                  <w:p w14:paraId="25A3265A" w14:textId="77777777" w:rsidR="00A9704D" w:rsidRDefault="00A9704D">
                    <w:pPr>
                      <w:pStyle w:val="Bibliography"/>
                      <w:rPr>
                        <w:noProof/>
                      </w:rPr>
                    </w:pPr>
                    <w:r>
                      <w:rPr>
                        <w:noProof/>
                      </w:rPr>
                      <w:t xml:space="preserve">M. Descerno, One-dimensional diffusion on a finite region, UCLA: Department of Chemistry and Biochemistry, 2004. </w:t>
                    </w:r>
                  </w:p>
                </w:tc>
              </w:tr>
              <w:tr w:rsidR="00A9704D" w14:paraId="45CA72A5" w14:textId="77777777">
                <w:trPr>
                  <w:divId w:val="484123789"/>
                  <w:tblCellSpacing w:w="15" w:type="dxa"/>
                </w:trPr>
                <w:tc>
                  <w:tcPr>
                    <w:tcW w:w="50" w:type="pct"/>
                    <w:hideMark/>
                  </w:tcPr>
                  <w:p w14:paraId="32A99AF7" w14:textId="77777777" w:rsidR="00A9704D" w:rsidRDefault="00A9704D">
                    <w:pPr>
                      <w:pStyle w:val="Bibliography"/>
                      <w:rPr>
                        <w:noProof/>
                      </w:rPr>
                    </w:pPr>
                    <w:r>
                      <w:rPr>
                        <w:noProof/>
                      </w:rPr>
                      <w:t xml:space="preserve">[30] </w:t>
                    </w:r>
                  </w:p>
                </w:tc>
                <w:tc>
                  <w:tcPr>
                    <w:tcW w:w="0" w:type="auto"/>
                    <w:hideMark/>
                  </w:tcPr>
                  <w:p w14:paraId="2FAAC814" w14:textId="77777777" w:rsidR="00A9704D" w:rsidRDefault="00A9704D">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A9704D" w14:paraId="18B76200" w14:textId="77777777">
                <w:trPr>
                  <w:divId w:val="484123789"/>
                  <w:tblCellSpacing w:w="15" w:type="dxa"/>
                </w:trPr>
                <w:tc>
                  <w:tcPr>
                    <w:tcW w:w="50" w:type="pct"/>
                    <w:hideMark/>
                  </w:tcPr>
                  <w:p w14:paraId="029CF372" w14:textId="77777777" w:rsidR="00A9704D" w:rsidRDefault="00A9704D">
                    <w:pPr>
                      <w:pStyle w:val="Bibliography"/>
                      <w:rPr>
                        <w:noProof/>
                      </w:rPr>
                    </w:pPr>
                    <w:r>
                      <w:rPr>
                        <w:noProof/>
                      </w:rPr>
                      <w:t xml:space="preserve">[31] </w:t>
                    </w:r>
                  </w:p>
                </w:tc>
                <w:tc>
                  <w:tcPr>
                    <w:tcW w:w="0" w:type="auto"/>
                    <w:hideMark/>
                  </w:tcPr>
                  <w:p w14:paraId="5A34052C" w14:textId="77777777" w:rsidR="00A9704D" w:rsidRDefault="00A9704D">
                    <w:pPr>
                      <w:pStyle w:val="Bibliography"/>
                      <w:rPr>
                        <w:noProof/>
                      </w:rPr>
                    </w:pPr>
                    <w:r>
                      <w:rPr>
                        <w:noProof/>
                      </w:rPr>
                      <w:t xml:space="preserve">P. Billingsley, Probability and Measure, 3rd ed., New York, NY, USA: Wiley, 1995. </w:t>
                    </w:r>
                  </w:p>
                </w:tc>
              </w:tr>
              <w:tr w:rsidR="00A9704D" w14:paraId="1052B282" w14:textId="77777777">
                <w:trPr>
                  <w:divId w:val="484123789"/>
                  <w:tblCellSpacing w:w="15" w:type="dxa"/>
                </w:trPr>
                <w:tc>
                  <w:tcPr>
                    <w:tcW w:w="50" w:type="pct"/>
                    <w:hideMark/>
                  </w:tcPr>
                  <w:p w14:paraId="4E374B87" w14:textId="77777777" w:rsidR="00A9704D" w:rsidRDefault="00A9704D">
                    <w:pPr>
                      <w:pStyle w:val="Bibliography"/>
                      <w:rPr>
                        <w:noProof/>
                      </w:rPr>
                    </w:pPr>
                    <w:r>
                      <w:rPr>
                        <w:noProof/>
                      </w:rPr>
                      <w:t xml:space="preserve">[32] </w:t>
                    </w:r>
                  </w:p>
                </w:tc>
                <w:tc>
                  <w:tcPr>
                    <w:tcW w:w="0" w:type="auto"/>
                    <w:hideMark/>
                  </w:tcPr>
                  <w:p w14:paraId="3A59565B" w14:textId="77777777" w:rsidR="00A9704D" w:rsidRDefault="00A9704D">
                    <w:pPr>
                      <w:pStyle w:val="Bibliography"/>
                      <w:rPr>
                        <w:noProof/>
                      </w:rPr>
                    </w:pPr>
                    <w:r>
                      <w:rPr>
                        <w:noProof/>
                      </w:rPr>
                      <w:t xml:space="preserve">S. M. Ross, A First Course in Probability, Upper Saddle River, NJ, USA: Pearson, 2012. </w:t>
                    </w:r>
                  </w:p>
                </w:tc>
              </w:tr>
              <w:tr w:rsidR="00A9704D" w14:paraId="2BFD7B62" w14:textId="77777777">
                <w:trPr>
                  <w:divId w:val="484123789"/>
                  <w:tblCellSpacing w:w="15" w:type="dxa"/>
                </w:trPr>
                <w:tc>
                  <w:tcPr>
                    <w:tcW w:w="50" w:type="pct"/>
                    <w:hideMark/>
                  </w:tcPr>
                  <w:p w14:paraId="4F96E9B6" w14:textId="77777777" w:rsidR="00A9704D" w:rsidRDefault="00A9704D">
                    <w:pPr>
                      <w:pStyle w:val="Bibliography"/>
                      <w:rPr>
                        <w:noProof/>
                      </w:rPr>
                    </w:pPr>
                    <w:r>
                      <w:rPr>
                        <w:noProof/>
                      </w:rPr>
                      <w:t xml:space="preserve">[33] </w:t>
                    </w:r>
                  </w:p>
                </w:tc>
                <w:tc>
                  <w:tcPr>
                    <w:tcW w:w="0" w:type="auto"/>
                    <w:hideMark/>
                  </w:tcPr>
                  <w:p w14:paraId="6B90C5B4" w14:textId="77777777" w:rsidR="00A9704D" w:rsidRDefault="00A9704D">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A9704D" w14:paraId="042C1769" w14:textId="77777777">
                <w:trPr>
                  <w:divId w:val="484123789"/>
                  <w:tblCellSpacing w:w="15" w:type="dxa"/>
                </w:trPr>
                <w:tc>
                  <w:tcPr>
                    <w:tcW w:w="50" w:type="pct"/>
                    <w:hideMark/>
                  </w:tcPr>
                  <w:p w14:paraId="36733525" w14:textId="77777777" w:rsidR="00A9704D" w:rsidRDefault="00A9704D">
                    <w:pPr>
                      <w:pStyle w:val="Bibliography"/>
                      <w:rPr>
                        <w:noProof/>
                      </w:rPr>
                    </w:pPr>
                    <w:r>
                      <w:rPr>
                        <w:noProof/>
                      </w:rPr>
                      <w:t xml:space="preserve">[34] </w:t>
                    </w:r>
                  </w:p>
                </w:tc>
                <w:tc>
                  <w:tcPr>
                    <w:tcW w:w="0" w:type="auto"/>
                    <w:hideMark/>
                  </w:tcPr>
                  <w:p w14:paraId="7CCA9E69" w14:textId="77777777" w:rsidR="00A9704D" w:rsidRDefault="00A9704D">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A9704D" w14:paraId="6DFB1B9F" w14:textId="77777777">
                <w:trPr>
                  <w:divId w:val="484123789"/>
                  <w:tblCellSpacing w:w="15" w:type="dxa"/>
                </w:trPr>
                <w:tc>
                  <w:tcPr>
                    <w:tcW w:w="50" w:type="pct"/>
                    <w:hideMark/>
                  </w:tcPr>
                  <w:p w14:paraId="2A8AD4F6" w14:textId="77777777" w:rsidR="00A9704D" w:rsidRDefault="00A9704D">
                    <w:pPr>
                      <w:pStyle w:val="Bibliography"/>
                      <w:rPr>
                        <w:noProof/>
                      </w:rPr>
                    </w:pPr>
                    <w:r>
                      <w:rPr>
                        <w:noProof/>
                      </w:rPr>
                      <w:lastRenderedPageBreak/>
                      <w:t xml:space="preserve">[35] </w:t>
                    </w:r>
                  </w:p>
                </w:tc>
                <w:tc>
                  <w:tcPr>
                    <w:tcW w:w="0" w:type="auto"/>
                    <w:hideMark/>
                  </w:tcPr>
                  <w:p w14:paraId="2B18B597" w14:textId="77777777" w:rsidR="00A9704D" w:rsidRDefault="00A9704D">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A9704D" w14:paraId="4ADE1F09" w14:textId="77777777">
                <w:trPr>
                  <w:divId w:val="484123789"/>
                  <w:tblCellSpacing w:w="15" w:type="dxa"/>
                </w:trPr>
                <w:tc>
                  <w:tcPr>
                    <w:tcW w:w="50" w:type="pct"/>
                    <w:hideMark/>
                  </w:tcPr>
                  <w:p w14:paraId="555FA4B0" w14:textId="77777777" w:rsidR="00A9704D" w:rsidRDefault="00A9704D">
                    <w:pPr>
                      <w:pStyle w:val="Bibliography"/>
                      <w:rPr>
                        <w:noProof/>
                      </w:rPr>
                    </w:pPr>
                    <w:r>
                      <w:rPr>
                        <w:noProof/>
                      </w:rPr>
                      <w:t xml:space="preserve">[36] </w:t>
                    </w:r>
                  </w:p>
                </w:tc>
                <w:tc>
                  <w:tcPr>
                    <w:tcW w:w="0" w:type="auto"/>
                    <w:hideMark/>
                  </w:tcPr>
                  <w:p w14:paraId="513DCC94" w14:textId="77777777" w:rsidR="00A9704D" w:rsidRDefault="00A9704D">
                    <w:pPr>
                      <w:pStyle w:val="Bibliography"/>
                      <w:rPr>
                        <w:noProof/>
                      </w:rPr>
                    </w:pPr>
                    <w:r>
                      <w:rPr>
                        <w:noProof/>
                      </w:rPr>
                      <w:t xml:space="preserve">S. Shwartz and B. David, Understanding Machine Learning: From Theory to Algorithms, Cambridge, England: Cambridge University Press, 2014. </w:t>
                    </w:r>
                  </w:p>
                </w:tc>
              </w:tr>
              <w:tr w:rsidR="00A9704D" w14:paraId="2BE6E943" w14:textId="77777777">
                <w:trPr>
                  <w:divId w:val="484123789"/>
                  <w:tblCellSpacing w:w="15" w:type="dxa"/>
                </w:trPr>
                <w:tc>
                  <w:tcPr>
                    <w:tcW w:w="50" w:type="pct"/>
                    <w:hideMark/>
                  </w:tcPr>
                  <w:p w14:paraId="46596ADF" w14:textId="77777777" w:rsidR="00A9704D" w:rsidRDefault="00A9704D">
                    <w:pPr>
                      <w:pStyle w:val="Bibliography"/>
                      <w:rPr>
                        <w:noProof/>
                      </w:rPr>
                    </w:pPr>
                    <w:r>
                      <w:rPr>
                        <w:noProof/>
                      </w:rPr>
                      <w:t xml:space="preserve">[37] </w:t>
                    </w:r>
                  </w:p>
                </w:tc>
                <w:tc>
                  <w:tcPr>
                    <w:tcW w:w="0" w:type="auto"/>
                    <w:hideMark/>
                  </w:tcPr>
                  <w:p w14:paraId="6F65B53D" w14:textId="77777777" w:rsidR="00A9704D" w:rsidRDefault="00A9704D">
                    <w:pPr>
                      <w:pStyle w:val="Bibliography"/>
                      <w:rPr>
                        <w:noProof/>
                      </w:rPr>
                    </w:pPr>
                    <w:r>
                      <w:rPr>
                        <w:noProof/>
                      </w:rPr>
                      <w:t xml:space="preserve">D. A. McQuarrie, Statistical Mechanics, Sausalito, CA: University Science Books, 2000. </w:t>
                    </w:r>
                  </w:p>
                </w:tc>
              </w:tr>
              <w:tr w:rsidR="00A9704D" w14:paraId="164E12DB" w14:textId="77777777">
                <w:trPr>
                  <w:divId w:val="484123789"/>
                  <w:tblCellSpacing w:w="15" w:type="dxa"/>
                </w:trPr>
                <w:tc>
                  <w:tcPr>
                    <w:tcW w:w="50" w:type="pct"/>
                    <w:hideMark/>
                  </w:tcPr>
                  <w:p w14:paraId="548F6BCE" w14:textId="77777777" w:rsidR="00A9704D" w:rsidRDefault="00A9704D">
                    <w:pPr>
                      <w:pStyle w:val="Bibliography"/>
                      <w:rPr>
                        <w:noProof/>
                      </w:rPr>
                    </w:pPr>
                    <w:r>
                      <w:rPr>
                        <w:noProof/>
                      </w:rPr>
                      <w:t xml:space="preserve">[38] </w:t>
                    </w:r>
                  </w:p>
                </w:tc>
                <w:tc>
                  <w:tcPr>
                    <w:tcW w:w="0" w:type="auto"/>
                    <w:hideMark/>
                  </w:tcPr>
                  <w:p w14:paraId="1D27AE15" w14:textId="77777777" w:rsidR="00A9704D" w:rsidRDefault="00A9704D">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A9704D" w14:paraId="1DA94945" w14:textId="77777777">
                <w:trPr>
                  <w:divId w:val="484123789"/>
                  <w:tblCellSpacing w:w="15" w:type="dxa"/>
                </w:trPr>
                <w:tc>
                  <w:tcPr>
                    <w:tcW w:w="50" w:type="pct"/>
                    <w:hideMark/>
                  </w:tcPr>
                  <w:p w14:paraId="4C360A04" w14:textId="77777777" w:rsidR="00A9704D" w:rsidRDefault="00A9704D">
                    <w:pPr>
                      <w:pStyle w:val="Bibliography"/>
                      <w:rPr>
                        <w:noProof/>
                      </w:rPr>
                    </w:pPr>
                    <w:r>
                      <w:rPr>
                        <w:noProof/>
                      </w:rPr>
                      <w:t xml:space="preserve">[39] </w:t>
                    </w:r>
                  </w:p>
                </w:tc>
                <w:tc>
                  <w:tcPr>
                    <w:tcW w:w="0" w:type="auto"/>
                    <w:hideMark/>
                  </w:tcPr>
                  <w:p w14:paraId="502B069B" w14:textId="77777777" w:rsidR="00A9704D" w:rsidRDefault="00A9704D">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A9704D" w14:paraId="2CCCF99C" w14:textId="77777777">
                <w:trPr>
                  <w:divId w:val="484123789"/>
                  <w:tblCellSpacing w:w="15" w:type="dxa"/>
                </w:trPr>
                <w:tc>
                  <w:tcPr>
                    <w:tcW w:w="50" w:type="pct"/>
                    <w:hideMark/>
                  </w:tcPr>
                  <w:p w14:paraId="026C9132" w14:textId="77777777" w:rsidR="00A9704D" w:rsidRDefault="00A9704D">
                    <w:pPr>
                      <w:pStyle w:val="Bibliography"/>
                      <w:rPr>
                        <w:noProof/>
                      </w:rPr>
                    </w:pPr>
                    <w:r>
                      <w:rPr>
                        <w:noProof/>
                      </w:rPr>
                      <w:t xml:space="preserve">[40] </w:t>
                    </w:r>
                  </w:p>
                </w:tc>
                <w:tc>
                  <w:tcPr>
                    <w:tcW w:w="0" w:type="auto"/>
                    <w:hideMark/>
                  </w:tcPr>
                  <w:p w14:paraId="1A0AD653" w14:textId="77777777" w:rsidR="00A9704D" w:rsidRDefault="00A9704D">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A9704D" w14:paraId="27FBA911" w14:textId="77777777">
                <w:trPr>
                  <w:divId w:val="484123789"/>
                  <w:tblCellSpacing w:w="15" w:type="dxa"/>
                </w:trPr>
                <w:tc>
                  <w:tcPr>
                    <w:tcW w:w="50" w:type="pct"/>
                    <w:hideMark/>
                  </w:tcPr>
                  <w:p w14:paraId="4E909CC7" w14:textId="77777777" w:rsidR="00A9704D" w:rsidRDefault="00A9704D">
                    <w:pPr>
                      <w:pStyle w:val="Bibliography"/>
                      <w:rPr>
                        <w:noProof/>
                      </w:rPr>
                    </w:pPr>
                    <w:r>
                      <w:rPr>
                        <w:noProof/>
                      </w:rPr>
                      <w:t xml:space="preserve">[41] </w:t>
                    </w:r>
                  </w:p>
                </w:tc>
                <w:tc>
                  <w:tcPr>
                    <w:tcW w:w="0" w:type="auto"/>
                    <w:hideMark/>
                  </w:tcPr>
                  <w:p w14:paraId="1CDB6698" w14:textId="77777777" w:rsidR="00A9704D" w:rsidRDefault="00A9704D">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7C91AE77" w14:textId="77777777" w:rsidR="00A9704D" w:rsidRDefault="00A9704D">
              <w:pPr>
                <w:divId w:val="484123789"/>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44BB776"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7BCC2A9F"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BB02FD17-2500-4CDC-9711-7E7E93736EBE}"/>
    <w:embedItalic r:id="rId2" w:fontKey="{784D79E1-3956-4A6E-BCC2-A96BFA222E4B}"/>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284B08BC-3B66-4F02-BA56-D2A2921D34BC}"/>
  </w:font>
  <w:font w:name="Georgia">
    <w:panose1 w:val="02040502050405020303"/>
    <w:charset w:val="00"/>
    <w:family w:val="roman"/>
    <w:pitch w:val="variable"/>
    <w:sig w:usb0="00000287" w:usb1="00000000" w:usb2="00000000" w:usb3="00000000" w:csb0="0000009F" w:csb1="00000000"/>
    <w:embedRegular r:id="rId4" w:fontKey="{3A6F2A89-05E9-467E-8F55-C35D2767B5D3}"/>
    <w:embedItalic r:id="rId5" w:fontKey="{C713E590-8A5B-4A05-9B1F-FE7AE758BAC9}"/>
  </w:font>
  <w:font w:name="Cambria Math">
    <w:panose1 w:val="02040503050406030204"/>
    <w:charset w:val="00"/>
    <w:family w:val="roman"/>
    <w:pitch w:val="variable"/>
    <w:sig w:usb0="E00006FF" w:usb1="420024FF" w:usb2="02000000" w:usb3="00000000" w:csb0="0000019F" w:csb1="00000000"/>
    <w:embedRegular r:id="rId6" w:fontKey="{D4A7E4B6-AE32-4F67-BBB3-8AB53A586FD7}"/>
    <w:embedItalic r:id="rId7" w:fontKey="{42C6E069-8547-4235-8A3E-CEC5D3F55801}"/>
  </w:font>
  <w:font w:name="Cambria">
    <w:panose1 w:val="02040503050406030204"/>
    <w:charset w:val="00"/>
    <w:family w:val="roman"/>
    <w:pitch w:val="variable"/>
    <w:sig w:usb0="E00006FF" w:usb1="420024FF" w:usb2="02000000" w:usb3="00000000" w:csb0="0000019F" w:csb1="00000000"/>
    <w:embedRegular r:id="rId8" w:fontKey="{868FB68B-6912-4064-840C-6EC35A7F2FA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9"/>
  </w:num>
  <w:num w:numId="2" w16cid:durableId="1957058485">
    <w:abstractNumId w:val="7"/>
  </w:num>
  <w:num w:numId="3" w16cid:durableId="924192551">
    <w:abstractNumId w:val="1"/>
  </w:num>
  <w:num w:numId="4" w16cid:durableId="534077510">
    <w:abstractNumId w:val="4"/>
  </w:num>
  <w:num w:numId="5" w16cid:durableId="497499446">
    <w:abstractNumId w:val="0"/>
  </w:num>
  <w:num w:numId="6" w16cid:durableId="1755979780">
    <w:abstractNumId w:val="8"/>
  </w:num>
  <w:num w:numId="7" w16cid:durableId="1275669495">
    <w:abstractNumId w:val="3"/>
  </w:num>
  <w:num w:numId="8" w16cid:durableId="708533588">
    <w:abstractNumId w:val="2"/>
  </w:num>
  <w:num w:numId="9" w16cid:durableId="1396317720">
    <w:abstractNumId w:val="6"/>
  </w:num>
  <w:num w:numId="10" w16cid:durableId="3195754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7E9B"/>
    <w:rsid w:val="0001370F"/>
    <w:rsid w:val="00017868"/>
    <w:rsid w:val="00017D4F"/>
    <w:rsid w:val="000346F3"/>
    <w:rsid w:val="00042CF6"/>
    <w:rsid w:val="00047DE7"/>
    <w:rsid w:val="00053373"/>
    <w:rsid w:val="000638E5"/>
    <w:rsid w:val="000717BF"/>
    <w:rsid w:val="00072635"/>
    <w:rsid w:val="00076549"/>
    <w:rsid w:val="00083E41"/>
    <w:rsid w:val="00085318"/>
    <w:rsid w:val="00092CE2"/>
    <w:rsid w:val="00094FA9"/>
    <w:rsid w:val="000A3499"/>
    <w:rsid w:val="000A3C2F"/>
    <w:rsid w:val="000A463B"/>
    <w:rsid w:val="000A5159"/>
    <w:rsid w:val="000A7B5C"/>
    <w:rsid w:val="000B0AFF"/>
    <w:rsid w:val="000B29D0"/>
    <w:rsid w:val="000B2E40"/>
    <w:rsid w:val="000B6FFB"/>
    <w:rsid w:val="000C444F"/>
    <w:rsid w:val="000C66EB"/>
    <w:rsid w:val="000C69DB"/>
    <w:rsid w:val="000D26E4"/>
    <w:rsid w:val="000D3C84"/>
    <w:rsid w:val="000E4C78"/>
    <w:rsid w:val="000E65FF"/>
    <w:rsid w:val="000F029E"/>
    <w:rsid w:val="000F4844"/>
    <w:rsid w:val="000F5708"/>
    <w:rsid w:val="000F6541"/>
    <w:rsid w:val="000F6FE6"/>
    <w:rsid w:val="00102E1B"/>
    <w:rsid w:val="001059F1"/>
    <w:rsid w:val="00106718"/>
    <w:rsid w:val="00107731"/>
    <w:rsid w:val="00107E83"/>
    <w:rsid w:val="00117F42"/>
    <w:rsid w:val="0012070F"/>
    <w:rsid w:val="00124330"/>
    <w:rsid w:val="001308B7"/>
    <w:rsid w:val="00131F93"/>
    <w:rsid w:val="00133991"/>
    <w:rsid w:val="00136576"/>
    <w:rsid w:val="0014367A"/>
    <w:rsid w:val="00146F18"/>
    <w:rsid w:val="00155250"/>
    <w:rsid w:val="00160489"/>
    <w:rsid w:val="00162E92"/>
    <w:rsid w:val="001746C9"/>
    <w:rsid w:val="00176B8F"/>
    <w:rsid w:val="0017754D"/>
    <w:rsid w:val="00180118"/>
    <w:rsid w:val="001839E6"/>
    <w:rsid w:val="001853B6"/>
    <w:rsid w:val="001A0264"/>
    <w:rsid w:val="001A42C9"/>
    <w:rsid w:val="001A6241"/>
    <w:rsid w:val="001A6D16"/>
    <w:rsid w:val="001A753B"/>
    <w:rsid w:val="001B14F6"/>
    <w:rsid w:val="001B16C2"/>
    <w:rsid w:val="001B2F36"/>
    <w:rsid w:val="001B3060"/>
    <w:rsid w:val="001C2BEE"/>
    <w:rsid w:val="001C4C0F"/>
    <w:rsid w:val="001E16C4"/>
    <w:rsid w:val="001E1866"/>
    <w:rsid w:val="001E4250"/>
    <w:rsid w:val="001E4970"/>
    <w:rsid w:val="001E4FAC"/>
    <w:rsid w:val="001E615C"/>
    <w:rsid w:val="001E7E92"/>
    <w:rsid w:val="001F21E7"/>
    <w:rsid w:val="001F2EBE"/>
    <w:rsid w:val="001F6321"/>
    <w:rsid w:val="001F78A1"/>
    <w:rsid w:val="00202334"/>
    <w:rsid w:val="002050FF"/>
    <w:rsid w:val="002117F7"/>
    <w:rsid w:val="002127B0"/>
    <w:rsid w:val="00224C0C"/>
    <w:rsid w:val="00224F44"/>
    <w:rsid w:val="002329EA"/>
    <w:rsid w:val="002360FD"/>
    <w:rsid w:val="00237CC6"/>
    <w:rsid w:val="00244749"/>
    <w:rsid w:val="00253F34"/>
    <w:rsid w:val="002630FB"/>
    <w:rsid w:val="00271F51"/>
    <w:rsid w:val="00273587"/>
    <w:rsid w:val="00275BAC"/>
    <w:rsid w:val="00275F75"/>
    <w:rsid w:val="00280334"/>
    <w:rsid w:val="00285C22"/>
    <w:rsid w:val="0028766C"/>
    <w:rsid w:val="00290332"/>
    <w:rsid w:val="00294003"/>
    <w:rsid w:val="00297129"/>
    <w:rsid w:val="002A7DFE"/>
    <w:rsid w:val="002B2F48"/>
    <w:rsid w:val="002B3867"/>
    <w:rsid w:val="002C0E5C"/>
    <w:rsid w:val="002C1826"/>
    <w:rsid w:val="002C3899"/>
    <w:rsid w:val="002C4582"/>
    <w:rsid w:val="002C5516"/>
    <w:rsid w:val="002D1A90"/>
    <w:rsid w:val="002D1EF7"/>
    <w:rsid w:val="002D3A5D"/>
    <w:rsid w:val="002E0005"/>
    <w:rsid w:val="002F1EEB"/>
    <w:rsid w:val="002F724F"/>
    <w:rsid w:val="002F7915"/>
    <w:rsid w:val="0030055B"/>
    <w:rsid w:val="0030167B"/>
    <w:rsid w:val="00305E3A"/>
    <w:rsid w:val="00310EC9"/>
    <w:rsid w:val="0031350E"/>
    <w:rsid w:val="00313854"/>
    <w:rsid w:val="00313EB0"/>
    <w:rsid w:val="00320DE8"/>
    <w:rsid w:val="003222EA"/>
    <w:rsid w:val="00322F92"/>
    <w:rsid w:val="00325708"/>
    <w:rsid w:val="00327E39"/>
    <w:rsid w:val="003379B9"/>
    <w:rsid w:val="003401F6"/>
    <w:rsid w:val="00340B5F"/>
    <w:rsid w:val="003451A9"/>
    <w:rsid w:val="00347CFA"/>
    <w:rsid w:val="003521E1"/>
    <w:rsid w:val="00381005"/>
    <w:rsid w:val="00383A55"/>
    <w:rsid w:val="00384B04"/>
    <w:rsid w:val="00385986"/>
    <w:rsid w:val="00386DB1"/>
    <w:rsid w:val="003875EC"/>
    <w:rsid w:val="00390D36"/>
    <w:rsid w:val="00391A76"/>
    <w:rsid w:val="00394DCA"/>
    <w:rsid w:val="003962CE"/>
    <w:rsid w:val="0039765C"/>
    <w:rsid w:val="003A3275"/>
    <w:rsid w:val="003A59AD"/>
    <w:rsid w:val="003B3EDF"/>
    <w:rsid w:val="003B4DBC"/>
    <w:rsid w:val="003B6D9C"/>
    <w:rsid w:val="003C5179"/>
    <w:rsid w:val="003C71BB"/>
    <w:rsid w:val="003D43BC"/>
    <w:rsid w:val="003E3593"/>
    <w:rsid w:val="003E6815"/>
    <w:rsid w:val="003F0382"/>
    <w:rsid w:val="003F4F0D"/>
    <w:rsid w:val="00400024"/>
    <w:rsid w:val="00401153"/>
    <w:rsid w:val="004035A6"/>
    <w:rsid w:val="004050A2"/>
    <w:rsid w:val="00412713"/>
    <w:rsid w:val="004147FF"/>
    <w:rsid w:val="004152FB"/>
    <w:rsid w:val="00422C35"/>
    <w:rsid w:val="00423940"/>
    <w:rsid w:val="00426E7E"/>
    <w:rsid w:val="00432961"/>
    <w:rsid w:val="00433E41"/>
    <w:rsid w:val="00437814"/>
    <w:rsid w:val="00441CDA"/>
    <w:rsid w:val="004422DF"/>
    <w:rsid w:val="0044634E"/>
    <w:rsid w:val="00450A55"/>
    <w:rsid w:val="004525EF"/>
    <w:rsid w:val="00453907"/>
    <w:rsid w:val="004602D9"/>
    <w:rsid w:val="0046077D"/>
    <w:rsid w:val="004648FD"/>
    <w:rsid w:val="004711A4"/>
    <w:rsid w:val="00471512"/>
    <w:rsid w:val="004750EB"/>
    <w:rsid w:val="004778EE"/>
    <w:rsid w:val="004818E6"/>
    <w:rsid w:val="0048687B"/>
    <w:rsid w:val="004921F2"/>
    <w:rsid w:val="0049458A"/>
    <w:rsid w:val="0049659C"/>
    <w:rsid w:val="004A71B0"/>
    <w:rsid w:val="004B0E51"/>
    <w:rsid w:val="004B737C"/>
    <w:rsid w:val="004C4507"/>
    <w:rsid w:val="004C7F03"/>
    <w:rsid w:val="004D1808"/>
    <w:rsid w:val="004D2CD4"/>
    <w:rsid w:val="004E07BE"/>
    <w:rsid w:val="004E230D"/>
    <w:rsid w:val="004E68FC"/>
    <w:rsid w:val="004F1191"/>
    <w:rsid w:val="004F4C4D"/>
    <w:rsid w:val="004F6C2E"/>
    <w:rsid w:val="00506206"/>
    <w:rsid w:val="005159E2"/>
    <w:rsid w:val="00523355"/>
    <w:rsid w:val="0052449F"/>
    <w:rsid w:val="00533EA4"/>
    <w:rsid w:val="0053478D"/>
    <w:rsid w:val="00534B55"/>
    <w:rsid w:val="00535E49"/>
    <w:rsid w:val="00536667"/>
    <w:rsid w:val="00553478"/>
    <w:rsid w:val="00555B8D"/>
    <w:rsid w:val="00563CAF"/>
    <w:rsid w:val="005647E3"/>
    <w:rsid w:val="005802E8"/>
    <w:rsid w:val="00580F5C"/>
    <w:rsid w:val="00582A71"/>
    <w:rsid w:val="005874AF"/>
    <w:rsid w:val="005915CC"/>
    <w:rsid w:val="00591FEF"/>
    <w:rsid w:val="005925A2"/>
    <w:rsid w:val="005955BE"/>
    <w:rsid w:val="00596A9F"/>
    <w:rsid w:val="00596CDC"/>
    <w:rsid w:val="005A0D4A"/>
    <w:rsid w:val="005A26E8"/>
    <w:rsid w:val="005A70EA"/>
    <w:rsid w:val="005A7F7F"/>
    <w:rsid w:val="005B3195"/>
    <w:rsid w:val="005B387C"/>
    <w:rsid w:val="005B3EB0"/>
    <w:rsid w:val="005B71BB"/>
    <w:rsid w:val="005C1A2C"/>
    <w:rsid w:val="005C6878"/>
    <w:rsid w:val="005C6E32"/>
    <w:rsid w:val="005D6C9B"/>
    <w:rsid w:val="005E6575"/>
    <w:rsid w:val="005E693F"/>
    <w:rsid w:val="005E6D31"/>
    <w:rsid w:val="005F284D"/>
    <w:rsid w:val="006016DD"/>
    <w:rsid w:val="00604776"/>
    <w:rsid w:val="0060590A"/>
    <w:rsid w:val="006120AD"/>
    <w:rsid w:val="00623FA1"/>
    <w:rsid w:val="00631B44"/>
    <w:rsid w:val="00632F06"/>
    <w:rsid w:val="00632F4C"/>
    <w:rsid w:val="00634E69"/>
    <w:rsid w:val="006352EF"/>
    <w:rsid w:val="00640BE1"/>
    <w:rsid w:val="00641A3D"/>
    <w:rsid w:val="00664C1A"/>
    <w:rsid w:val="00671E85"/>
    <w:rsid w:val="0067705C"/>
    <w:rsid w:val="006860A2"/>
    <w:rsid w:val="00687061"/>
    <w:rsid w:val="006878E8"/>
    <w:rsid w:val="00692247"/>
    <w:rsid w:val="00692B29"/>
    <w:rsid w:val="006A0286"/>
    <w:rsid w:val="006A67D1"/>
    <w:rsid w:val="006B1062"/>
    <w:rsid w:val="006B3A4E"/>
    <w:rsid w:val="006B3A99"/>
    <w:rsid w:val="006B5D10"/>
    <w:rsid w:val="006B7725"/>
    <w:rsid w:val="006B7A8B"/>
    <w:rsid w:val="006C67CA"/>
    <w:rsid w:val="006D0C66"/>
    <w:rsid w:val="006D4AB8"/>
    <w:rsid w:val="006D55D5"/>
    <w:rsid w:val="006D6D75"/>
    <w:rsid w:val="006E25E2"/>
    <w:rsid w:val="006E5B2C"/>
    <w:rsid w:val="006F15A8"/>
    <w:rsid w:val="006F2A6B"/>
    <w:rsid w:val="006F3619"/>
    <w:rsid w:val="006F5BDA"/>
    <w:rsid w:val="00705DBF"/>
    <w:rsid w:val="007064F2"/>
    <w:rsid w:val="007200DE"/>
    <w:rsid w:val="00734856"/>
    <w:rsid w:val="00735725"/>
    <w:rsid w:val="00735F56"/>
    <w:rsid w:val="00743A61"/>
    <w:rsid w:val="007473B5"/>
    <w:rsid w:val="00753982"/>
    <w:rsid w:val="007552AC"/>
    <w:rsid w:val="007629F4"/>
    <w:rsid w:val="00764750"/>
    <w:rsid w:val="0076694F"/>
    <w:rsid w:val="00773814"/>
    <w:rsid w:val="00774B34"/>
    <w:rsid w:val="00783BAF"/>
    <w:rsid w:val="00787219"/>
    <w:rsid w:val="00790D43"/>
    <w:rsid w:val="00791E89"/>
    <w:rsid w:val="0079422C"/>
    <w:rsid w:val="00795CDC"/>
    <w:rsid w:val="00797035"/>
    <w:rsid w:val="007973CF"/>
    <w:rsid w:val="007A130A"/>
    <w:rsid w:val="007A7D1B"/>
    <w:rsid w:val="007B0922"/>
    <w:rsid w:val="007D0530"/>
    <w:rsid w:val="007D1B86"/>
    <w:rsid w:val="007D400A"/>
    <w:rsid w:val="007D58EB"/>
    <w:rsid w:val="007E113D"/>
    <w:rsid w:val="007F16CE"/>
    <w:rsid w:val="007F1C80"/>
    <w:rsid w:val="007F20EE"/>
    <w:rsid w:val="007F5986"/>
    <w:rsid w:val="007F6DC3"/>
    <w:rsid w:val="007F6DE2"/>
    <w:rsid w:val="0080112F"/>
    <w:rsid w:val="00807B86"/>
    <w:rsid w:val="008125CC"/>
    <w:rsid w:val="00814696"/>
    <w:rsid w:val="0082044C"/>
    <w:rsid w:val="00822930"/>
    <w:rsid w:val="008335D1"/>
    <w:rsid w:val="00837214"/>
    <w:rsid w:val="00841C47"/>
    <w:rsid w:val="00845860"/>
    <w:rsid w:val="00852C56"/>
    <w:rsid w:val="00857C22"/>
    <w:rsid w:val="00862AE8"/>
    <w:rsid w:val="0086772B"/>
    <w:rsid w:val="00875520"/>
    <w:rsid w:val="008771B6"/>
    <w:rsid w:val="00881D59"/>
    <w:rsid w:val="00883EAF"/>
    <w:rsid w:val="0089206C"/>
    <w:rsid w:val="00892C13"/>
    <w:rsid w:val="00896220"/>
    <w:rsid w:val="008A3E21"/>
    <w:rsid w:val="008B0795"/>
    <w:rsid w:val="008B19F9"/>
    <w:rsid w:val="008B6016"/>
    <w:rsid w:val="008C6AB8"/>
    <w:rsid w:val="008D0DA1"/>
    <w:rsid w:val="008D29C8"/>
    <w:rsid w:val="008D4D12"/>
    <w:rsid w:val="008E1DC1"/>
    <w:rsid w:val="008E2B53"/>
    <w:rsid w:val="008E3DCF"/>
    <w:rsid w:val="008E4014"/>
    <w:rsid w:val="008F2AC3"/>
    <w:rsid w:val="00911AC4"/>
    <w:rsid w:val="0091587E"/>
    <w:rsid w:val="00924F77"/>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87B0D"/>
    <w:rsid w:val="009924E2"/>
    <w:rsid w:val="009953FF"/>
    <w:rsid w:val="00995AB9"/>
    <w:rsid w:val="00997CCA"/>
    <w:rsid w:val="009A0C2D"/>
    <w:rsid w:val="009B09EE"/>
    <w:rsid w:val="009B15B7"/>
    <w:rsid w:val="009B5782"/>
    <w:rsid w:val="009B6732"/>
    <w:rsid w:val="009C2C81"/>
    <w:rsid w:val="009C2CF1"/>
    <w:rsid w:val="009D0ABD"/>
    <w:rsid w:val="009D433F"/>
    <w:rsid w:val="009E0133"/>
    <w:rsid w:val="009E051A"/>
    <w:rsid w:val="009E1D8A"/>
    <w:rsid w:val="009E3F3F"/>
    <w:rsid w:val="009E6545"/>
    <w:rsid w:val="009F0E9B"/>
    <w:rsid w:val="009F2828"/>
    <w:rsid w:val="009F47AE"/>
    <w:rsid w:val="00A01DC9"/>
    <w:rsid w:val="00A0389B"/>
    <w:rsid w:val="00A048D8"/>
    <w:rsid w:val="00A055D9"/>
    <w:rsid w:val="00A16CB9"/>
    <w:rsid w:val="00A176FE"/>
    <w:rsid w:val="00A21F94"/>
    <w:rsid w:val="00A221EC"/>
    <w:rsid w:val="00A24028"/>
    <w:rsid w:val="00A2505C"/>
    <w:rsid w:val="00A3180C"/>
    <w:rsid w:val="00A34D99"/>
    <w:rsid w:val="00A409F1"/>
    <w:rsid w:val="00A41264"/>
    <w:rsid w:val="00A44CDC"/>
    <w:rsid w:val="00A45D44"/>
    <w:rsid w:val="00A5199E"/>
    <w:rsid w:val="00A51BDB"/>
    <w:rsid w:val="00A5308E"/>
    <w:rsid w:val="00A53E7C"/>
    <w:rsid w:val="00A544F9"/>
    <w:rsid w:val="00A5736A"/>
    <w:rsid w:val="00A608B2"/>
    <w:rsid w:val="00A6768B"/>
    <w:rsid w:val="00A6776B"/>
    <w:rsid w:val="00A75215"/>
    <w:rsid w:val="00A819BF"/>
    <w:rsid w:val="00A826D8"/>
    <w:rsid w:val="00A82F36"/>
    <w:rsid w:val="00A9674E"/>
    <w:rsid w:val="00A9704D"/>
    <w:rsid w:val="00AA00FE"/>
    <w:rsid w:val="00AA1C3A"/>
    <w:rsid w:val="00AA2531"/>
    <w:rsid w:val="00AA439A"/>
    <w:rsid w:val="00AA4F99"/>
    <w:rsid w:val="00AB3656"/>
    <w:rsid w:val="00AB7792"/>
    <w:rsid w:val="00AC5F41"/>
    <w:rsid w:val="00AD55DA"/>
    <w:rsid w:val="00AD780E"/>
    <w:rsid w:val="00AD7D20"/>
    <w:rsid w:val="00AE149C"/>
    <w:rsid w:val="00AE2F33"/>
    <w:rsid w:val="00AE36B8"/>
    <w:rsid w:val="00AE42AD"/>
    <w:rsid w:val="00AE6D43"/>
    <w:rsid w:val="00AF1075"/>
    <w:rsid w:val="00AF69EB"/>
    <w:rsid w:val="00AF7C59"/>
    <w:rsid w:val="00B042A5"/>
    <w:rsid w:val="00B17FFC"/>
    <w:rsid w:val="00B25080"/>
    <w:rsid w:val="00B26F22"/>
    <w:rsid w:val="00B26F3E"/>
    <w:rsid w:val="00B27EE8"/>
    <w:rsid w:val="00B30D46"/>
    <w:rsid w:val="00B3146A"/>
    <w:rsid w:val="00B33C44"/>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A1A5C"/>
    <w:rsid w:val="00BA66FC"/>
    <w:rsid w:val="00BA7020"/>
    <w:rsid w:val="00BB2969"/>
    <w:rsid w:val="00BB74A2"/>
    <w:rsid w:val="00BC24F6"/>
    <w:rsid w:val="00BC2DAD"/>
    <w:rsid w:val="00BC3FF6"/>
    <w:rsid w:val="00BD3C33"/>
    <w:rsid w:val="00BD54A4"/>
    <w:rsid w:val="00BE1E96"/>
    <w:rsid w:val="00BE1FDE"/>
    <w:rsid w:val="00BF0BDF"/>
    <w:rsid w:val="00BF5087"/>
    <w:rsid w:val="00BF7FFD"/>
    <w:rsid w:val="00C0305E"/>
    <w:rsid w:val="00C056A6"/>
    <w:rsid w:val="00C05C5F"/>
    <w:rsid w:val="00C102B9"/>
    <w:rsid w:val="00C2718C"/>
    <w:rsid w:val="00C33DC3"/>
    <w:rsid w:val="00C35988"/>
    <w:rsid w:val="00C36945"/>
    <w:rsid w:val="00C36C5C"/>
    <w:rsid w:val="00C401D3"/>
    <w:rsid w:val="00C45384"/>
    <w:rsid w:val="00C457BB"/>
    <w:rsid w:val="00C45864"/>
    <w:rsid w:val="00C46FB6"/>
    <w:rsid w:val="00C51C2B"/>
    <w:rsid w:val="00C56C68"/>
    <w:rsid w:val="00C57C12"/>
    <w:rsid w:val="00C63A2B"/>
    <w:rsid w:val="00C65FE8"/>
    <w:rsid w:val="00C751B1"/>
    <w:rsid w:val="00C76771"/>
    <w:rsid w:val="00C828A3"/>
    <w:rsid w:val="00C83375"/>
    <w:rsid w:val="00C8475A"/>
    <w:rsid w:val="00C85312"/>
    <w:rsid w:val="00C90E30"/>
    <w:rsid w:val="00C91F3C"/>
    <w:rsid w:val="00CA44F0"/>
    <w:rsid w:val="00CC16D8"/>
    <w:rsid w:val="00CC183C"/>
    <w:rsid w:val="00CC1AE0"/>
    <w:rsid w:val="00CC1F90"/>
    <w:rsid w:val="00CC2A95"/>
    <w:rsid w:val="00CC3D05"/>
    <w:rsid w:val="00CD39ED"/>
    <w:rsid w:val="00CE1E07"/>
    <w:rsid w:val="00CE287E"/>
    <w:rsid w:val="00CE440C"/>
    <w:rsid w:val="00D015F4"/>
    <w:rsid w:val="00D04390"/>
    <w:rsid w:val="00D1356A"/>
    <w:rsid w:val="00D13D38"/>
    <w:rsid w:val="00D1502E"/>
    <w:rsid w:val="00D161CD"/>
    <w:rsid w:val="00D2419F"/>
    <w:rsid w:val="00D2607D"/>
    <w:rsid w:val="00D34E23"/>
    <w:rsid w:val="00D373A9"/>
    <w:rsid w:val="00D45CAF"/>
    <w:rsid w:val="00D46B8A"/>
    <w:rsid w:val="00D50062"/>
    <w:rsid w:val="00D52FF1"/>
    <w:rsid w:val="00D54962"/>
    <w:rsid w:val="00D67F17"/>
    <w:rsid w:val="00D73A4A"/>
    <w:rsid w:val="00D754D8"/>
    <w:rsid w:val="00D945B7"/>
    <w:rsid w:val="00D9628A"/>
    <w:rsid w:val="00DA0136"/>
    <w:rsid w:val="00DA1952"/>
    <w:rsid w:val="00DA2E08"/>
    <w:rsid w:val="00DA370A"/>
    <w:rsid w:val="00DA7072"/>
    <w:rsid w:val="00DA7F5F"/>
    <w:rsid w:val="00DB09B4"/>
    <w:rsid w:val="00DB2E06"/>
    <w:rsid w:val="00DB3A0E"/>
    <w:rsid w:val="00DB4A68"/>
    <w:rsid w:val="00DC30A4"/>
    <w:rsid w:val="00DC33F6"/>
    <w:rsid w:val="00DC3640"/>
    <w:rsid w:val="00DD5801"/>
    <w:rsid w:val="00DD5992"/>
    <w:rsid w:val="00DE3153"/>
    <w:rsid w:val="00DE340A"/>
    <w:rsid w:val="00E0264E"/>
    <w:rsid w:val="00E07A34"/>
    <w:rsid w:val="00E1482E"/>
    <w:rsid w:val="00E149DE"/>
    <w:rsid w:val="00E45A25"/>
    <w:rsid w:val="00E55A95"/>
    <w:rsid w:val="00E6152A"/>
    <w:rsid w:val="00E65DE9"/>
    <w:rsid w:val="00E73D34"/>
    <w:rsid w:val="00E85793"/>
    <w:rsid w:val="00E911C9"/>
    <w:rsid w:val="00E940E5"/>
    <w:rsid w:val="00E97654"/>
    <w:rsid w:val="00EA22F3"/>
    <w:rsid w:val="00EA34EE"/>
    <w:rsid w:val="00EA3EBB"/>
    <w:rsid w:val="00EB72CE"/>
    <w:rsid w:val="00EC3D01"/>
    <w:rsid w:val="00EC4839"/>
    <w:rsid w:val="00ED4EFB"/>
    <w:rsid w:val="00ED6172"/>
    <w:rsid w:val="00EE368A"/>
    <w:rsid w:val="00EE424B"/>
    <w:rsid w:val="00EE4988"/>
    <w:rsid w:val="00EF19CD"/>
    <w:rsid w:val="00EF2C2E"/>
    <w:rsid w:val="00EF60B6"/>
    <w:rsid w:val="00F05274"/>
    <w:rsid w:val="00F1641F"/>
    <w:rsid w:val="00F16AD3"/>
    <w:rsid w:val="00F20109"/>
    <w:rsid w:val="00F20FEA"/>
    <w:rsid w:val="00F21AFE"/>
    <w:rsid w:val="00F234D3"/>
    <w:rsid w:val="00F236FB"/>
    <w:rsid w:val="00F32351"/>
    <w:rsid w:val="00F324E8"/>
    <w:rsid w:val="00F5081B"/>
    <w:rsid w:val="00F60645"/>
    <w:rsid w:val="00F61AA3"/>
    <w:rsid w:val="00F64658"/>
    <w:rsid w:val="00F64993"/>
    <w:rsid w:val="00F7153A"/>
    <w:rsid w:val="00F74162"/>
    <w:rsid w:val="00F74906"/>
    <w:rsid w:val="00F76D87"/>
    <w:rsid w:val="00F83577"/>
    <w:rsid w:val="00F8577F"/>
    <w:rsid w:val="00F87601"/>
    <w:rsid w:val="00F92E51"/>
    <w:rsid w:val="00F94009"/>
    <w:rsid w:val="00F9609D"/>
    <w:rsid w:val="00F9677A"/>
    <w:rsid w:val="00FA532A"/>
    <w:rsid w:val="00FA6B95"/>
    <w:rsid w:val="00FA7613"/>
    <w:rsid w:val="00FA7FDE"/>
    <w:rsid w:val="00FB431C"/>
    <w:rsid w:val="00FC0023"/>
    <w:rsid w:val="00FC43DE"/>
    <w:rsid w:val="00FC6A57"/>
    <w:rsid w:val="00FD21C3"/>
    <w:rsid w:val="00FF3C7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02EE75E2-A88E-45A5-A1CC-0898749D59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37</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38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35</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36</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34</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39</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355376F-FD97-4DEA-9FA0-845A6ADA1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24</Pages>
  <Words>9629</Words>
  <Characters>54891</Characters>
  <Application>Microsoft Office Word</Application>
  <DocSecurity>0</DocSecurity>
  <Lines>457</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2025-11-09T22:05:00Z</dcterms:created>
  <dcterms:modified xsi:type="dcterms:W3CDTF">2025-11-09T22:05:00Z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