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75AD455A"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w:t>
      </w:r>
      <w:r w:rsidR="000B3A92">
        <w:rPr>
          <w:highlight w:val="yellow"/>
        </w:rPr>
        <w:t>explicit</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w:t>
      </w:r>
      <w:r w:rsidR="00020F07" w:rsidRPr="000B3A92">
        <w:rPr>
          <w:highlight w:val="cyan"/>
        </w:rPr>
        <w:t>This relationship is shown visually in Figure 3.</w:t>
      </w:r>
      <w:r w:rsidR="00BD4144" w:rsidRPr="000B3A92">
        <w:rPr>
          <w:highlight w:val="cyan"/>
        </w:rPr>
        <w:t xml:space="preserve"> This algorithm shares Robbins–Monro (RM) algorithm’s goal of expectation-level optimization to a theoretical value</w:t>
      </w:r>
      <w:r w:rsidR="00160DAA" w:rsidRPr="000B3A92">
        <w:rPr>
          <w:highlight w:val="cyan"/>
        </w:rPr>
        <w:t xml:space="preserve"> </w:t>
      </w:r>
      <w:r w:rsidR="00BD4144" w:rsidRPr="000B3A92">
        <w:rPr>
          <w:highlight w:val="cyan"/>
        </w:rPr>
        <w:t>to find a unique value of an input parameter which optimizes the ensemble mean of a function, (</w:t>
      </w:r>
      <m:oMath>
        <m:r>
          <w:rPr>
            <w:rFonts w:ascii="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B3A92">
        <w:rPr>
          <w:highlight w:val="cyan"/>
        </w:rPr>
        <w:t xml:space="preserve">), where the unknown population mean is represented by </w:t>
      </w:r>
      <m:oMath>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r>
                  <w:rPr>
                    <w:rFonts w:ascii="Cambria Math" w:hAnsi="Cambria Math"/>
                    <w:highlight w:val="cyan"/>
                  </w:rPr>
                  <m:t>α</m:t>
                </m:r>
              </m:e>
            </m:d>
          </m:e>
        </m:d>
      </m:oMath>
      <w:r w:rsidR="00160DAA" w:rsidRPr="000B3A92">
        <w:rPr>
          <w:highlight w:val="cyan"/>
        </w:rPr>
        <w:t xml:space="preserve"> </w:t>
      </w:r>
      <w:sdt>
        <w:sdtPr>
          <w:rPr>
            <w:highlight w:val="cyan"/>
          </w:rPr>
          <w:id w:val="90374316"/>
          <w:citation/>
        </w:sdtPr>
        <w:sdtContent>
          <w:r w:rsidR="00160DAA" w:rsidRPr="000B3A92">
            <w:rPr>
              <w:highlight w:val="cyan"/>
            </w:rPr>
            <w:fldChar w:fldCharType="begin"/>
          </w:r>
          <w:r w:rsidR="00160DAA" w:rsidRPr="000B3A92">
            <w:rPr>
              <w:highlight w:val="cyan"/>
            </w:rPr>
            <w:instrText xml:space="preserve"> CITATION Rob51 \l 1033 </w:instrText>
          </w:r>
          <w:r w:rsidR="00160DAA" w:rsidRPr="000B3A92">
            <w:rPr>
              <w:highlight w:val="cyan"/>
            </w:rPr>
            <w:fldChar w:fldCharType="separate"/>
          </w:r>
          <w:r w:rsidR="0043653A" w:rsidRPr="000B3A92">
            <w:rPr>
              <w:noProof/>
              <w:highlight w:val="cyan"/>
            </w:rPr>
            <w:t>[34]</w:t>
          </w:r>
          <w:r w:rsidR="00160DAA" w:rsidRPr="000B3A92">
            <w:rPr>
              <w:highlight w:val="cyan"/>
            </w:rPr>
            <w:fldChar w:fldCharType="end"/>
          </w:r>
        </w:sdtContent>
      </w:sdt>
      <w:r w:rsidR="00BD4144" w:rsidRPr="000B3A92">
        <w:rPr>
          <w:highlight w:val="cyan"/>
        </w:rPr>
        <w:t>. However, this 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7D9244D7" w14:textId="1A88A66D" w:rsidR="009A7782" w:rsidRDefault="009A7782" w:rsidP="009A7782">
      <w:pPr>
        <w:pBdr>
          <w:top w:val="nil"/>
          <w:left w:val="nil"/>
          <w:bottom w:val="nil"/>
          <w:right w:val="nil"/>
          <w:between w:val="nil"/>
        </w:pBdr>
        <w:spacing w:before="120"/>
      </w:pPr>
      <w:r w:rsidRPr="009A7782">
        <w:rPr>
          <w:highlight w:val="yellow"/>
        </w:rPr>
        <w:t xml:space="preserve">ADD ANOTHER CHECK IF </w:t>
      </w:r>
      <w:r>
        <w:rPr>
          <w:highlight w:val="yellow"/>
        </w:rPr>
        <w:t>EACH GRADIENT (MEAN AND VARIANCE)</w:t>
      </w:r>
      <w:r w:rsidRPr="009A7782">
        <w:rPr>
          <w:highlight w:val="yellow"/>
        </w:rPr>
        <w:t xml:space="preserve"> IS APPROXIMATELY 0</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 xml:space="preserve">The centered regression method removes the intercept bias to </w:t>
      </w:r>
      <w:r w:rsidR="007863E6">
        <w:lastRenderedPageBreak/>
        <w:t>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5DC8F70D"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w:lastRenderedPageBreak/>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3A98C5B3"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073535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2B5EDB" w:rsidRPr="00DD13B0">
            <w:rPr>
              <w:noProof/>
              <w:highlight w:val="yellow"/>
            </w:rPr>
            <w:t>[41, 42]</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43653A" w:rsidRPr="00DD13B0">
            <w:rPr>
              <w:noProof/>
              <w:highlight w:val="yellow"/>
            </w:rPr>
            <w:t>[41, 42]</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77777777"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6B77A2AA" w:rsidR="00100FC3" w:rsidRPr="00927AED" w:rsidRDefault="00100FC3" w:rsidP="0029330A">
            <w:pPr>
              <w:rPr>
                <w:rFonts w:eastAsiaTheme="minorEastAsia"/>
              </w:rPr>
            </w:pPr>
            <m:oMathPara>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77777777" w:rsidR="00100FC3" w:rsidRPr="00927AED" w:rsidRDefault="00100FC3" w:rsidP="00100FC3">
            <w:pPr>
              <w:spacing w:before="120"/>
            </w:pPr>
            <w:r w:rsidRPr="00927AED">
              <w:t>(20)</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w:t>
      </w:r>
      <w:r w:rsidRPr="00927AED">
        <w:t xml:space="preserv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w:t>
      </w:r>
      <w:r w:rsidRPr="00927AED">
        <w:t xml:space="preserve">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w:t>
      </w:r>
      <w:r w:rsidRPr="00927AED">
        <w:t>to ensure contraction</w:t>
      </w:r>
      <w:r w:rsidRPr="00927AED">
        <w:t xml:space="preserve">. </w:t>
      </w:r>
      <w:r w:rsidR="00060CA8" w:rsidRPr="00927AED">
        <w:t xml:space="preserve">During training 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4A311C5"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9209095" w:rsidR="00083F0E" w:rsidRPr="00927AED" w:rsidRDefault="00083F0E" w:rsidP="00494C94">
            <w:r w:rsidRPr="00927AED">
              <w:t>(2</w:t>
            </w:r>
            <w:r w:rsidR="00D37A98" w:rsidRPr="00927AED">
              <w:t>1</w:t>
            </w:r>
            <w:r w:rsidRPr="00927AED">
              <w:t>)</w:t>
            </w:r>
          </w:p>
        </w:tc>
      </w:tr>
    </w:tbl>
    <w:p w14:paraId="504F62B8" w14:textId="3E1EDAC2" w:rsidR="006C521C" w:rsidRPr="00927AED"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927AED">
        <w:rPr>
          <w:rFonts w:ascii="Times New Roman" w:hAnsi="Times New Roman" w:cs="Times New Roman"/>
        </w:rPr>
        <w:t xml:space="preserve"> can be</w:t>
      </w:r>
      <w:r w:rsidR="00283A88" w:rsidRPr="00927AED">
        <w:rPr>
          <w:rFonts w:ascii="Times New Roman" w:hAnsi="Times New Roman" w:cs="Times New Roman"/>
        </w:rPr>
        <w:t xml:space="preserve"> inserted back into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oMath>
      <w:r w:rsidR="00283A88" w:rsidRPr="00927AED">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oMath>
      <w:r w:rsidR="00283A88" w:rsidRPr="00927AED">
        <w:rPr>
          <w:rFonts w:ascii="Times New Roman" w:hAnsi="Times New Roman" w:cs="Times New Roman"/>
        </w:rPr>
        <w:t xml:space="preserve"> from Section 7. </w:t>
      </w:r>
      <w:r w:rsidR="00B8449E" w:rsidRPr="00927AED">
        <w:rPr>
          <w:rFonts w:ascii="Times New Roman" w:hAnsi="Times New Roman" w:cs="Times New Roman"/>
        </w:rPr>
        <w:t>After doing so, t</w:t>
      </w:r>
      <w:r w:rsidR="0085025F" w:rsidRPr="00927AED">
        <w:rPr>
          <w:rFonts w:ascii="Times New Roman" w:hAnsi="Times New Roman" w:cs="Times New Roman"/>
        </w:rPr>
        <w:t xml:space="preserve">he </w:t>
      </w:r>
      <w:r w:rsidR="00592780" w:rsidRPr="00927AED">
        <w:rPr>
          <w:rFonts w:ascii="Times New Roman" w:hAnsi="Times New Roman" w:cs="Times New Roman"/>
        </w:rPr>
        <w:t xml:space="preserve">noise bound region per iteration </w:t>
      </w:r>
      <m:oMath>
        <m:r>
          <w:rPr>
            <w:rFonts w:ascii="Cambria Math" w:hAnsi="Cambria Math" w:cs="Times New Roman"/>
          </w:rPr>
          <m:t>k</m:t>
        </m:r>
      </m:oMath>
      <w:r w:rsidR="00592780" w:rsidRPr="00927AED">
        <w:rPr>
          <w:rFonts w:ascii="Times New Roman" w:hAnsi="Times New Roman" w:cs="Times New Roman"/>
        </w:rPr>
        <w:t xml:space="preserve"> </w:t>
      </w:r>
      <w:r w:rsidR="0085025F" w:rsidRPr="00927AED">
        <w:rPr>
          <w:rFonts w:ascii="Times New Roman" w:hAnsi="Times New Roman" w:cs="Times New Roman"/>
        </w:rPr>
        <w:t>from Section 7 is</w:t>
      </w:r>
      <w:r w:rsidR="00592780" w:rsidRPr="00927AED">
        <w:rPr>
          <w:rFonts w:ascii="Times New Roman" w:hAnsi="Times New Roman" w:cs="Times New Roman"/>
        </w:rPr>
        <w:t xml:space="preserve"> </w:t>
      </w:r>
      <w:r w:rsidR="00283A88" w:rsidRPr="00927AED">
        <w:rPr>
          <w:rFonts w:ascii="Times New Roman" w:hAnsi="Times New Roman" w:cs="Times New Roman"/>
        </w:rPr>
        <w:t>calculated to be</w:t>
      </w:r>
      <w:r w:rsidR="0085025F" w:rsidRPr="00927AED">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927AED" w14:paraId="63471AB1" w14:textId="77777777" w:rsidTr="00FD3BAE">
        <w:tc>
          <w:tcPr>
            <w:tcW w:w="8647" w:type="dxa"/>
          </w:tcPr>
          <w:bookmarkStart w:id="28" w:name="_Hlk216113522"/>
          <w:p w14:paraId="3701EF46" w14:textId="0E713F85" w:rsidR="0085025F" w:rsidRPr="00927AED"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927AED" w:rsidRDefault="0085025F" w:rsidP="00FD3BAE"/>
          <w:p w14:paraId="579A6477" w14:textId="77777777" w:rsidR="0085025F" w:rsidRPr="00927AED" w:rsidRDefault="0085025F" w:rsidP="00FD3BAE"/>
          <w:p w14:paraId="590D035E" w14:textId="2576FA09" w:rsidR="0085025F" w:rsidRPr="00927AED" w:rsidRDefault="0085025F" w:rsidP="00FD3BAE">
            <w:r w:rsidRPr="00927AED">
              <w:t>(2</w:t>
            </w:r>
            <w:r w:rsidR="00D37A98" w:rsidRPr="00927AED">
              <w:t>2</w:t>
            </w:r>
            <w:r w:rsidRPr="00927AED">
              <w:t>)</w:t>
            </w:r>
          </w:p>
        </w:tc>
      </w:tr>
    </w:tbl>
    <w:p w14:paraId="36A3D793" w14:textId="6220D2EE" w:rsidR="00B8449E" w:rsidRPr="00927AED" w:rsidRDefault="00B8449E" w:rsidP="00100FC3">
      <w:r w:rsidRPr="00927AED">
        <w:t>This is the</w:t>
      </w:r>
      <w:r w:rsidRPr="00927AED">
        <w:t xml:space="preserve"> </w:t>
      </w:r>
      <w:r w:rsidRPr="00927AED">
        <w:rPr>
          <w:i/>
          <w:iCs/>
        </w:rPr>
        <w:t>noise bounded region</w:t>
      </w:r>
      <w:r w:rsidRPr="00927AED">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927AED">
        <w:t xml:space="preserve">, </w:t>
      </w:r>
      <w:r w:rsidRPr="00927AED">
        <w:t xml:space="preserve">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27AED">
        <w:t xml:space="preserve"> converges towards. </w:t>
      </w:r>
      <w:r w:rsidRPr="00927AED">
        <w:rPr>
          <w:rFonts w:eastAsiaTheme="minorEastAsia"/>
        </w:rPr>
        <w:t>Using the secant approximation from Section 7</w:t>
      </w:r>
      <w:r w:rsidRPr="00927AED">
        <w:rPr>
          <w:rFonts w:eastAsiaTheme="minorEastAsia"/>
        </w:rPr>
        <w:t xml:space="preserve">,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27AED">
        <w:t xml:space="preserve"> </w:t>
      </w:r>
      <w:r w:rsidRPr="00927AED">
        <w:t>with</w:t>
      </w:r>
      <w:r w:rsidRPr="00927AED">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927AED">
        <w:rPr>
          <w:rFonts w:eastAsiaTheme="minorEastAsia"/>
        </w:rPr>
        <w:t>, t</w:t>
      </w:r>
      <w:r w:rsidRPr="00927AED">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927AED">
        <w:t>.</w:t>
      </w:r>
      <w:r w:rsidR="00100FC3" w:rsidRPr="00927AED">
        <w:t xml:space="preserve"> D</w:t>
      </w:r>
      <w:r w:rsidR="00100FC3" w:rsidRPr="00927AED">
        <w:t xml:space="preserve">ue to the linearity checks of Section 5 and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100FC3" w:rsidRPr="00927AED">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100FC3" w:rsidRPr="00927AED">
        <w:t xml:space="preserve">. </w:t>
      </w:r>
      <w:r w:rsidR="00100FC3" w:rsidRPr="00927AED">
        <w:t>After inserting the identity from Eq. (2</w:t>
      </w:r>
      <w:r w:rsidR="00D37A98" w:rsidRPr="00927AED">
        <w:t>0</w:t>
      </w:r>
      <w:r w:rsidR="00100FC3" w:rsidRPr="00927AED">
        <w:t xml:space="preserve">), </w:t>
      </w:r>
      <w:r w:rsidR="00D37A98" w:rsidRPr="00927AED">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927AED">
        <w:t>), the multiplier coefficient from Eq. (20) has an approximate minimum bound near convergence</w:t>
      </w:r>
      <w:r w:rsidR="00E228B6" w:rsidRPr="00927AED">
        <w:t xml:space="preserve"> dependent on </w:t>
      </w:r>
      <m:oMath>
        <m:r>
          <m:rPr>
            <m:scr m:val="script"/>
          </m:rPr>
          <w:rPr>
            <w:rFonts w:ascii="Cambria Math" w:hAnsi="Cambria Math"/>
          </w:rPr>
          <m:t>M</m:t>
        </m:r>
      </m:oMath>
      <w:r w:rsidRPr="00927AED">
        <w:rPr>
          <w:rFonts w:eastAsiaTheme="minorEastAsia"/>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927AED" w14:paraId="5E30077E" w14:textId="77777777" w:rsidTr="0029330A">
        <w:tc>
          <w:tcPr>
            <w:tcW w:w="8647" w:type="dxa"/>
          </w:tcPr>
          <w:p w14:paraId="58091D48" w14:textId="6071DB60" w:rsidR="00B8449E" w:rsidRPr="00927AED"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927AED" w:rsidRDefault="00B8449E" w:rsidP="0029330A"/>
          <w:p w14:paraId="30DE60B0" w14:textId="4C727246" w:rsidR="00B8449E" w:rsidRPr="00927AED" w:rsidRDefault="00B8449E" w:rsidP="0029330A">
            <w:r w:rsidRPr="00927AED">
              <w:t>(2</w:t>
            </w:r>
            <w:r w:rsidR="00D37A98" w:rsidRPr="00927AED">
              <w:t>3</w:t>
            </w:r>
            <w:r w:rsidRPr="00927AED">
              <w:t>)</w:t>
            </w:r>
          </w:p>
        </w:tc>
      </w:tr>
    </w:tbl>
    <w:p w14:paraId="11E3D5F5" w14:textId="7015C720" w:rsidR="00E228B6" w:rsidRPr="00927AED" w:rsidRDefault="00100FC3" w:rsidP="00100FC3">
      <w:pPr>
        <w:pStyle w:val="FirstParagraph"/>
        <w:rPr>
          <w:rFonts w:ascii="Times New Roman" w:hAnsi="Times New Roman" w:cs="Times New Roman"/>
        </w:rPr>
      </w:pPr>
      <w:r w:rsidRPr="00927AED">
        <w:rPr>
          <w:rFonts w:ascii="Times New Roman" w:hAnsi="Times New Roman" w:cs="Times New Roman"/>
        </w:rPr>
        <w:t xml:space="preserve">The </w:t>
      </w:r>
      <w:r w:rsidRPr="00927AED">
        <w:rPr>
          <w:rFonts w:ascii="Times New Roman" w:hAnsi="Times New Roman" w:cs="Times New Roman"/>
        </w:rPr>
        <w:t xml:space="preserve">multiplier coefficient </w:t>
      </w:r>
      <w:r w:rsidRPr="00927AED">
        <w:rPr>
          <w:rFonts w:ascii="Times New Roman" w:hAnsi="Times New Roman" w:cs="Times New Roman"/>
        </w:rPr>
        <w:t xml:space="preserve">gives </w:t>
      </w:r>
      <w:r w:rsidR="00D37A98" w:rsidRPr="00927AED">
        <w:rPr>
          <w:rFonts w:ascii="Times New Roman" w:hAnsi="Times New Roman" w:cs="Times New Roman"/>
        </w:rPr>
        <w:t>a</w:t>
      </w:r>
      <w:r w:rsidR="00D37A98" w:rsidRPr="00927AED">
        <w:rPr>
          <w:rFonts w:ascii="Times New Roman" w:eastAsiaTheme="minorEastAsia" w:hAnsi="Times New Roman" w:cs="Times New Roman"/>
        </w:rPr>
        <w:t xml:space="preserve"> Lyapunov noise bounded region confidence interval estimate</w:t>
      </w:r>
      <w:r w:rsidR="00D37A98" w:rsidRPr="00927AED">
        <w:rPr>
          <w:rFonts w:ascii="Times New Roman" w:eastAsiaTheme="minorEastAsia" w:hAnsi="Times New Roman" w:cs="Times New Roman"/>
        </w:rPr>
        <w:t xml:space="preserve"> when inserted back into Eq. (20). </w:t>
      </w:r>
      <w:r w:rsidR="00E228B6" w:rsidRPr="00927AED">
        <w:rPr>
          <w:rFonts w:ascii="Times New Roman" w:eastAsiaTheme="minorEastAsia" w:hAnsi="Times New Roman" w:cs="Times New Roman"/>
        </w:rPr>
        <w:t xml:space="preserve">This region is </w:t>
      </w:r>
      <w:r w:rsidR="00E228B6" w:rsidRPr="00927AED">
        <w:rPr>
          <w:rFonts w:ascii="Times New Roman" w:eastAsiaTheme="minorEastAsia" w:hAnsi="Times New Roman" w:cs="Times New Roman"/>
        </w:rPr>
        <w:t xml:space="preserve">dominated by stochastic </w:t>
      </w:r>
      <w:r w:rsidR="00E228B6" w:rsidRPr="00927AED">
        <w:rPr>
          <w:rFonts w:ascii="Times New Roman" w:eastAsiaTheme="minorEastAsia" w:hAnsi="Times New Roman" w:cs="Times New Roman"/>
        </w:rPr>
        <w:t xml:space="preserve">fluctuations; however, the </w:t>
      </w:r>
      <w:r w:rsidR="00E228B6" w:rsidRPr="00927AED">
        <w:rPr>
          <w:rFonts w:ascii="Times New Roman" w:eastAsiaTheme="minorEastAsia" w:hAnsi="Times New Roman" w:cs="Times New Roman"/>
        </w:rPr>
        <w:t xml:space="preserve">absolute drift velocity difference </w:t>
      </w:r>
      <w:r w:rsidR="00E228B6" w:rsidRPr="00927AED">
        <w:rPr>
          <w:rFonts w:ascii="Times New Roman" w:eastAsiaTheme="minorEastAsia" w:hAnsi="Times New Roman" w:cs="Times New Roman"/>
        </w:rPr>
        <w:t xml:space="preserve">can still reach </w:t>
      </w:r>
      <w:r w:rsidR="00D37A98" w:rsidRPr="00927AED">
        <w:rPr>
          <w:rFonts w:ascii="Times New Roman" w:eastAsiaTheme="minorEastAsia" w:hAnsi="Times New Roman" w:cs="Times New Roman"/>
        </w:rPr>
        <w:t>a</w:t>
      </w:r>
      <w:r w:rsidRPr="00927AED">
        <w:rPr>
          <w:rFonts w:ascii="Times New Roman" w:hAnsi="Times New Roman" w:cs="Times New Roman"/>
        </w:rPr>
        <w:t xml:space="preserve"> </w:t>
      </w:r>
      <w:r w:rsidR="00E228B6" w:rsidRPr="00927AED">
        <w:rPr>
          <w:rFonts w:ascii="Times New Roman" w:hAnsi="Times New Roman" w:cs="Times New Roman"/>
        </w:rPr>
        <w:t xml:space="preserve">smaller phase shift signal </w:t>
      </w:r>
      <w:r w:rsidR="00E228B6" w:rsidRPr="00927AED">
        <w:rPr>
          <w:rFonts w:ascii="Times New Roman" w:hAnsi="Times New Roman" w:cs="Times New Roman"/>
        </w:rPr>
        <w:t xml:space="preserve">inside the Lyapunov noise bounded region through a stochastic step update process </w:t>
      </w:r>
      <w:sdt>
        <w:sdtPr>
          <w:rPr>
            <w:rFonts w:ascii="Times New Roman" w:hAnsi="Times New Roman" w:cs="Times New Roman"/>
          </w:rPr>
          <w:id w:val="617881943"/>
          <w:citation/>
        </w:sdtPr>
        <w:sdtContent>
          <w:r w:rsidR="00641B50" w:rsidRPr="00927AED">
            <w:rPr>
              <w:rFonts w:ascii="Times New Roman" w:hAnsi="Times New Roman" w:cs="Times New Roman"/>
            </w:rPr>
            <w:fldChar w:fldCharType="begin"/>
          </w:r>
          <w:r w:rsidR="00641B50" w:rsidRPr="00927AED">
            <w:rPr>
              <w:rFonts w:ascii="Times New Roman" w:hAnsi="Times New Roman" w:cs="Times New Roman"/>
            </w:rPr>
            <w:instrText xml:space="preserve"> CITATION Kha02 \l 1033 </w:instrText>
          </w:r>
          <w:r w:rsidR="00641B50" w:rsidRPr="00927AED">
            <w:rPr>
              <w:rFonts w:ascii="Times New Roman" w:hAnsi="Times New Roman" w:cs="Times New Roman"/>
            </w:rPr>
            <w:fldChar w:fldCharType="separate"/>
          </w:r>
          <w:r w:rsidR="00641B50" w:rsidRPr="00927AED">
            <w:rPr>
              <w:rFonts w:ascii="Times New Roman" w:hAnsi="Times New Roman" w:cs="Times New Roman"/>
              <w:noProof/>
            </w:rPr>
            <w:t>[41]</w:t>
          </w:r>
          <w:r w:rsidR="00641B50" w:rsidRPr="00927AED">
            <w:rPr>
              <w:rFonts w:ascii="Times New Roman" w:hAnsi="Times New Roman" w:cs="Times New Roman"/>
            </w:rPr>
            <w:fldChar w:fldCharType="end"/>
          </w:r>
        </w:sdtContent>
      </w:sdt>
      <w:r w:rsidR="00E228B6" w:rsidRPr="00927AED">
        <w:rPr>
          <w:rFonts w:ascii="Times New Roman" w:hAnsi="Times New Roman" w:cs="Times New Roman"/>
        </w:rPr>
        <w:t>.</w:t>
      </w:r>
    </w:p>
    <w:p w14:paraId="71D880D6" w14:textId="0481C02D"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(20)</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(20).</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 xml:space="preserve">in Eq. (21)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68945787" w:rsidR="00E82136" w:rsidRPr="005D6A51" w:rsidRDefault="00901C34" w:rsidP="00100FC3">
      <w:pPr>
        <w:pStyle w:val="FirstParagraph"/>
        <w:ind w:firstLine="720"/>
        <w:rPr>
          <w:rFonts w:ascii="Times New Roman" w:eastAsiaTheme="minorEastAsia" w:hAnsi="Times New Roman" w:cs="Times New Roman"/>
        </w:rPr>
      </w:pPr>
      <w:r>
        <w:rPr>
          <w:rFonts w:ascii="Times New Roman" w:eastAsiaTheme="minorEastAsia" w:hAnsi="Times New Roman" w:cs="Times New Roman"/>
        </w:rPr>
        <w:lastRenderedPageBreak/>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built or the checks from Section 3 for finite difference</w:t>
      </w:r>
      <w:r w:rsidR="00B84AC0">
        <w:rPr>
          <w:rFonts w:ascii="Times New Roman" w:eastAsiaTheme="minorEastAsia" w:hAnsi="Times New Roman" w:cs="Times New Roman"/>
        </w:rPr>
        <w:t xml:space="preserve"> gradient </w:t>
      </w:r>
      <w:r w:rsidR="00DD7DBD">
        <w:rPr>
          <w:rFonts w:ascii="Times New Roman" w:eastAsiaTheme="minorEastAsia" w:hAnsi="Times New Roman" w:cs="Times New Roman"/>
        </w:rPr>
        <w:t>calculations</w:t>
      </w:r>
      <w:r w:rsidR="00E461F6">
        <w:rPr>
          <w:rFonts w:ascii="Times New Roman" w:eastAsiaTheme="minorEastAsia" w:hAnsi="Times New Roman" w:cs="Times New Roman"/>
        </w:rPr>
        <w:t xml:space="preserve"> are not passed</w:t>
      </w:r>
      <w:r w:rsidR="00AF766B">
        <w:rPr>
          <w:rFonts w:ascii="Times New Roman" w:eastAsiaTheme="minorEastAsia" w:hAnsi="Times New Roman" w:cs="Times New Roman"/>
        </w:rPr>
        <w:t>, the</w:t>
      </w:r>
      <w:r w:rsidR="0033391C">
        <w:rPr>
          <w:rFonts w:ascii="Times New Roman" w:eastAsiaTheme="minorEastAsia" w:hAnsi="Times New Roman" w:cs="Times New Roman"/>
        </w:rPr>
        <w:t xml:space="preserv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 </w:t>
      </w:r>
      <w:r w:rsidR="00AF766B">
        <w:rPr>
          <w:rFonts w:ascii="Times New Roman" w:eastAsiaTheme="minorEastAsia" w:hAnsi="Times New Roman" w:cs="Times New Roman"/>
        </w:rPr>
        <w:t>but for batch sampling</w:t>
      </w:r>
      <w:r w:rsidR="00B84AC0">
        <w:rPr>
          <w:rFonts w:ascii="Times New Roman" w:eastAsiaTheme="minorEastAsia" w:hAnsi="Times New Roman" w:cs="Times New Roman"/>
        </w:rPr>
        <w:t xml:space="preserve"> instead of single data points, </w:t>
      </w:r>
      <w:r w:rsidR="0033391C" w:rsidRPr="0033391C">
        <w:rPr>
          <w:rFonts w:ascii="Times New Roman" w:eastAsiaTheme="minorEastAsia" w:hAnsi="Times New Roman" w:cs="Times New Roman"/>
        </w:rPr>
        <w:t>using only the expectation error</w:t>
      </w:r>
      <w:r w:rsidR="0033391C">
        <w:rPr>
          <w:rFonts w:ascii="Times New Roman" w:eastAsiaTheme="minorEastAsia" w:hAnsi="Times New Roman" w:cs="Times New Roman"/>
        </w:rPr>
        <w:t xml:space="preserve"> to guarantee safe convergence during the high noise phase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w:t>
      </w:r>
      <w:r w:rsidR="005874AF" w:rsidRPr="00C201FE">
        <w:lastRenderedPageBreak/>
        <w:t>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w:lastRenderedPageBreak/>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3"/>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34" w:name="_heading=h.44sinio" w:colFirst="0" w:colLast="0"/>
      <w:bookmarkEnd w:id="34"/>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789FA8E0">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AB6C7C9-3669-464D-8050-1B1913516AF7}"/>
    <w:embedItalic r:id="rId2" w:fontKey="{A7197A77-D492-4FFB-BF72-7B0B51AD5D0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6B62370-8067-479C-9844-1B621D94462F}"/>
  </w:font>
  <w:font w:name="Georgia">
    <w:panose1 w:val="02040502050405020303"/>
    <w:charset w:val="00"/>
    <w:family w:val="roman"/>
    <w:pitch w:val="variable"/>
    <w:sig w:usb0="00000287" w:usb1="00000000" w:usb2="00000000" w:usb3="00000000" w:csb0="0000009F" w:csb1="00000000"/>
    <w:embedRegular r:id="rId4" w:fontKey="{0DCF47DD-2AB8-46F9-BBCE-AEC56CFA892D}"/>
    <w:embedItalic r:id="rId5" w:fontKey="{FC720247-F361-478B-B3A8-BA60751A226A}"/>
  </w:font>
  <w:font w:name="Cambria Math">
    <w:panose1 w:val="02040503050406030204"/>
    <w:charset w:val="00"/>
    <w:family w:val="roman"/>
    <w:pitch w:val="variable"/>
    <w:sig w:usb0="E00006FF" w:usb1="420024FF" w:usb2="02000000" w:usb3="00000000" w:csb0="0000019F" w:csb1="00000000"/>
    <w:embedRegular r:id="rId6" w:fontKey="{F72D4140-CF40-4908-9CE3-ECB1AF5DC603}"/>
    <w:embedItalic r:id="rId7" w:fontKey="{0D55354D-7667-4025-81EC-1150AEFDEBE9}"/>
    <w:embedBoldItalic r:id="rId8" w:fontKey="{87A07E98-AFF6-4FC7-A95F-7A641702C3D0}"/>
  </w:font>
  <w:font w:name="Cambria">
    <w:panose1 w:val="02040503050406030204"/>
    <w:charset w:val="00"/>
    <w:family w:val="roman"/>
    <w:pitch w:val="variable"/>
    <w:sig w:usb0="E00006FF" w:usb1="420024FF" w:usb2="02000000" w:usb3="00000000" w:csb0="0000019F" w:csb1="00000000"/>
    <w:embedRegular r:id="rId9" w:fontKey="{9BE4EB1E-366B-4A9C-8866-B43528D4730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2343"/>
    <w:rsid w:val="003F4F0D"/>
    <w:rsid w:val="00400024"/>
    <w:rsid w:val="00401153"/>
    <w:rsid w:val="0040199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5669"/>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C2D"/>
    <w:rsid w:val="009A633A"/>
    <w:rsid w:val="009A7782"/>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37B0"/>
    <w:rsid w:val="00E07564"/>
    <w:rsid w:val="00E07A34"/>
    <w:rsid w:val="00E140D0"/>
    <w:rsid w:val="00E1482E"/>
    <w:rsid w:val="00E149DE"/>
    <w:rsid w:val="00E228B6"/>
    <w:rsid w:val="00E2317D"/>
    <w:rsid w:val="00E23C1B"/>
    <w:rsid w:val="00E25CA3"/>
    <w:rsid w:val="00E30B75"/>
    <w:rsid w:val="00E37962"/>
    <w:rsid w:val="00E45A25"/>
    <w:rsid w:val="00E45C91"/>
    <w:rsid w:val="00E461F6"/>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1245</TotalTime>
  <Pages>27</Pages>
  <Words>11823</Words>
  <Characters>67393</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129</cp:revision>
  <dcterms:created xsi:type="dcterms:W3CDTF">2025-11-30T15:48:00Z</dcterms:created>
  <dcterms:modified xsi:type="dcterms:W3CDTF">2025-12-09T20:59:00Z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