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755283E"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m:t>
        </m:r>
      </m:oMath>
      <w:r w:rsidR="00176B8F">
        <w:t xml:space="preserve"> is a variance weighing coefficient.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lastRenderedPageBreak/>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F44A58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w:t>
      </w:r>
      <w:r w:rsidR="00F173A8">
        <w:t>explicit</w:t>
      </w:r>
      <w:r w:rsidR="00D508F5" w:rsidRPr="004B432B">
        <w:t xml:space="preserv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BFEB01"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5FE6062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EF412F" w:rsidRPr="006F5510">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E7680E">
            <w:fldChar w:fldCharType="separate"/>
          </w:r>
          <w:r w:rsidR="00E7680E">
            <w:rPr>
              <w:noProof/>
            </w:rPr>
            <w:t>[32]</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144DA332" w:rsidR="00FF51C6" w:rsidRDefault="00D32FDA" w:rsidP="00532FD0">
      <w:pPr>
        <w:pBdr>
          <w:top w:val="nil"/>
          <w:left w:val="nil"/>
          <w:bottom w:val="nil"/>
          <w:right w:val="nil"/>
          <w:between w:val="nil"/>
        </w:pBdr>
        <w:spacing w:before="120"/>
        <w:ind w:firstLine="720"/>
      </w:pPr>
      <w:r w:rsidRPr="00EA5BF3">
        <w:t xml:space="preserve">The </w:t>
      </w:r>
      <w:r w:rsidR="00F173A8">
        <w:t>explicit</w:t>
      </w:r>
      <w:r w:rsidRPr="00EA5BF3">
        <w:t xml:space="preserv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w:t>
      </w:r>
      <w:r w:rsidR="00A975B2">
        <w:lastRenderedPageBreak/>
        <w:t xml:space="preserve">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3471CDE1"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lastRenderedPageBreak/>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018E5E94"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AF036E">
            <w:rPr>
              <w:noProof/>
            </w:rPr>
            <w:t>[37, 38]</w:t>
          </w:r>
          <w:r w:rsidR="00AF036E">
            <w:rPr>
              <w:iCs/>
              <w:lang w:val="en-CA"/>
            </w:rPr>
            <w:fldChar w:fldCharType="end"/>
          </w:r>
        </w:sdtContent>
      </w:sdt>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w:t>
      </w:r>
      <w:r w:rsidR="009B5B21">
        <w:t>The</w:t>
      </w:r>
      <w:r w:rsidR="003A153C">
        <w:t xml:space="preserve"> </w:t>
      </w:r>
      <w:r w:rsidR="00564170">
        <w:t xml:space="preserve">second-order Taylor approximation is inserted into </w:t>
      </w:r>
      <w:r w:rsidR="00413916">
        <w:t>a</w:t>
      </w:r>
      <w:r w:rsidR="00564170">
        <w:t xml:space="preserve"> computed </w:t>
      </w:r>
      <m:oMath>
        <m:r>
          <w:rPr>
            <w:rFonts w:ascii="Cambria Math" w:hAnsi="Cambria Math"/>
          </w:rPr>
          <m:t>b</m:t>
        </m:r>
      </m:oMath>
      <w:r w:rsidR="00413916">
        <w:t xml:space="preserve">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001D433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39CE927C"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t>
      </w:r>
      <w:r w:rsidR="003769F4">
        <w:t>the secant will aid</w:t>
      </w:r>
      <w:r>
        <w:t xml:space="preserve"> converge</w:t>
      </w:r>
      <w:r w:rsidR="003769F4">
        <w:t>nce</w:t>
      </w:r>
      <w:r w:rsidR="00180CEF">
        <w:t>.</w:t>
      </w:r>
    </w:p>
    <w:p w14:paraId="5045C9F9" w14:textId="28EFAA68"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w:t>
      </w:r>
      <w:r>
        <w:lastRenderedPageBreak/>
        <w:t xml:space="preserve">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3700440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8D2F186"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70EE33B9" w14:textId="5B804449"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4F63BC" w14:textId="70A2F323" w:rsidR="0090055C"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w:t>
      </w:r>
      <w:r w:rsidR="0090055C">
        <w:rPr>
          <w:sz w:val="24"/>
          <w:highlight w:val="yellow"/>
        </w:rPr>
        <w:t>B</w:t>
      </w:r>
      <w:r w:rsidRPr="009C6CC2">
        <w:rPr>
          <w:sz w:val="24"/>
          <w:highlight w:val="yellow"/>
        </w:rPr>
        <w:t xml:space="preserve">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6A7AADD" w14:textId="34D4FFA8" w:rsidR="00284C05" w:rsidRPr="003B4C5E" w:rsidRDefault="0090055C" w:rsidP="00E82136">
      <w:pPr>
        <w:pStyle w:val="Paragraphbulleted"/>
        <w:numPr>
          <w:ilvl w:val="0"/>
          <w:numId w:val="0"/>
        </w:numPr>
        <w:spacing w:after="120"/>
        <w:rPr>
          <w:sz w:val="24"/>
        </w:rPr>
      </w:pPr>
      <w:r w:rsidRPr="003B4C5E">
        <w:rPr>
          <w:sz w:val="24"/>
        </w:rPr>
        <w:t>If the linear check</w:t>
      </w:r>
      <w:r w:rsidR="003B4C5E" w:rsidRPr="003B4C5E">
        <w:rPr>
          <w:sz w:val="24"/>
        </w:rPr>
        <w:t>s</w:t>
      </w:r>
      <w:r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w:t>
      </w:r>
      <w:r w:rsidR="003B4C5E" w:rsidRPr="003B4C5E">
        <w:rPr>
          <w:sz w:val="24"/>
        </w:rPr>
        <w:t>is not passed</w:t>
      </w:r>
      <w:r w:rsidR="005406D7">
        <w:rPr>
          <w:sz w:val="24"/>
        </w:rPr>
        <w:t>,</w:t>
      </w:r>
      <w:r w:rsidR="003B4C5E" w:rsidRPr="003B4C5E">
        <w:rPr>
          <w:sz w:val="24"/>
        </w:rPr>
        <w:t xml:space="preserve"> the approximate slope becomes negligible and </w:t>
      </w:r>
      <w:r w:rsidR="003B4C5E" w:rsidRPr="003B4C5E">
        <w:rPr>
          <w:sz w:val="24"/>
        </w:rPr>
        <w:t xml:space="preserve">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w:t>
      </w:r>
      <w:r w:rsidR="003B4C5E" w:rsidRPr="003B4C5E">
        <w:rPr>
          <w:sz w:val="24"/>
        </w:rPr>
        <w:t>. T</w:t>
      </w:r>
      <w:r w:rsidRPr="003B4C5E">
        <w:rPr>
          <w:sz w:val="24"/>
        </w:rPr>
        <w:t xml:space="preserve">he </w:t>
      </w:r>
      <w:r w:rsidR="003B4C5E" w:rsidRPr="003B4C5E">
        <w:rPr>
          <w:sz w:val="24"/>
        </w:rPr>
        <w:t xml:space="preserve">variance </w:t>
      </w:r>
      <w:r w:rsidR="00FD565C">
        <w:rPr>
          <w:sz w:val="24"/>
        </w:rPr>
        <w:t xml:space="preserve">gradient </w:t>
      </w:r>
      <w:r w:rsidR="003B4C5E" w:rsidRPr="003B4C5E">
        <w:rPr>
          <w:sz w:val="24"/>
        </w:rPr>
        <w:t>from Eq. (10) and (11)</w:t>
      </w:r>
      <w:r w:rsidRPr="003B4C5E">
        <w:rPr>
          <w:sz w:val="24"/>
        </w:rPr>
        <w:t xml:space="preserve"> </w:t>
      </w:r>
      <w:r w:rsidR="003B4C5E" w:rsidRPr="003B4C5E">
        <w:rPr>
          <w:sz w:val="24"/>
        </w:rPr>
        <w:t xml:space="preserve">is then </w:t>
      </w:r>
      <w:r w:rsidRPr="003B4C5E">
        <w:rPr>
          <w:sz w:val="24"/>
        </w:rPr>
        <w:t>used to update 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 xml:space="preserve">. The variance gradient </w:t>
      </w:r>
      <w:r w:rsidR="00221EB4">
        <w:rPr>
          <w:sz w:val="24"/>
        </w:rPr>
        <w:t>can help to identify</w:t>
      </w:r>
      <w:r w:rsidR="00221EB4" w:rsidRPr="00221EB4">
        <w:rPr>
          <w:sz w:val="24"/>
        </w:rPr>
        <w:t xml:space="preserve"> directions in which the stochastic sensitivity of the function increases or decreases</w:t>
      </w:r>
      <w:r w:rsidR="00221EB4">
        <w:rPr>
          <w:sz w:val="24"/>
        </w:rPr>
        <w:t xml:space="preserve"> along the functional landscape</w:t>
      </w:r>
      <w:r w:rsidR="00FD565C">
        <w:rPr>
          <w:sz w:val="24"/>
        </w:rPr>
        <w:t xml:space="preserve"> </w:t>
      </w:r>
      <w:r w:rsidR="00FD565C" w:rsidRPr="00FD565C">
        <w:rPr>
          <w:sz w:val="24"/>
        </w:rPr>
        <w:t>depending on how sensitive the function is to small perturbations in α</w:t>
      </w:r>
      <w:r w:rsidR="00FD565C">
        <w:rPr>
          <w:sz w:val="24"/>
        </w:rPr>
        <w:t xml:space="preserve">. </w:t>
      </w:r>
      <w:r w:rsidR="005406D7">
        <w:rPr>
          <w:sz w:val="24"/>
        </w:rPr>
        <w:t xml:space="preserve">Depending on the sign, when </w:t>
      </w:r>
      <m:oMath>
        <m:r>
          <w:rPr>
            <w:rFonts w:ascii="Cambria Math" w:hAnsi="Cambria Math"/>
            <w:sz w:val="24"/>
          </w:rPr>
          <m:t>λ&gt;0</m:t>
        </m:r>
      </m:oMath>
      <w:r w:rsidR="005406D7">
        <w:rPr>
          <w:sz w:val="24"/>
        </w:rPr>
        <w:t xml:space="preserve"> this encourages convergence towards stable regions (minimizing variance), while </w:t>
      </w:r>
      <m:oMath>
        <m:r>
          <w:rPr>
            <w:rFonts w:ascii="Cambria Math" w:hAnsi="Cambria Math"/>
            <w:sz w:val="24"/>
          </w:rPr>
          <m:t>λ&lt;0</m:t>
        </m:r>
      </m:oMath>
      <w:r w:rsidR="005406D7">
        <w:rPr>
          <w:sz w:val="24"/>
        </w:rPr>
        <w:t xml:space="preserve"> encourages convergence towards areas with greater noise (maximizing variance).</w:t>
      </w:r>
      <w:r w:rsidR="00FD565C">
        <w:rPr>
          <w:sz w:val="24"/>
        </w:rPr>
        <w:t xml:space="preserve"> </w:t>
      </w:r>
      <w:r w:rsidR="00284C05" w:rsidRPr="00284C05">
        <w:rPr>
          <w:sz w:val="24"/>
        </w:rPr>
        <w:t xml:space="preserve">This </w:t>
      </w:r>
      <w:r w:rsidR="00FD565C">
        <w:rPr>
          <w:sz w:val="24"/>
        </w:rPr>
        <w:t>provides</w:t>
      </w:r>
      <w:r w:rsidR="00284C05" w:rsidRPr="00284C05">
        <w:rPr>
          <w:sz w:val="24"/>
        </w:rPr>
        <w:t xml:space="preserve"> the algorithm</w:t>
      </w:r>
      <w:r w:rsidR="00FD565C">
        <w:rPr>
          <w:sz w:val="24"/>
        </w:rPr>
        <w:t xml:space="preserve"> with a useful directional signal </w:t>
      </w:r>
      <w:r w:rsidR="00284C05" w:rsidRPr="00284C05">
        <w:rPr>
          <w:sz w:val="24"/>
        </w:rPr>
        <w:t xml:space="preserve">to </w:t>
      </w:r>
      <w:r w:rsidR="00303246">
        <w:rPr>
          <w:sz w:val="24"/>
        </w:rPr>
        <w:t>near</w:t>
      </w:r>
      <w:r w:rsidR="00284C05">
        <w:rPr>
          <w:sz w:val="24"/>
        </w:rPr>
        <w:t xml:space="preserve"> local minima</w:t>
      </w:r>
      <w:r w:rsidR="00FD565C">
        <w:rPr>
          <w:sz w:val="24"/>
        </w:rPr>
        <w:t xml:space="preserve">/maxima, plateaus, or </w:t>
      </w:r>
      <w:r w:rsidR="00284C05" w:rsidRPr="00284C05">
        <w:rPr>
          <w:sz w:val="24"/>
        </w:rPr>
        <w:t>saddle</w:t>
      </w:r>
      <w:r w:rsidR="00284C05">
        <w:rPr>
          <w:sz w:val="24"/>
        </w:rPr>
        <w:t xml:space="preserve"> points</w:t>
      </w:r>
      <w:r w:rsidR="00303246">
        <w:rPr>
          <w:sz w:val="24"/>
        </w:rPr>
        <w:t xml:space="preserve"> when the mean gradient is no longer sufficient.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t>
      </w:r>
      <w:r w:rsidRPr="00C75F93">
        <w:rPr>
          <w:rFonts w:eastAsiaTheme="minorEastAsia"/>
          <w:highlight w:val="yellow"/>
        </w:rPr>
        <w:lastRenderedPageBreak/>
        <w:t>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w:t>
      </w:r>
      <w:r w:rsidR="009D433F">
        <w:lastRenderedPageBreak/>
        <w:t xml:space="preserve">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9" w:name="_Hlk200273652"/>
      <w:r>
        <w:t xml:space="preserve">Results and </w:t>
      </w:r>
      <w:r w:rsidR="009C2C81">
        <w:t>DISCUSSION</w:t>
      </w:r>
    </w:p>
    <w:bookmarkEnd w:id="19"/>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0"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0"/>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1"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1"/>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2" w:name="_heading=h.44sinio" w:colFirst="0" w:colLast="0"/>
      <w:bookmarkEnd w:id="22"/>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19B2EE3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3" w:name="_heading=h.2jxsxqh" w:colFirst="0" w:colLast="0"/>
      <w:bookmarkEnd w:id="23"/>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4"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5"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4"/>
      <w:bookmarkEnd w:id="25"/>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6"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6"/>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7"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7"/>
      <w:r w:rsidR="001E1866">
        <w:t xml:space="preserve">to </w:t>
      </w:r>
      <w:bookmarkStart w:id="28" w:name="_Hlk185173521"/>
      <w:r w:rsidR="001E1866">
        <w:t xml:space="preserve">complement </w:t>
      </w:r>
      <w:bookmarkEnd w:id="28"/>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EF59973-D32A-47F4-94FC-BE2D6A3194D5}"/>
    <w:embedItalic r:id="rId2" w:fontKey="{0CEAC45E-D8A4-41A4-BFFB-877B1E135A6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FA7D3B30-D9DB-4919-B1E6-9071CD362930}"/>
  </w:font>
  <w:font w:name="Georgia">
    <w:panose1 w:val="02040502050405020303"/>
    <w:charset w:val="00"/>
    <w:family w:val="roman"/>
    <w:pitch w:val="variable"/>
    <w:sig w:usb0="00000287" w:usb1="00000000" w:usb2="00000000" w:usb3="00000000" w:csb0="0000009F" w:csb1="00000000"/>
    <w:embedRegular r:id="rId4" w:fontKey="{F628D51D-4223-4F31-88F2-2A6B6240345C}"/>
    <w:embedItalic r:id="rId5" w:fontKey="{CF020466-C3E6-45A5-A565-85F4CBFA8A32}"/>
  </w:font>
  <w:font w:name="Cambria Math">
    <w:panose1 w:val="02040503050406030204"/>
    <w:charset w:val="00"/>
    <w:family w:val="roman"/>
    <w:pitch w:val="variable"/>
    <w:sig w:usb0="E00006FF" w:usb1="420024FF" w:usb2="02000000" w:usb3="00000000" w:csb0="0000019F" w:csb1="00000000"/>
    <w:embedRegular r:id="rId6" w:fontKey="{F7A14406-8675-4E92-81BE-B68BD682A6E8}"/>
    <w:embedItalic r:id="rId7" w:fontKey="{BD9BF2A0-7754-4EA0-883C-7C3ED3322B17}"/>
    <w:embedBoldItalic r:id="rId8" w:fontKey="{50BBC692-EA1C-4DB7-9A68-B8D3BFB7A33B}"/>
  </w:font>
  <w:font w:name="Cambria">
    <w:panose1 w:val="02040503050406030204"/>
    <w:charset w:val="00"/>
    <w:family w:val="roman"/>
    <w:pitch w:val="variable"/>
    <w:sig w:usb0="E00006FF" w:usb1="420024FF" w:usb2="02000000" w:usb3="00000000" w:csb0="0000019F" w:csb1="00000000"/>
    <w:embedRegular r:id="rId9" w:fontKey="{CC9C8CB2-4A40-4F20-9327-FD9D2A4794D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769F4"/>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3355"/>
    <w:rsid w:val="00523779"/>
    <w:rsid w:val="0052449F"/>
    <w:rsid w:val="00526454"/>
    <w:rsid w:val="00532FD0"/>
    <w:rsid w:val="00533EA4"/>
    <w:rsid w:val="0053478D"/>
    <w:rsid w:val="00534B55"/>
    <w:rsid w:val="00535E49"/>
    <w:rsid w:val="00536667"/>
    <w:rsid w:val="005372A0"/>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52B"/>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CF"/>
    <w:rsid w:val="008E4014"/>
    <w:rsid w:val="008E4DB6"/>
    <w:rsid w:val="008F2AC3"/>
    <w:rsid w:val="0090055C"/>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0C0"/>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11412</Words>
  <Characters>65050</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2025-12-01T20:46:00Z</dcterms:created>
  <dcterms:modified xsi:type="dcterms:W3CDTF">2025-12-01T20:46:00Z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