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ACA4BDD"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w:t>
      </w:r>
      <w:r w:rsidR="009924E2">
        <w:t>proportional</w:t>
      </w:r>
      <w:r w:rsidRPr="00E07A34">
        <w:t xml:space="preserve"> </w:t>
      </w:r>
      <w:r w:rsidR="009924E2">
        <w:t xml:space="preserve">to </w:t>
      </w:r>
      <w:r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m:t>
                </m:r>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6F7D128F" w14:textId="7C933009" w:rsidR="006B3A4E"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 population</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m:t>
        </m:r>
        <m:r>
          <w:rPr>
            <w:rFonts w:ascii="Cambria Math" w:eastAsiaTheme="minorEastAsia" w:hAnsi="Cambria Math"/>
          </w:rPr>
          <m:t>=1</m:t>
        </m:r>
      </m:oMath>
      <w:r w:rsidR="00176B8F">
        <w:t xml:space="preserve"> Eq. 9 reverts back to a standard mean squared error loss function, and when </w:t>
      </w:r>
      <m:oMath>
        <m:r>
          <w:rPr>
            <w:rFonts w:ascii="Cambria Math" w:hAnsi="Cambria Math"/>
          </w:rPr>
          <m:t>0≤λ≤1</m:t>
        </m:r>
      </m:oMath>
      <w:r w:rsidR="00176B8F">
        <w:t xml:space="preserve">, the equation </w:t>
      </w:r>
      <w:r w:rsidR="00176B8F">
        <w:lastRenderedPageBreak/>
        <w:t xml:space="preserve">down-weighs variance relative to the mean squared error, with </w:t>
      </w:r>
      <m:oMath>
        <m:r>
          <w:rPr>
            <w:rFonts w:ascii="Cambria Math" w:eastAsiaTheme="minorEastAsia" w:hAnsi="Cambria Math"/>
          </w:rPr>
          <m:t>λ=0</m:t>
        </m:r>
      </m:oMath>
      <w:r w:rsidR="00176B8F">
        <w:t xml:space="preserve"> completely ignoring heteroskedasticity.</w:t>
      </w:r>
    </w:p>
    <w:p w14:paraId="286CE0C4" w14:textId="05BD368D"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m:t>
                    </m:r>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m:t>
                    </m:r>
                    <m:r>
                      <w:rPr>
                        <w:rFonts w:ascii="Cambria Math" w:eastAsia="Cambria Math" w:hAnsi="Cambria Math"/>
                        <w:sz w:val="22"/>
                        <w:szCs w:val="22"/>
                      </w:rPr>
                      <m:t>-1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m:t>
                    </m:r>
                    <m:r>
                      <w:rPr>
                        <w:rFonts w:ascii="Cambria Math" w:eastAsia="Cambria Math" w:hAnsi="Cambria Math"/>
                        <w:sz w:val="22"/>
                        <w:szCs w:val="22"/>
                      </w:rPr>
                      <m:t>-1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701B1DFD" w:rsidR="007064F2" w:rsidRPr="002D1EF7" w:rsidRDefault="002D1EF7" w:rsidP="000B0AFF">
      <w:pPr>
        <w:spacing w:before="120" w:after="200" w:line="276" w:lineRule="auto"/>
        <w:rPr>
          <w:rFonts w:eastAsia="Calibri"/>
        </w:rPr>
      </w:pPr>
      <w:r>
        <w:rPr>
          <w:rFonts w:eastAsia="Calibri"/>
        </w:rPr>
        <w:t xml:space="preserve">where </w:t>
      </w:r>
      <m:oMath>
        <m:f>
          <m:fPr>
            <m:ctrlPr>
              <w:rPr>
                <w:rFonts w:ascii="Cambria Math" w:eastAsia="Calibri" w:hAnsi="Cambria Math"/>
              </w:rPr>
            </m:ctrlPr>
          </m:fPr>
          <m:num>
            <m:r>
              <w:rPr>
                <w:rFonts w:ascii="Cambria Math" w:eastAsia="Calibri" w:hAnsi="Cambria Math"/>
              </w:rPr>
              <m:t>d</m:t>
            </m:r>
            <m:sSup>
              <m:sSupPr>
                <m:ctrlPr>
                  <w:rPr>
                    <w:rFonts w:ascii="Cambria Math" w:eastAsia="Calibri" w:hAnsi="Cambria Math"/>
                    <w:i/>
                  </w:rPr>
                </m:ctrlPr>
              </m:sSupPr>
              <m:e>
                <m:r>
                  <w:rPr>
                    <w:rFonts w:ascii="Cambria Math" w:eastAsia="Calibri" w:hAnsi="Cambria Math"/>
                  </w:rPr>
                  <m:t>s</m:t>
                </m:r>
              </m:e>
              <m:sup>
                <m:r>
                  <w:rPr>
                    <w:rFonts w:ascii="Cambria Math" w:eastAsia="Calibri" w:hAnsi="Cambria Math"/>
                  </w:rPr>
                  <m:t>2</m:t>
                </m:r>
              </m:sup>
            </m:sSup>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w:r>
        <w:rPr>
          <w:rFonts w:eastAsia="Calibri"/>
        </w:rPr>
        <w:t>.</w:t>
      </w:r>
      <w:r w:rsidR="00EF2C2E">
        <w:rPr>
          <w:rFonts w:eastAsia="Calibri"/>
        </w:rPr>
        <w:t xml:space="preserve"> </w:t>
      </w:r>
      <w:r w:rsidR="00E97654" w:rsidRPr="00E07A34">
        <w:rPr>
          <w:rFonts w:eastAsia="Calibri"/>
        </w:rPr>
        <w:t xml:space="preserve">The gradient is used to determine the </w:t>
      </w:r>
      <w:r w:rsidR="00E97654" w:rsidRPr="00E07A34">
        <w:rPr>
          <w:rFonts w:ascii="Cambria Math" w:eastAsia="Calibri" w:hAnsi="Cambria Math" w:cs="Cambria Math"/>
        </w:rPr>
        <w:t>𝑘</w:t>
      </w:r>
      <w:r w:rsidR="00E97654" w:rsidRPr="00E07A34">
        <w:rPr>
          <w:rFonts w:eastAsia="Calibri"/>
        </w:rPr>
        <w:t xml:space="preserve"> + 1 iteration of </w:t>
      </w:r>
      <w:r w:rsidR="00E97654"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8D9C6CD" w14:textId="02F59F1A" w:rsidR="002D1EF7" w:rsidRDefault="002D1EF7" w:rsidP="000B0AFF">
      <w:pPr>
        <w:spacing w:before="120" w:after="120"/>
        <w:rPr>
          <w:highlight w:val="lightGray"/>
        </w:rPr>
      </w:pPr>
      <w:r w:rsidRPr="00E07A34">
        <w:rPr>
          <w:rFonts w:eastAsia="Calibri"/>
        </w:rPr>
        <w:t xml:space="preserve">where </w:t>
      </w:r>
      <m:oMath>
        <m:r>
          <w:rPr>
            <w:rFonts w:ascii="Cambria Math" w:hAnsi="Cambria Math"/>
          </w:rPr>
          <m:t>γ</m:t>
        </m:r>
      </m:oMath>
      <w:r w:rsidRPr="00E07A34">
        <w:rPr>
          <w:rFonts w:eastAsia="Calibri"/>
        </w:rPr>
        <w:t>is the learning rate.</w:t>
      </w:r>
    </w:p>
    <w:p w14:paraId="2EFD3232" w14:textId="3AAD63C8"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proofErr w:type="spellStart"/>
      <w:r w:rsidR="00381005" w:rsidRPr="005E693F">
        <w:rPr>
          <w:highlight w:val="lightGray"/>
        </w:rPr>
        <w:t>entral</w:t>
      </w:r>
      <w:proofErr w:type="spellEnd"/>
      <w:r w:rsidR="00381005" w:rsidRPr="005E693F">
        <w:rPr>
          <w:highlight w:val="lightGray"/>
        </w:rPr>
        <w:t xml:space="preserve">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w:t>
      </w:r>
      <w:r w:rsidRPr="005E693F">
        <w:rPr>
          <w:sz w:val="24"/>
          <w:highlight w:val="lightGray"/>
        </w:rPr>
        <w:lastRenderedPageBreak/>
        <w:t xml:space="preserve">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instead of inputting one 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w:t>
      </w:r>
      <w:proofErr w:type="spellStart"/>
      <w:r w:rsidR="00160489" w:rsidRPr="005E693F">
        <w:rPr>
          <w:sz w:val="24"/>
          <w:highlight w:val="lightGray"/>
        </w:rPr>
        <w:t>memorylessness</w:t>
      </w:r>
      <w:proofErr w:type="spellEnd"/>
      <w:r w:rsidR="00160489" w:rsidRPr="005E693F">
        <w:rPr>
          <w:sz w:val="24"/>
          <w:highlight w:val="lightGray"/>
        </w:rPr>
        <w:t xml:space="preserve">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lastRenderedPageBreak/>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lastRenderedPageBreak/>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05E76AED" w:rsidR="00F20FEA" w:rsidRDefault="00A5199E" w:rsidP="00F20FEA">
      <w:pPr>
        <w:spacing w:before="120" w:after="120"/>
      </w:pPr>
      <w:r>
        <w:rPr>
          <w:highlight w:val="yellow"/>
        </w:rPr>
        <w:lastRenderedPageBreak/>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≤stder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Pr="00A5199E">
        <w:t xml:space="preserve">the mean drift velocity equation within the alpha window is </w:t>
      </w:r>
      <w:r>
        <w:t xml:space="preserve">still </w:t>
      </w:r>
      <w:r w:rsidRPr="00A5199E">
        <w:t xml:space="preserve">linear enough for the residual check of the </w:t>
      </w:r>
      <w:r>
        <w:t>slope</w:t>
      </w:r>
      <w:r w:rsidRPr="00A5199E">
        <w:t xml:space="preserve"> to still pass</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0028D4">
        <w:tc>
          <w:tcPr>
            <w:tcW w:w="8647" w:type="dxa"/>
          </w:tcPr>
          <w:p w14:paraId="415C8CAD" w14:textId="042E7584" w:rsidR="006B7725" w:rsidRDefault="00000000" w:rsidP="000028D4">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7080DB05" w14:textId="5CE144CC" w:rsidR="003C71BB" w:rsidRDefault="006B7725" w:rsidP="003C71BB">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17D4F" w14:paraId="284FFDD5" w14:textId="77777777" w:rsidTr="000028D4">
        <w:tc>
          <w:tcPr>
            <w:tcW w:w="8647" w:type="dxa"/>
          </w:tcPr>
          <w:p w14:paraId="575E65A6" w14:textId="079B99AE" w:rsidR="00017D4F" w:rsidRPr="00017D4F" w:rsidRDefault="00000000" w:rsidP="00017D4F">
            <w:pPr>
              <w:spacing w:before="120" w:after="120"/>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39C011B2" w14:textId="77777777" w:rsidR="00017D4F" w:rsidRDefault="00017D4F" w:rsidP="000028D4"/>
          <w:p w14:paraId="1873AA11" w14:textId="77777777" w:rsidR="00017D4F" w:rsidRDefault="00017D4F" w:rsidP="000028D4">
            <w:r>
              <w:t>(13)</w:t>
            </w:r>
          </w:p>
        </w:tc>
      </w:tr>
    </w:tbl>
    <w:p w14:paraId="1FE7A4FC" w14:textId="571AC039" w:rsidR="0093235C" w:rsidRDefault="003C71BB" w:rsidP="006352EF">
      <w:pPr>
        <w:spacing w:before="120" w:after="120"/>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is the sample’s deviation from the mean changes with respect to α.</w:t>
      </w:r>
      <w:r w:rsidR="00534B55">
        <w:t xml:space="preserve"> 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70EE33B9" w14:textId="7B95E8A1"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w:t>
      </w:r>
      <w:r>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7358D6B"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2F7915">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3E19EF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438EC57-F96B-41A9-9E01-328F31800F6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B2BEEC33-4CF1-45F3-950A-4E7ECAF4B32B}"/>
    <w:embedItalic r:id="rId3" w:fontKey="{BB64029D-C06F-481B-B04A-43989480B2F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3B5A28C4-3DF9-4D0E-A90E-9250090B4EBA}"/>
  </w:font>
  <w:font w:name="Georgia">
    <w:panose1 w:val="02040502050405020303"/>
    <w:charset w:val="00"/>
    <w:family w:val="roman"/>
    <w:pitch w:val="variable"/>
    <w:sig w:usb0="00000287" w:usb1="00000000" w:usb2="00000000" w:usb3="00000000" w:csb0="0000009F" w:csb1="00000000"/>
    <w:embedRegular r:id="rId5" w:fontKey="{622B9D6D-21DF-4B60-866F-4AFF53D7324D}"/>
    <w:embedItalic r:id="rId6" w:fontKey="{45FD06AD-D1DD-4EA1-B217-493CED667500}"/>
  </w:font>
  <w:font w:name="Cambria Math">
    <w:panose1 w:val="02040503050406030204"/>
    <w:charset w:val="00"/>
    <w:family w:val="roman"/>
    <w:pitch w:val="variable"/>
    <w:sig w:usb0="E00006FF" w:usb1="420024FF" w:usb2="02000000" w:usb3="00000000" w:csb0="0000019F" w:csb1="00000000"/>
    <w:embedRegular r:id="rId7" w:fontKey="{8316E354-4662-4958-BD12-1931D4932D9F}"/>
    <w:embedItalic r:id="rId8" w:fontKey="{AD8F5CE6-9428-4BFA-99F4-AF5CB58B91D5}"/>
  </w:font>
  <w:font w:name="Cambria">
    <w:panose1 w:val="02040503050406030204"/>
    <w:charset w:val="00"/>
    <w:family w:val="roman"/>
    <w:pitch w:val="variable"/>
    <w:sig w:usb0="E00006FF" w:usb1="420024FF" w:usb2="02000000" w:usb3="00000000" w:csb0="0000019F" w:csb1="00000000"/>
    <w:embedRegular r:id="rId9" w:fontKey="{404F19AD-C615-434E-BC8B-8C3D791E296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6B8F"/>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1EF7"/>
    <w:rsid w:val="002D3A5D"/>
    <w:rsid w:val="002E0005"/>
    <w:rsid w:val="002F1EEB"/>
    <w:rsid w:val="002F724F"/>
    <w:rsid w:val="002F7915"/>
    <w:rsid w:val="0030055B"/>
    <w:rsid w:val="0030167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878E8"/>
    <w:rsid w:val="00692247"/>
    <w:rsid w:val="006A0286"/>
    <w:rsid w:val="006A67D1"/>
    <w:rsid w:val="006B1062"/>
    <w:rsid w:val="006B3A4E"/>
    <w:rsid w:val="006B3A99"/>
    <w:rsid w:val="006B5D10"/>
    <w:rsid w:val="006B7725"/>
    <w:rsid w:val="006B7A8B"/>
    <w:rsid w:val="006C67CA"/>
    <w:rsid w:val="006D0C66"/>
    <w:rsid w:val="006D4AB8"/>
    <w:rsid w:val="006D55D5"/>
    <w:rsid w:val="006D6D75"/>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87B0D"/>
    <w:rsid w:val="009924E2"/>
    <w:rsid w:val="009953FF"/>
    <w:rsid w:val="00995AB9"/>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99E"/>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384"/>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25</Pages>
  <Words>9764</Words>
  <Characters>55659</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32</cp:revision>
  <dcterms:created xsi:type="dcterms:W3CDTF">2025-07-04T13:59:00Z</dcterms:created>
  <dcterms:modified xsi:type="dcterms:W3CDTF">2025-11-09T21:14:00Z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