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十二神宗教组：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仅能向其余宗教组发起圣战，无法向同宗教组内发起圣战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十二神宗教：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为所有信仰默认添加特殊教义：十二神普世主义，十二神宗教组内的其他信仰被视为接受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利姆莱茵信仰：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地产：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无法持有神庙</w:t>
      </w:r>
    </w:p>
    <w:p>
      <w:pPr>
        <w:numPr>
          <w:ilvl w:val="2"/>
          <w:numId w:val="1"/>
        </w:numPr>
        <w:pBdr>
          <w:bottom/>
        </w:pBdr>
        <w:snapToGrid w:val="false"/>
        <w:spacing w:line="312" w:lineRule="auto"/>
        <w:ind/>
        <w:rPr/>
      </w:pPr>
      <w:r>
        <w:rPr/>
        <w:t>禁用宫廷牧师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蛮神宗教组：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可以发起圣战与大圣战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所有传统信仰添加特殊教义：蛮神至上，可以召唤蛮神。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所有改革后信仰添加特殊教义：十二神亲和，十二神宗教组内的其他信仰被视为迷途</w:t>
      </w:r>
    </w:p>
    <w:p>
      <w:pPr>
        <w:numPr>
          <w:ilvl w:val="1"/>
          <w:numId w:val="1"/>
        </w:numPr>
        <w:pBdr>
          <w:bottom/>
        </w:pBdr>
        <w:snapToGrid w:val="false"/>
        <w:spacing w:line="312" w:lineRule="auto"/>
        <w:ind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decimal"/>
      <w:lvlText w:val="%1.%2.%3.%4.%5.%6."/>
      <w:lvlJc w:val="left"/>
      <w:pPr>
        <w:ind w:left="3376" w:hanging="1176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decimal"/>
      <w:lvlText w:val="%1.%2."/>
      <w:lvlJc w:val="left"/>
      <w:pPr>
        <w:ind w:left="944" w:hanging="50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2">
      <w:start w:val="1"/>
      <w:numFmt w:val="decimal"/>
      <w:lvlText w:val="%1.%2.%3."/>
      <w:lvlJc w:val="left"/>
      <w:pPr>
        <w:ind w:left="1552" w:hanging="672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2024-01-13T21:37:36Z</dcterms:created>
  <dcterms:modified xsi:type="dcterms:W3CDTF">2024-01-13T21:37:36Z</dcterms:modified>
</cp:coreProperties>
</file>