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>Module 3 Labs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>COMPSCI 115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color w:val="FF0000"/>
        </w:rPr>
      </w:pPr>
      <w:r>
        <w:rPr>
          <w:rFonts w:cs="Times New Roman" w:ascii="Times New Roman" w:hAnsi="Times New Roman"/>
          <w:b/>
          <w:bCs/>
          <w:i/>
          <w:iCs/>
          <w:color w:val="FF0000"/>
        </w:rPr>
        <w:t>Instructions: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i/>
          <w:i/>
          <w:iCs/>
          <w:color w:val="000000" w:themeColor="text1"/>
        </w:rPr>
      </w:pPr>
      <w:r>
        <w:rPr>
          <w:rFonts w:cs="Times New Roman" w:ascii="Times New Roman" w:hAnsi="Times New Roman"/>
          <w:b/>
          <w:bCs/>
          <w:i/>
          <w:iCs/>
          <w:color w:val="000000" w:themeColor="text1"/>
        </w:rPr>
        <w:t>All codes should be saved in this word document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i/>
          <w:i/>
          <w:iCs/>
          <w:color w:val="000000" w:themeColor="text1"/>
        </w:rPr>
      </w:pPr>
      <w:r>
        <w:rPr>
          <w:rFonts w:cs="Times New Roman" w:ascii="Times New Roman" w:hAnsi="Times New Roman"/>
          <w:b/>
          <w:bCs/>
          <w:i/>
          <w:iCs/>
          <w:color w:val="000000" w:themeColor="text1"/>
        </w:rPr>
        <w:t>Your code for each question should be included in this document.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i/>
          <w:i/>
          <w:iCs/>
          <w:color w:val="000000" w:themeColor="text1"/>
        </w:rPr>
      </w:pPr>
      <w:r>
        <w:rPr>
          <w:rFonts w:cs="Times New Roman" w:ascii="Times New Roman" w:hAnsi="Times New Roman"/>
          <w:b/>
          <w:bCs/>
          <w:i/>
          <w:iCs/>
          <w:color w:val="000000" w:themeColor="text1"/>
        </w:rPr>
        <w:t>Test your code and take a screenshot of the output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i/>
          <w:i/>
          <w:iCs/>
          <w:color w:val="000000" w:themeColor="text1"/>
        </w:rPr>
      </w:pPr>
      <w:r>
        <w:rPr>
          <w:rFonts w:cs="Times New Roman" w:ascii="Times New Roman" w:hAnsi="Times New Roman"/>
          <w:b/>
          <w:bCs/>
          <w:i/>
          <w:iCs/>
          <w:color w:val="000000" w:themeColor="text1"/>
        </w:rPr>
        <w:t>Upload the phyton file to BOLT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70707"/>
          <w:shd w:fill="FFFFFF" w:val="clear"/>
        </w:rPr>
      </w:pPr>
      <w:r>
        <w:rPr>
          <w:rFonts w:eastAsia="Times New Roman" w:cs="Times New Roman" w:ascii="Times New Roman" w:hAnsi="Times New Roman"/>
          <w:color w:val="070707"/>
          <w:shd w:fill="FFFFFF" w:val="clear"/>
        </w:rPr>
        <w:t>The U.S. federal personal income tax is calculated based on filing status and taxable income. There are four filing statuses: single filers, married filing jointly, married filing separately, and head of household. The tax rates vary every year. </w:t>
      </w:r>
      <w:r>
        <w:rPr>
          <w:rFonts w:eastAsia="Times New Roman" w:cs="Times New Roman" w:ascii="Times New Roman" w:hAnsi="Times New Roman"/>
        </w:rPr>
        <w:t>The table</w:t>
      </w:r>
      <w:r>
        <w:rPr>
          <w:rFonts w:eastAsia="Times New Roman" w:cs="Times New Roman" w:ascii="Times New Roman" w:hAnsi="Times New Roman"/>
          <w:color w:val="070707"/>
          <w:shd w:fill="FFFFFF" w:val="clear"/>
        </w:rPr>
        <w:t> shows the rates for 2009. If you are, say, single with a taxable income of $10,000, the first $8,350 is taxed at 10% and the other $1,650 is taxed at 15%. So, your tax is $1,082.50.</w:t>
      </w:r>
    </w:p>
    <w:p>
      <w:pPr>
        <w:pStyle w:val="Normal"/>
        <w:rPr>
          <w:rFonts w:ascii="Palatino ET W02" w:hAnsi="Palatino ET W02" w:eastAsia="Times New Roman" w:cs="Times New Roman"/>
          <w:color w:val="070707"/>
          <w:shd w:fill="FFFFFF" w:val="clear"/>
        </w:rPr>
      </w:pPr>
      <w:r>
        <w:rPr>
          <w:rFonts w:eastAsia="Times New Roman" w:cs="Times New Roman" w:ascii="Palatino ET W02" w:hAnsi="Palatino ET W02"/>
          <w:color w:val="070707"/>
          <w:shd w:fill="FFFFFF" w:val="clear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70707"/>
          <w:shd w:fill="FFFFFF" w:val="clear"/>
        </w:rPr>
        <w:t>Write a python program to compute personal income tax. Your program should prompt the user to enter the filing status and taxable income and then compute the tax</w:t>
      </w:r>
      <w:r>
        <w:rPr>
          <w:rFonts w:eastAsia="Times New Roman" w:cs="Times New Roman" w:ascii="Palatino ET W02" w:hAnsi="Palatino ET W02"/>
          <w:color w:val="070707"/>
          <w:shd w:fill="FFFFFF" w:val="clear"/>
        </w:rPr>
        <w:t>. Enter </w:t>
      </w:r>
      <w:r>
        <w:rPr>
          <w:rFonts w:eastAsia="Times New Roman" w:cs="Courier New" w:ascii="Courier" w:hAnsi="Courier"/>
          <w:color w:val="005500"/>
          <w:sz w:val="26"/>
          <w:szCs w:val="26"/>
          <w:bdr w:val="single" w:sz="2" w:space="2" w:color="F0F0F0"/>
          <w:shd w:fill="FFFFFF" w:val="clear"/>
        </w:rPr>
        <w:t>0</w:t>
      </w:r>
      <w:r>
        <w:rPr>
          <w:rFonts w:eastAsia="Times New Roman" w:cs="Times New Roman" w:ascii="Palatino ET W02" w:hAnsi="Palatino ET W02"/>
          <w:color w:val="070707"/>
          <w:shd w:fill="FFFFFF" w:val="clear"/>
        </w:rPr>
        <w:t> for single filers, </w:t>
      </w:r>
      <w:r>
        <w:rPr>
          <w:rFonts w:eastAsia="Times New Roman" w:cs="Courier New" w:ascii="Courier" w:hAnsi="Courier"/>
          <w:color w:val="005500"/>
          <w:sz w:val="26"/>
          <w:szCs w:val="26"/>
          <w:bdr w:val="single" w:sz="2" w:space="2" w:color="F0F0F0"/>
          <w:shd w:fill="FFFFFF" w:val="clear"/>
        </w:rPr>
        <w:t>1</w:t>
      </w:r>
      <w:r>
        <w:rPr>
          <w:rFonts w:eastAsia="Times New Roman" w:cs="Times New Roman" w:ascii="Palatino ET W02" w:hAnsi="Palatino ET W02"/>
          <w:color w:val="070707"/>
          <w:shd w:fill="FFFFFF" w:val="clear"/>
        </w:rPr>
        <w:t> for married filing jointly, </w:t>
      </w:r>
      <w:r>
        <w:rPr>
          <w:rFonts w:eastAsia="Times New Roman" w:cs="Courier New" w:ascii="Courier" w:hAnsi="Courier"/>
          <w:color w:val="005500"/>
          <w:sz w:val="26"/>
          <w:szCs w:val="26"/>
          <w:bdr w:val="single" w:sz="2" w:space="2" w:color="F0F0F0"/>
          <w:shd w:fill="FFFFFF" w:val="clear"/>
        </w:rPr>
        <w:t>2</w:t>
      </w:r>
      <w:r>
        <w:rPr>
          <w:rFonts w:eastAsia="Times New Roman" w:cs="Times New Roman" w:ascii="Palatino ET W02" w:hAnsi="Palatino ET W02"/>
          <w:color w:val="070707"/>
          <w:shd w:fill="FFFFFF" w:val="clear"/>
        </w:rPr>
        <w:t> for married filing separately, and </w:t>
      </w:r>
      <w:r>
        <w:rPr>
          <w:rFonts w:eastAsia="Times New Roman" w:cs="Courier New" w:ascii="Courier" w:hAnsi="Courier"/>
          <w:color w:val="005500"/>
          <w:sz w:val="26"/>
          <w:szCs w:val="26"/>
          <w:bdr w:val="single" w:sz="2" w:space="2" w:color="F0F0F0"/>
          <w:shd w:fill="FFFFFF" w:val="clear"/>
        </w:rPr>
        <w:t>3</w:t>
      </w:r>
      <w:r>
        <w:rPr>
          <w:rFonts w:eastAsia="Times New Roman" w:cs="Times New Roman" w:ascii="Palatino ET W02" w:hAnsi="Palatino ET W02"/>
          <w:color w:val="070707"/>
          <w:shd w:fill="FFFFFF" w:val="clear"/>
        </w:rPr>
        <w:t> for head of household.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textAlignment w:val="baseline"/>
        <w:outlineLvl w:val="0"/>
        <w:rPr>
          <w:rFonts w:ascii="Helvetica" w:hAnsi="Helvetica" w:eastAsia="Times New Roman" w:cs="Times New Roman"/>
          <w:b/>
          <w:b/>
          <w:bCs/>
          <w:kern w:val="2"/>
        </w:rPr>
      </w:pPr>
      <w:r>
        <w:rPr>
          <w:rFonts w:eastAsia="Times New Roman" w:cs="Times New Roman" w:ascii="Helvetica" w:hAnsi="Helvetica"/>
          <w:b/>
          <w:bCs/>
          <w:kern w:val="2"/>
        </w:rPr>
        <w:t>2009 U.S. Federal Personal Tax Rates</w:t>
      </w:r>
    </w:p>
    <w:tbl>
      <w:tblPr>
        <w:tblW w:w="10080" w:type="dxa"/>
        <w:jc w:val="left"/>
        <w:tblInd w:w="0" w:type="dxa"/>
        <w:tblLayout w:type="fixed"/>
        <w:tblCellMar>
          <w:top w:w="240" w:type="dxa"/>
          <w:left w:w="240" w:type="dxa"/>
          <w:bottom w:w="240" w:type="dxa"/>
          <w:right w:w="240" w:type="dxa"/>
        </w:tblCellMar>
        <w:tblLook w:val="04a0" w:noHBand="0" w:noVBand="1" w:firstColumn="1" w:lastRow="0" w:lastColumn="0" w:firstRow="1"/>
      </w:tblPr>
      <w:tblGrid>
        <w:gridCol w:w="1359"/>
        <w:gridCol w:w="2453"/>
        <w:gridCol w:w="2031"/>
        <w:gridCol w:w="2033"/>
        <w:gridCol w:w="2204"/>
      </w:tblGrid>
      <w:tr>
        <w:trPr>
          <w:tblHeader w:val="true"/>
        </w:trPr>
        <w:tc>
          <w:tcPr>
            <w:tcW w:w="1359" w:type="dxa"/>
            <w:tcBorders>
              <w:top w:val="single" w:sz="6" w:space="0" w:color="6C6C6C"/>
              <w:bottom w:val="single" w:sz="6" w:space="0" w:color="6C6C6C"/>
              <w:right w:val="single" w:sz="6" w:space="0" w:color="FFFFFF"/>
            </w:tcBorders>
            <w:shd w:color="auto" w:fill="000000" w:val="clear"/>
          </w:tcPr>
          <w:p>
            <w:pPr>
              <w:pStyle w:val="Normal"/>
              <w:widowControl w:val="false"/>
              <w:spacing w:lineRule="atLeast" w:line="512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/>
                <w:sz w:val="22"/>
                <w:szCs w:val="22"/>
              </w:rPr>
              <w:t>Marginal Tax Rate</w:t>
            </w:r>
          </w:p>
        </w:tc>
        <w:tc>
          <w:tcPr>
            <w:tcW w:w="2453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FFFFFF"/>
            </w:tcBorders>
            <w:shd w:color="auto" w:fill="000000" w:val="clear"/>
          </w:tcPr>
          <w:p>
            <w:pPr>
              <w:pStyle w:val="Normal"/>
              <w:widowControl w:val="false"/>
              <w:spacing w:lineRule="atLeast" w:line="512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/>
                <w:sz w:val="22"/>
                <w:szCs w:val="22"/>
              </w:rPr>
              <w:t>Single</w:t>
            </w:r>
          </w:p>
        </w:tc>
        <w:tc>
          <w:tcPr>
            <w:tcW w:w="2031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FFFFFF"/>
            </w:tcBorders>
            <w:shd w:color="auto" w:fill="000000" w:val="clear"/>
          </w:tcPr>
          <w:p>
            <w:pPr>
              <w:pStyle w:val="Normal"/>
              <w:widowControl w:val="false"/>
              <w:spacing w:lineRule="atLeast" w:line="512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/>
                <w:sz w:val="22"/>
                <w:szCs w:val="22"/>
              </w:rPr>
              <w:t>Married Filing Jointly</w:t>
            </w:r>
          </w:p>
        </w:tc>
        <w:tc>
          <w:tcPr>
            <w:tcW w:w="2033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FFFFFF"/>
            </w:tcBorders>
            <w:shd w:color="auto" w:fill="000000" w:val="clear"/>
          </w:tcPr>
          <w:p>
            <w:pPr>
              <w:pStyle w:val="Normal"/>
              <w:widowControl w:val="false"/>
              <w:spacing w:lineRule="atLeast" w:line="512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/>
                <w:sz w:val="22"/>
                <w:szCs w:val="22"/>
              </w:rPr>
              <w:t>Married Filing Separately</w:t>
            </w:r>
          </w:p>
        </w:tc>
        <w:tc>
          <w:tcPr>
            <w:tcW w:w="2204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</w:tcBorders>
            <w:shd w:color="auto" w:fill="000000" w:val="clear"/>
          </w:tcPr>
          <w:p>
            <w:pPr>
              <w:pStyle w:val="Normal"/>
              <w:widowControl w:val="false"/>
              <w:spacing w:lineRule="atLeast" w:line="512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/>
                <w:sz w:val="22"/>
                <w:szCs w:val="22"/>
              </w:rPr>
              <w:t>Head of Household</w:t>
            </w:r>
          </w:p>
        </w:tc>
      </w:tr>
      <w:tr>
        <w:trPr/>
        <w:tc>
          <w:tcPr>
            <w:tcW w:w="1359" w:type="dxa"/>
            <w:tcBorders>
              <w:top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center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70707"/>
                <w:sz w:val="22"/>
                <w:szCs w:val="22"/>
              </w:rPr>
              <w:t>10%</w:t>
            </w:r>
          </w:p>
        </w:tc>
        <w:tc>
          <w:tcPr>
            <w:tcW w:w="2453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$0–$8,350</w:t>
            </w:r>
          </w:p>
        </w:tc>
        <w:tc>
          <w:tcPr>
            <w:tcW w:w="2031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$0–$16,700</w:t>
            </w:r>
          </w:p>
        </w:tc>
        <w:tc>
          <w:tcPr>
            <w:tcW w:w="2033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$0–$8,350</w:t>
            </w:r>
          </w:p>
        </w:tc>
        <w:tc>
          <w:tcPr>
            <w:tcW w:w="2204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$0–$11,950</w:t>
            </w:r>
          </w:p>
        </w:tc>
      </w:tr>
      <w:tr>
        <w:trPr/>
        <w:tc>
          <w:tcPr>
            <w:tcW w:w="1359" w:type="dxa"/>
            <w:tcBorders>
              <w:top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center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70707"/>
                <w:sz w:val="22"/>
                <w:szCs w:val="22"/>
              </w:rPr>
              <w:t>15%</w:t>
            </w:r>
          </w:p>
        </w:tc>
        <w:tc>
          <w:tcPr>
            <w:tcW w:w="2453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$8,351– $33,950</w:t>
            </w:r>
          </w:p>
        </w:tc>
        <w:tc>
          <w:tcPr>
            <w:tcW w:w="2031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$16,701–$67,900</w:t>
            </w:r>
          </w:p>
        </w:tc>
        <w:tc>
          <w:tcPr>
            <w:tcW w:w="2033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$8,351–$33,950</w:t>
            </w:r>
          </w:p>
        </w:tc>
        <w:tc>
          <w:tcPr>
            <w:tcW w:w="2204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$11,951–$45,500</w:t>
            </w:r>
          </w:p>
        </w:tc>
      </w:tr>
      <w:tr>
        <w:trPr/>
        <w:tc>
          <w:tcPr>
            <w:tcW w:w="1359" w:type="dxa"/>
            <w:tcBorders>
              <w:top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center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70707"/>
                <w:sz w:val="22"/>
                <w:szCs w:val="22"/>
              </w:rPr>
              <w:t>25%</w:t>
            </w:r>
          </w:p>
        </w:tc>
        <w:tc>
          <w:tcPr>
            <w:tcW w:w="2453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$33,951–$82,250</w:t>
            </w:r>
          </w:p>
        </w:tc>
        <w:tc>
          <w:tcPr>
            <w:tcW w:w="2031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$67,901–$137,050</w:t>
            </w:r>
          </w:p>
        </w:tc>
        <w:tc>
          <w:tcPr>
            <w:tcW w:w="2033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$33,951–$68,525</w:t>
            </w:r>
          </w:p>
        </w:tc>
        <w:tc>
          <w:tcPr>
            <w:tcW w:w="2204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$45,501–$117,450</w:t>
            </w:r>
          </w:p>
        </w:tc>
      </w:tr>
      <w:tr>
        <w:trPr/>
        <w:tc>
          <w:tcPr>
            <w:tcW w:w="1359" w:type="dxa"/>
            <w:tcBorders>
              <w:top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center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70707"/>
                <w:sz w:val="22"/>
                <w:szCs w:val="22"/>
              </w:rPr>
              <w:t>28%</w:t>
            </w:r>
          </w:p>
        </w:tc>
        <w:tc>
          <w:tcPr>
            <w:tcW w:w="2453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$82,251–$171,550</w:t>
            </w:r>
          </w:p>
        </w:tc>
        <w:tc>
          <w:tcPr>
            <w:tcW w:w="2031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$137,051–$208,850</w:t>
            </w:r>
          </w:p>
        </w:tc>
        <w:tc>
          <w:tcPr>
            <w:tcW w:w="2033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$68,526–$104,425</w:t>
            </w:r>
          </w:p>
        </w:tc>
        <w:tc>
          <w:tcPr>
            <w:tcW w:w="2204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$117,451–$190,200</w:t>
            </w:r>
          </w:p>
        </w:tc>
      </w:tr>
      <w:tr>
        <w:trPr/>
        <w:tc>
          <w:tcPr>
            <w:tcW w:w="1359" w:type="dxa"/>
            <w:tcBorders>
              <w:top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center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70707"/>
                <w:sz w:val="22"/>
                <w:szCs w:val="22"/>
              </w:rPr>
              <w:t>33%</w:t>
            </w:r>
          </w:p>
        </w:tc>
        <w:tc>
          <w:tcPr>
            <w:tcW w:w="2453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$171,551–$372,950</w:t>
            </w:r>
          </w:p>
        </w:tc>
        <w:tc>
          <w:tcPr>
            <w:tcW w:w="2031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$208,851–$372,950</w:t>
            </w:r>
          </w:p>
        </w:tc>
        <w:tc>
          <w:tcPr>
            <w:tcW w:w="2033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$104,426–$186,475</w:t>
            </w:r>
          </w:p>
        </w:tc>
        <w:tc>
          <w:tcPr>
            <w:tcW w:w="2204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$190,201–$372,950</w:t>
            </w:r>
          </w:p>
        </w:tc>
      </w:tr>
      <w:tr>
        <w:trPr/>
        <w:tc>
          <w:tcPr>
            <w:tcW w:w="1359" w:type="dxa"/>
            <w:tcBorders>
              <w:top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center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70707"/>
                <w:sz w:val="22"/>
                <w:szCs w:val="22"/>
              </w:rPr>
              <w:t>35%</w:t>
            </w:r>
          </w:p>
        </w:tc>
        <w:tc>
          <w:tcPr>
            <w:tcW w:w="2453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$372,951+</w:t>
            </w:r>
          </w:p>
        </w:tc>
        <w:tc>
          <w:tcPr>
            <w:tcW w:w="2031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$372,951+</w:t>
            </w:r>
          </w:p>
        </w:tc>
        <w:tc>
          <w:tcPr>
            <w:tcW w:w="2033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$186,476+</w:t>
            </w:r>
          </w:p>
        </w:tc>
        <w:tc>
          <w:tcPr>
            <w:tcW w:w="2204" w:type="dxa"/>
            <w:tcBorders>
              <w:top w:val="single" w:sz="6" w:space="0" w:color="6C6C6C"/>
              <w:left w:val="single" w:sz="6" w:space="0" w:color="6C6C6C"/>
              <w:bottom w:val="single" w:sz="6" w:space="0" w:color="6C6C6C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512"/>
              <w:jc w:val="right"/>
              <w:textAlignment w:val="baseline"/>
              <w:rPr>
                <w:rFonts w:ascii="Times New Roman" w:hAnsi="Times New Roman" w:eastAsia="Times New Roman" w:cs="Times New Roman"/>
                <w:color w:val="070707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2"/>
                <w:szCs w:val="22"/>
              </w:rPr>
              <w:t>$372,951+</w:t>
            </w:r>
          </w:p>
        </w:tc>
      </w:tr>
    </w:tbl>
    <w:p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 </w:t>
      </w:r>
      <w:r>
        <w:rPr>
          <w:rFonts w:eastAsia="Times New Roman" w:cs="Times New Roman" w:ascii="Palatino ET W02" w:hAnsi="Palatino ET W02"/>
          <w:color w:val="070707"/>
          <w:shd w:fill="FFFFFF" w:val="clear"/>
        </w:rPr>
        <w:t>Write a python program that displays the following table (note that 1 mile is 1.609 kilometers):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/>
        <w:drawing>
          <wp:inline distT="0" distB="0" distL="0" distR="0">
            <wp:extent cx="2324100" cy="232410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347345</wp:posOffset>
            </wp:positionH>
            <wp:positionV relativeFrom="paragraph">
              <wp:posOffset>377190</wp:posOffset>
            </wp:positionV>
            <wp:extent cx="5486400" cy="16059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 ET W02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9e38a4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d1dd1"/>
    <w:rPr>
      <w:rFonts w:ascii="Courier New" w:hAnsi="Courier New" w:eastAsia="Times New Roman" w:cs="Courier New"/>
      <w:sz w:val="20"/>
      <w:szCs w:val="20"/>
    </w:rPr>
  </w:style>
  <w:style w:type="character" w:styleId="Label" w:customStyle="1">
    <w:name w:val="label"/>
    <w:basedOn w:val="DefaultParagraphFont"/>
    <w:qFormat/>
    <w:rsid w:val="009e38a4"/>
    <w:rPr/>
  </w:style>
  <w:style w:type="character" w:styleId="Number" w:customStyle="1">
    <w:name w:val="number"/>
    <w:basedOn w:val="DefaultParagraphFont"/>
    <w:qFormat/>
    <w:rsid w:val="009e38a4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e38a4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qFormat/>
    <w:rsid w:val="009e38a4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883325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d1dd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9e38a4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LibreOffice/7.1.4.2$Linux_X86_64 LibreOffice_project/10$Build-2</Application>
  <AppVersion>15.0000</AppVersion>
  <Pages>3</Pages>
  <Words>259</Words>
  <Characters>1340</Characters>
  <CharactersWithSpaces>1529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2020-08-29T00:33:00Z</dcterms:created>
  <dc:creator>Microsoft Office User</dc:creator>
  <dc:description/>
  <dc:language>en-US</dc:language>
  <cp:lastModifiedBy/>
  <dcterms:modified xsi:type="dcterms:W3CDTF">2021-06-13T10:05:37Z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