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(12p) Write the logic expression of a 1-bit comparator, draw the circuit, and complete the time diagram.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8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70AD47" w:themeFill="accent6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input</w:t>
            </w:r>
          </w:p>
        </w:tc>
        <w:tc>
          <w:tcPr>
            <w:tcW w:w="5114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70AD47" w:themeFill="accent6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480" w:lineRule="auto"/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480" w:lineRule="auto"/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position w:val="-14"/>
                <w:vertAlign w:val="baseline"/>
                <w:lang w:val="en-US" w:eastAsia="zh-CN"/>
              </w:rPr>
              <w:object>
                <v:shape id="_x0000_i1025" o:spt="75" type="#_x0000_t75" style="height:19pt;width:30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position w:val="-14"/>
                <w:vertAlign w:val="baseline"/>
                <w:lang w:val="en-US" w:eastAsia="zh-CN"/>
              </w:rPr>
              <w:object>
                <v:shape id="_x0000_i1026" o:spt="75" type="#_x0000_t75" style="height:19pt;width:30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position w:val="-14"/>
                <w:vertAlign w:val="baseline"/>
                <w:lang w:val="en-US" w:eastAsia="zh-CN"/>
              </w:rPr>
              <w:object>
                <v:shape id="_x0000_i1027" o:spt="75" type="#_x0000_t75" style="height:19pt;width:30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28" o:spt="75" type="#_x0000_t75" style="height:21pt;width:6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29" o:spt="75" type="#_x0000_t75" style="height:21pt;width:12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30" o:spt="75" type="#_x0000_t75" style="height:21pt;width:5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alt="" type="#_x0000_t75" style="height:122.2pt;width:304.0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1" ShapeID="_x0000_i1031" DrawAspect="Content" ObjectID="_1468075731" r:id="rId16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2" o:spt="75" alt="" type="#_x0000_t75" style="height:118.55pt;width:2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1" ShapeID="_x0000_i1032" DrawAspect="Content" ObjectID="_1468075732" r:id="rId18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3" o:spt="75" alt="" type="#_x0000_t75" style="height:180.85pt;width:216.6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Visio.Drawing.11" ShapeID="_x0000_i1033" DrawAspect="Content" ObjectID="_1468075733" r:id="rId20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(12p) Use Karnaugh map to reduce the expression.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34" o:spt="75" type="#_x0000_t75" style="height:20pt;width:25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numPr>
          <w:ilvl w:val="0"/>
          <w:numId w:val="0"/>
        </w:numPr>
        <w:ind w:left="21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60" o:spt="75" type="#_x0000_t75" style="height:131.2pt;width:128.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Visio.Drawing.11" ShapeID="_x0000_i1060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position w:val="-10"/>
          <w:lang w:val="en-US" w:eastAsia="zh-CN"/>
        </w:rPr>
        <w:object>
          <v:shape id="_x0000_i1061" o:spt="75" alt="" type="#_x0000_t75" style="height:133.95pt;width:139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Visio.Drawing.11" ShapeID="_x0000_i1061" DrawAspect="Content" ObjectID="_1468075736" r:id="rId26">
            <o:LockedField>false</o:LockedField>
          </o:OLEObject>
        </w:object>
      </w:r>
    </w:p>
    <w:p>
      <w:pPr>
        <w:numPr>
          <w:ilvl w:val="0"/>
          <w:numId w:val="0"/>
        </w:numPr>
        <w:ind w:left="210" w:hanging="210" w:hangingChars="100"/>
        <w:jc w:val="left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6" o:spt="75" type="#_x0000_t75" style="height:19pt;width:168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7" r:id="rId28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           </w:t>
      </w:r>
      <w:r>
        <w:rPr>
          <w:rFonts w:hint="eastAsia"/>
          <w:position w:val="-10"/>
          <w:lang w:val="en-US" w:eastAsia="zh-CN"/>
        </w:rPr>
        <w:object>
          <v:shape id="_x0000_i1059" o:spt="75" type="#_x0000_t75" style="height:19pt;width:16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59" DrawAspect="Content" ObjectID="_1468075738" r:id="rId30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2" o:spt="75" alt="" type="#_x0000_t75" style="height:134.8pt;width:140.8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f"/>
            <w10:wrap type="none"/>
            <w10:anchorlock/>
          </v:shape>
          <o:OLEObject Type="Embed" ProgID="Visio.Drawing.11" ShapeID="_x0000_i1062" DrawAspect="Content" ObjectID="_1468075739" r:id="rId32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8" o:spt="75" type="#_x0000_t75" style="height:19pt;width:166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8" DrawAspect="Content" ObjectID="_1468075740" r:id="rId34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eastAsia"/>
          <w:position w:val="-1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position w:val="-1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(18p) Give the truth table of a 1-bit full adder, and implement if using 1-of-8 multiplexer.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2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input</w:t>
            </w:r>
          </w:p>
        </w:tc>
        <w:tc>
          <w:tcPr>
            <w:tcW w:w="34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</w:t>
            </w:r>
            <w:r>
              <w:rPr>
                <w:rFonts w:hint="eastAsia"/>
                <w:color w:val="000000"/>
                <w:vertAlign w:val="subscript"/>
                <w:lang w:val="en-US" w:eastAsia="zh-CN"/>
              </w:rPr>
              <w:t>in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</w:t>
            </w:r>
            <w:r>
              <w:rPr>
                <w:rFonts w:hint="eastAsia"/>
                <w:color w:val="000000"/>
                <w:vertAlign w:val="subscript"/>
                <w:lang w:val="en-US" w:eastAsia="zh-CN"/>
              </w:rPr>
              <w:t>out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object>
          <v:shape id="_x0000_i1041" o:spt="75" alt="" type="#_x0000_t75" style="height:180pt;width:363.1pt;" o:ole="t" filled="f" o:preferrelative="t" stroked="f" coordsize="21600,21600">
            <v:path/>
            <v:fill on="f" focussize="0,0"/>
            <v:stroke on="f"/>
            <v:imagedata r:id="rId37" o:title=""/>
            <o:lock v:ext="edit" aspectratio="f"/>
            <w10:wrap type="none"/>
            <w10:anchorlock/>
          </v:shape>
          <o:OLEObject Type="Embed" ProgID="Visio.Drawing.11" ShapeID="_x0000_i1041" DrawAspect="Content" ObjectID="_1468075741" r:id="rId36">
            <o:LockedField>false</o:LockedField>
          </o:OLEObject>
        </w:object>
      </w:r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Consider the following three-variable function: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2" o:spt="75" type="#_x0000_t75" style="height:18pt;width:127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(10p) Give its canonical SOP and canonical POS.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canonical SOP: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3" o:spt="75" type="#_x0000_t75" style="height:18pt;width:127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4" o:spt="75" type="#_x0000_t75" style="height:18pt;width:149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45" o:spt="75" type="#_x0000_t75" style="height:16pt;width:157.9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46" o:spt="75" type="#_x0000_t75" style="height:20pt;width:85.9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canonical POS: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47" o:spt="75" type="#_x0000_t75" style="height:20pt;width:116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8" o:spt="75" type="#_x0000_t75" style="height:19pt;width:15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(12p) Implement the function using nand</w:t>
      </w:r>
      <w:r>
        <w:rPr>
          <w:rFonts w:hint="eastAsia"/>
          <w:position w:val="-1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gates.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9" o:spt="75" type="#_x0000_t75" style="height:18pt;width:127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0" o:spt="75" type="#_x0000_t75" style="height:18pt;width:92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1" o:spt="75" type="#_x0000_t75" style="height:18pt;width:103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52" o:spt="75" alt="" type="#_x0000_t75" style="height:153.55pt;width:248.1pt;" o:ole="t" filled="f" o:preferrelative="t" stroked="f" coordsize="21600,21600">
            <v:path/>
            <v:fill on="f" focussize="0,0"/>
            <v:stroke on="f"/>
            <v:imagedata r:id="rId59" o:title=""/>
            <o:lock v:ext="edit" aspectratio="f"/>
            <w10:wrap type="none"/>
            <w10:anchorlock/>
          </v:shape>
          <o:OLEObject Type="Embed" ProgID="Visio.Drawing.11" ShapeID="_x0000_i1052" DrawAspect="Content" ObjectID="_1468075752" r:id="rId58">
            <o:LockedField>false</o:LockedField>
          </o:OLEObject>
        </w:objec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(18p) Implement the function using 3-line-to-8-line decoder.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53" o:spt="75" alt="" type="#_x0000_t75" style="height:123.9pt;width:198.35pt;" o:ole="t" filled="f" o:preferrelative="t" stroked="f" coordsize="21600,21600">
            <v:path/>
            <v:fill on="f" focussize="0,0"/>
            <v:stroke on="f"/>
            <v:imagedata r:id="rId61" o:title=""/>
            <o:lock v:ext="edit" aspectratio="f"/>
            <w10:wrap type="none"/>
            <w10:anchorlock/>
          </v:shape>
          <o:OLEObject Type="Embed" ProgID="Visio.Drawing.11" ShapeID="_x0000_i1053" DrawAspect="Content" ObjectID="_1468075753" r:id="rId60">
            <o:LockedField>false</o:LockedField>
          </o:OLEObject>
        </w:object>
      </w:r>
      <w:r>
        <w:rPr>
          <w:rFonts w:hint="eastAsia"/>
          <w:lang w:val="en-US" w:eastAsia="zh-CN"/>
        </w:rPr>
        <w:t>或者</w:t>
      </w:r>
      <w:r>
        <w:rPr>
          <w:rFonts w:hint="eastAsia"/>
          <w:lang w:val="en-US" w:eastAsia="zh-CN"/>
        </w:rPr>
        <w:object>
          <v:shape id="_x0000_i1057" o:spt="75" type="#_x0000_t75" style="height:128.65pt;width:168.0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f"/>
            <w10:wrap type="none"/>
            <w10:anchorlock/>
          </v:shape>
          <o:OLEObject Type="Embed" ProgID="Visio.Drawing.11" ShapeID="_x0000_i1057" DrawAspect="Content" ObjectID="_1468075754" r:id="rId62">
            <o:LockedField>false</o:LockedField>
          </o:OLEObject>
        </w:objec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(18p) Implement the function using 1-of-4 multiplexer(use a, b as select inputs).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56" o:spt="75" type="#_x0000_t75" style="height:109.45pt;width:181.4pt;" o:ole="t" filled="f" o:preferrelative="t" stroked="f" coordsize="21600,21600">
            <v:path/>
            <v:fill on="f" focussize="0,0"/>
            <v:stroke on="f"/>
            <v:imagedata r:id="rId65" o:title=""/>
            <o:lock v:ext="edit" aspectratio="f"/>
            <w10:wrap type="none"/>
            <w10:anchorlock/>
          </v:shape>
          <o:OLEObject Type="Embed" ProgID="Visio.Drawing.11" ShapeID="_x0000_i1056" DrawAspect="Content" ObjectID="_1468075755" r:id="rId64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54" o:spt="75" alt="" type="#_x0000_t75" style="height:146.05pt;width:197.6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f"/>
            <w10:wrap type="none"/>
            <w10:anchorlock/>
          </v:shape>
          <o:OLEObject Type="Embed" ProgID="Visio.Drawing.11" ShapeID="_x0000_i1054" DrawAspect="Content" ObjectID="_1468075756" r:id="rId6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55" o:spt="75" alt="" type="#_x0000_t75" style="height:180.55pt;width:298.05pt;" o:ole="t" filled="f" o:preferrelative="t" stroked="f" coordsize="21600,21600">
            <v:path/>
            <v:fill on="f" focussize="0,0"/>
            <v:stroke on="f"/>
            <v:imagedata r:id="rId69" o:title=""/>
            <o:lock v:ext="edit" aspectratio="f"/>
            <w10:wrap type="none"/>
            <w10:anchorlock/>
          </v:shape>
          <o:OLEObject Type="Embed" ProgID="Visio.Drawing.11" ShapeID="_x0000_i1055" DrawAspect="Content" ObjectID="_1468075757" r:id="rId68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C7AD4"/>
    <w:multiLevelType w:val="singleLevel"/>
    <w:tmpl w:val="5A3C7A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3CE088"/>
    <w:multiLevelType w:val="singleLevel"/>
    <w:tmpl w:val="5A3CE0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409D0"/>
    <w:rsid w:val="097844B9"/>
    <w:rsid w:val="125E502D"/>
    <w:rsid w:val="2D9A31BC"/>
    <w:rsid w:val="5F4409D0"/>
    <w:rsid w:val="68F03B26"/>
    <w:rsid w:val="76FD485B"/>
    <w:rsid w:val="7A8D0FBE"/>
    <w:rsid w:val="7BDC5588"/>
    <w:rsid w:val="7C835DB0"/>
    <w:rsid w:val="7CF3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2" Type="http://schemas.openxmlformats.org/officeDocument/2006/relationships/fontTable" Target="fontTable.xml"/><Relationship Id="rId71" Type="http://schemas.openxmlformats.org/officeDocument/2006/relationships/numbering" Target="numbering.xml"/><Relationship Id="rId70" Type="http://schemas.openxmlformats.org/officeDocument/2006/relationships/customXml" Target="../customXml/item1.xml"/><Relationship Id="rId7" Type="http://schemas.openxmlformats.org/officeDocument/2006/relationships/image" Target="media/image2.wmf"/><Relationship Id="rId69" Type="http://schemas.openxmlformats.org/officeDocument/2006/relationships/image" Target="media/image33.e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e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e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e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e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e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e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e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e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e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2017-12-22T03:15:00Z</dcterms:created>
  <dc:creator>追梦男孩597610</dc:creator>
  <cp:lastModifiedBy>追梦男孩597610</cp:lastModifiedBy>
  <dcterms:modified xsi:type="dcterms:W3CDTF">2017-12-25T03:22:52Z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