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E69" w:rsidRDefault="0070751B" w:rsidP="0070751B">
      <w:pPr>
        <w:pStyle w:val="Title"/>
      </w:pPr>
      <w:r>
        <w:t>Assignment 10</w:t>
      </w:r>
      <w:r>
        <w:tab/>
      </w:r>
      <w:r>
        <w:tab/>
        <w:t>Austin Frownfelter</w:t>
      </w:r>
    </w:p>
    <w:p w:rsidR="00CE29B5" w:rsidRDefault="0070751B" w:rsidP="00CE29B5">
      <w:pPr>
        <w:pStyle w:val="Heading1"/>
      </w:pPr>
      <w:r>
        <w:t>Problem 1</w:t>
      </w:r>
    </w:p>
    <w:p w:rsidR="00CE29B5" w:rsidRPr="00CE29B5" w:rsidRDefault="00CE29B5" w:rsidP="00CE29B5">
      <w:pPr>
        <w:pStyle w:val="Heading2"/>
      </w:pPr>
      <w:r>
        <w:t>Part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4"/>
      </w:tblGrid>
      <w:tr w:rsidR="00CE29B5" w:rsidTr="00CE29B5">
        <w:tc>
          <w:tcPr>
            <w:tcW w:w="728" w:type="dxa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Bag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64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E29B5" w:rsidTr="00CE29B5">
        <w:tc>
          <w:tcPr>
            <w:tcW w:w="728" w:type="dxa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0.2007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0.1464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0.1557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0.1471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0.1507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0.1386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0.1493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0.1314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0.1479</w:t>
            </w:r>
          </w:p>
        </w:tc>
        <w:tc>
          <w:tcPr>
            <w:tcW w:w="864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0.1321</w:t>
            </w:r>
          </w:p>
        </w:tc>
      </w:tr>
      <w:tr w:rsidR="00CE29B5" w:rsidTr="00CE29B5">
        <w:tc>
          <w:tcPr>
            <w:tcW w:w="728" w:type="dxa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0.1135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0.0892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0.0585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0.0573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0.0373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0.0315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0.0281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0.0285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0.0204</w:t>
            </w:r>
          </w:p>
        </w:tc>
        <w:tc>
          <w:tcPr>
            <w:tcW w:w="864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0.0188</w:t>
            </w:r>
          </w:p>
        </w:tc>
      </w:tr>
      <w:tr w:rsidR="00CE29B5" w:rsidTr="00CE29B5">
        <w:tc>
          <w:tcPr>
            <w:tcW w:w="728" w:type="dxa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Boost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62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64" w:type="dxa"/>
            <w:vAlign w:val="bottom"/>
          </w:tcPr>
          <w:p w:rsidR="00CE29B5" w:rsidRDefault="00CE29B5" w:rsidP="007D5A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E29B5" w:rsidTr="00CE29B5">
        <w:tc>
          <w:tcPr>
            <w:tcW w:w="728" w:type="dxa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0.2143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0.1421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0.1936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0.1393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0.1593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0.1471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0.1514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0.1371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0.1543</w:t>
            </w:r>
          </w:p>
        </w:tc>
        <w:tc>
          <w:tcPr>
            <w:tcW w:w="864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0.1486</w:t>
            </w:r>
          </w:p>
        </w:tc>
      </w:tr>
      <w:tr w:rsidR="00CE29B5" w:rsidTr="00CE29B5">
        <w:tc>
          <w:tcPr>
            <w:tcW w:w="728" w:type="dxa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0.0973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0.0950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0.0069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0.0173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62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64" w:type="dxa"/>
            <w:vAlign w:val="bottom"/>
          </w:tcPr>
          <w:p w:rsidR="00CE29B5" w:rsidRDefault="00CE29B5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</w:tr>
    </w:tbl>
    <w:p w:rsidR="0070751B" w:rsidRDefault="00CE29B5" w:rsidP="00CE29B5">
      <w:pPr>
        <w:pStyle w:val="Heading1"/>
      </w:pPr>
      <w:r>
        <w:rPr>
          <w:noProof/>
        </w:rPr>
        <w:drawing>
          <wp:inline distT="0" distB="0" distL="0" distR="0" wp14:anchorId="059C731D" wp14:editId="5DF8CB38">
            <wp:extent cx="2733675" cy="20502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04" cy="206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FE720" wp14:editId="61B27D48">
            <wp:extent cx="270510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9B5" w:rsidRDefault="0070751B" w:rsidP="00CE29B5">
      <w:r>
        <w:t>Orange is training error, blue is test error</w:t>
      </w:r>
      <w:r w:rsidR="00CE29B5">
        <w:t>; Left is bagging, right is boosting</w:t>
      </w:r>
      <w:r>
        <w:t xml:space="preserve">.  We can see that the error decreases as we add more </w:t>
      </w:r>
      <w:r w:rsidR="00CE29B5">
        <w:t>models.  For boosting, the training error becomes 0, and the training error hovers around the same error as the bagging model.</w:t>
      </w:r>
    </w:p>
    <w:p w:rsidR="00CE29B5" w:rsidRDefault="00CE29B5" w:rsidP="00CE29B5">
      <w:pPr>
        <w:pStyle w:val="Heading2"/>
      </w:pPr>
      <w:r>
        <w:t>Part b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E7FFE" w:rsidTr="0088602C">
        <w:tc>
          <w:tcPr>
            <w:tcW w:w="850" w:type="dxa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Bag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E7FFE" w:rsidTr="00505B31">
        <w:tc>
          <w:tcPr>
            <w:tcW w:w="850" w:type="dxa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0.2657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0.1757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0.2064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0.1714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0.1700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0.1500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0.1721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0.1443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0.1686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0.1529</w:t>
            </w:r>
          </w:p>
        </w:tc>
      </w:tr>
      <w:tr w:rsidR="005E7FFE" w:rsidTr="00505B31">
        <w:tc>
          <w:tcPr>
            <w:tcW w:w="850" w:type="dxa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0.1412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0.1338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0.0750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0.0869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0.0515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0.0608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0.0277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0.0377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0.0250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0.0315</w:t>
            </w:r>
          </w:p>
        </w:tc>
      </w:tr>
      <w:tr w:rsidR="005E7FFE" w:rsidTr="00B35695">
        <w:tc>
          <w:tcPr>
            <w:tcW w:w="850" w:type="dxa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Boost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E7FFE" w:rsidTr="005E7FFE">
        <w:tc>
          <w:tcPr>
            <w:tcW w:w="850" w:type="dxa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0.2929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0.1700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0.2550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0.1771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0.2050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0.1714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0.1786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0.1686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0.1600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0.1614</w:t>
            </w:r>
          </w:p>
        </w:tc>
      </w:tr>
      <w:tr w:rsidR="005E7FFE" w:rsidTr="005E7FFE">
        <w:tc>
          <w:tcPr>
            <w:tcW w:w="850" w:type="dxa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0.1492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0.1235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0.0327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0.0377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0.0073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0.0031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850" w:type="dxa"/>
            <w:vAlign w:val="bottom"/>
          </w:tcPr>
          <w:p w:rsidR="005E7FFE" w:rsidRDefault="005E7FFE" w:rsidP="00CE29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</w:tr>
    </w:tbl>
    <w:p w:rsidR="00CE29B5" w:rsidRDefault="005E7FFE" w:rsidP="00CE29B5">
      <w:r>
        <w:rPr>
          <w:noProof/>
        </w:rPr>
        <w:lastRenderedPageBreak/>
        <w:drawing>
          <wp:inline distT="0" distB="0" distL="0" distR="0">
            <wp:extent cx="28067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77" cy="210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9996C" wp14:editId="129F7F6E">
            <wp:extent cx="280670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FE" w:rsidRDefault="005E7FFE" w:rsidP="00CE29B5">
      <w:r>
        <w:t xml:space="preserve">Orange is training error, blue is test error; Left is bagging, right is boosting.  </w:t>
      </w:r>
      <w:r>
        <w:t>Like before, the error is decreasing for both as we add more models, and boosting’s training error becomes zero with test errors staying near bagging’s test error.</w:t>
      </w:r>
    </w:p>
    <w:p w:rsidR="005E7FFE" w:rsidRPr="005E7FFE" w:rsidRDefault="005E7FFE" w:rsidP="005E7FFE">
      <w:pPr>
        <w:pStyle w:val="Heading2"/>
      </w:pPr>
      <w:r>
        <w:t>Part c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E7FFE" w:rsidTr="005E7FFE">
        <w:tc>
          <w:tcPr>
            <w:tcW w:w="935" w:type="dxa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Bag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460A74" w:rsidTr="005E7FFE">
        <w:tc>
          <w:tcPr>
            <w:tcW w:w="935" w:type="dxa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0.2707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0.1650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0.2029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0.1657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0.1879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0.1486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0.1443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0.1421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0.1386</w:t>
            </w:r>
          </w:p>
        </w:tc>
      </w:tr>
      <w:tr w:rsidR="00460A74" w:rsidTr="005E7FFE">
        <w:tc>
          <w:tcPr>
            <w:tcW w:w="935" w:type="dxa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0.1631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0.1492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0.0931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0.1131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0.0623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0.0723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0.0435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0.0546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0.0346</w:t>
            </w:r>
          </w:p>
        </w:tc>
      </w:tr>
      <w:tr w:rsidR="005E7FFE" w:rsidTr="005E7FFE">
        <w:tc>
          <w:tcPr>
            <w:tcW w:w="935" w:type="dxa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Boost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35" w:type="dxa"/>
            <w:vAlign w:val="bottom"/>
          </w:tcPr>
          <w:p w:rsidR="005E7FFE" w:rsidRDefault="005E7FFE" w:rsidP="005E7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460A74" w:rsidTr="005E7FFE">
        <w:tc>
          <w:tcPr>
            <w:tcW w:w="935" w:type="dxa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0.2414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0.1679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0.2093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0.1886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0.1950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0.1757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0.1729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0.1700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0.1586</w:t>
            </w:r>
          </w:p>
        </w:tc>
      </w:tr>
      <w:tr w:rsidR="00460A74" w:rsidTr="005E7FFE">
        <w:tc>
          <w:tcPr>
            <w:tcW w:w="935" w:type="dxa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0.1631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0.1646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0.0273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0.0485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0.0085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0.0042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  <w:tc>
          <w:tcPr>
            <w:tcW w:w="935" w:type="dxa"/>
            <w:vAlign w:val="bottom"/>
          </w:tcPr>
          <w:p w:rsidR="00460A74" w:rsidRDefault="00460A74" w:rsidP="00460A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</w:tr>
    </w:tbl>
    <w:p w:rsidR="005E7FFE" w:rsidRDefault="005E7FFE" w:rsidP="00CE29B5">
      <w:r>
        <w:rPr>
          <w:noProof/>
        </w:rPr>
        <w:drawing>
          <wp:inline distT="0" distB="0" distL="0" distR="0">
            <wp:extent cx="2755900" cy="206692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813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FE" w:rsidRDefault="005E7FFE" w:rsidP="00CE29B5">
      <w:r>
        <w:t>Orange is training error, blue is test error; Left is bagging, right is boosting.  Like before, the error is decreasing for both as we add more models, and boosting’s training error</w:t>
      </w:r>
      <w:r w:rsidR="00460A74">
        <w:t xml:space="preserve"> becomes zero.  Boosting’s test error was not quite as good as bagging’s test error.  It is interesting that even a basic model (this 1-decision DT) can perform quite well with a bagging/boosting model, in this case it performed better!</w:t>
      </w:r>
    </w:p>
    <w:p w:rsidR="00460A74" w:rsidRDefault="00460A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60A74" w:rsidRDefault="00460A74" w:rsidP="00460A74">
      <w:pPr>
        <w:pStyle w:val="Heading1"/>
      </w:pPr>
      <w:r>
        <w:lastRenderedPageBreak/>
        <w:t>Problem 2</w:t>
      </w:r>
    </w:p>
    <w:p w:rsidR="00AB0F8B" w:rsidRPr="00AB0F8B" w:rsidRDefault="00AB0F8B" w:rsidP="00AB0F8B">
      <w:pPr>
        <w:pStyle w:val="Heading2"/>
      </w:pPr>
      <w:r>
        <w:t>Part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63"/>
        <w:gridCol w:w="863"/>
        <w:gridCol w:w="863"/>
        <w:gridCol w:w="864"/>
        <w:gridCol w:w="864"/>
        <w:gridCol w:w="864"/>
        <w:gridCol w:w="864"/>
        <w:gridCol w:w="864"/>
        <w:gridCol w:w="864"/>
        <w:gridCol w:w="864"/>
      </w:tblGrid>
      <w:tr w:rsidR="00AB0F8B" w:rsidTr="00AB0F8B">
        <w:tc>
          <w:tcPr>
            <w:tcW w:w="558" w:type="dxa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Score</w:t>
            </w:r>
          </w:p>
        </w:tc>
        <w:tc>
          <w:tcPr>
            <w:tcW w:w="88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0.3192</w:t>
            </w:r>
          </w:p>
        </w:tc>
        <w:tc>
          <w:tcPr>
            <w:tcW w:w="88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0.2140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0.1910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0.1892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0.1693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0.1673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0.1650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0.1402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0.1255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0.1212</w:t>
            </w:r>
          </w:p>
        </w:tc>
      </w:tr>
      <w:tr w:rsidR="00AB0F8B" w:rsidTr="00AB0F8B">
        <w:tc>
          <w:tcPr>
            <w:tcW w:w="558" w:type="dxa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Dim</w:t>
            </w:r>
          </w:p>
        </w:tc>
        <w:tc>
          <w:tcPr>
            <w:tcW w:w="88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8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AB0F8B" w:rsidTr="00AB0F8B">
        <w:tc>
          <w:tcPr>
            <w:tcW w:w="558" w:type="dxa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Score</w:t>
            </w:r>
          </w:p>
        </w:tc>
        <w:tc>
          <w:tcPr>
            <w:tcW w:w="88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0.0995</w:t>
            </w:r>
          </w:p>
        </w:tc>
        <w:tc>
          <w:tcPr>
            <w:tcW w:w="88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0.0950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0.0858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0.0846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0.0607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0.0579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0.0527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0.0462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0.0461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0.0422</w:t>
            </w:r>
          </w:p>
        </w:tc>
      </w:tr>
      <w:tr w:rsidR="00AB0F8B" w:rsidTr="00AB0F8B">
        <w:tc>
          <w:tcPr>
            <w:tcW w:w="558" w:type="dxa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Dim</w:t>
            </w:r>
          </w:p>
        </w:tc>
        <w:tc>
          <w:tcPr>
            <w:tcW w:w="88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8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79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</w:tbl>
    <w:p w:rsidR="00460A74" w:rsidRDefault="00460A74" w:rsidP="00460A74"/>
    <w:p w:rsidR="00AB0F8B" w:rsidRDefault="00AB0F8B" w:rsidP="00AB0F8B">
      <w:pPr>
        <w:pStyle w:val="Heading2"/>
      </w:pPr>
      <w:r>
        <w:t>Part b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713"/>
        <w:gridCol w:w="870"/>
        <w:gridCol w:w="871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 w:rsidR="00AB0F8B" w:rsidTr="00AB0F8B">
        <w:tc>
          <w:tcPr>
            <w:tcW w:w="713" w:type="dxa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Score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0.7340</w:t>
            </w:r>
          </w:p>
        </w:tc>
        <w:tc>
          <w:tcPr>
            <w:tcW w:w="871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0.7133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0.6887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0.6837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0.6833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0.6730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0.6707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0.6695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0.6661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0.6620</w:t>
            </w:r>
          </w:p>
        </w:tc>
      </w:tr>
      <w:tr w:rsidR="00AB0F8B" w:rsidTr="00AB0F8B">
        <w:tc>
          <w:tcPr>
            <w:tcW w:w="713" w:type="dxa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Dim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71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AB0F8B" w:rsidTr="00AB0F8B">
        <w:tc>
          <w:tcPr>
            <w:tcW w:w="713" w:type="dxa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Score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0.6459</w:t>
            </w:r>
          </w:p>
        </w:tc>
        <w:tc>
          <w:tcPr>
            <w:tcW w:w="871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0.6432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0.6412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0.6383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0.6315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0.6270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0.6208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0.6174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0.6168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0.6090</w:t>
            </w:r>
          </w:p>
        </w:tc>
      </w:tr>
      <w:tr w:rsidR="00AB0F8B" w:rsidTr="00AB0F8B">
        <w:tc>
          <w:tcPr>
            <w:tcW w:w="713" w:type="dxa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Dim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71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70" w:type="dxa"/>
            <w:vAlign w:val="bottom"/>
          </w:tcPr>
          <w:p w:rsidR="00AB0F8B" w:rsidRDefault="00AB0F8B" w:rsidP="00AB0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</w:tbl>
    <w:p w:rsidR="00AB0F8B" w:rsidRDefault="00AB0F8B" w:rsidP="00AB0F8B"/>
    <w:p w:rsidR="00AB0F8B" w:rsidRPr="00AB0F8B" w:rsidRDefault="00AB0F8B" w:rsidP="00AB0F8B">
      <w:r>
        <w:t xml:space="preserve">There are </w:t>
      </w:r>
      <w:r w:rsidR="0064513A">
        <w:t>15</w:t>
      </w:r>
      <w:r>
        <w:t xml:space="preserve"> </w:t>
      </w:r>
      <w:r w:rsidR="0064513A">
        <w:t>shared dimensions between the two results.  They aren’</w:t>
      </w:r>
      <w:r w:rsidR="00B3003B">
        <w:t xml:space="preserve">t in the same order, but they are </w:t>
      </w:r>
      <w:proofErr w:type="gramStart"/>
      <w:r w:rsidR="00B3003B">
        <w:t>pretty close</w:t>
      </w:r>
      <w:proofErr w:type="gramEnd"/>
      <w:r w:rsidR="00B3003B">
        <w:t>.  I would expect this to be the case, since the scores are used to pick the best dimensions, which should be fairly consistent across different measures.</w:t>
      </w:r>
      <w:bookmarkStart w:id="0" w:name="_GoBack"/>
      <w:bookmarkEnd w:id="0"/>
    </w:p>
    <w:sectPr w:rsidR="00AB0F8B" w:rsidRPr="00AB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1B"/>
    <w:rsid w:val="000E2CB1"/>
    <w:rsid w:val="002F3E69"/>
    <w:rsid w:val="00460A74"/>
    <w:rsid w:val="005E7FFE"/>
    <w:rsid w:val="0064513A"/>
    <w:rsid w:val="0070751B"/>
    <w:rsid w:val="00AB0F8B"/>
    <w:rsid w:val="00B3003B"/>
    <w:rsid w:val="00C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C12C"/>
  <w15:chartTrackingRefBased/>
  <w15:docId w15:val="{9CC18017-0B65-4B49-8D52-1359C299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7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2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Frownfelter</dc:creator>
  <cp:keywords/>
  <dc:description/>
  <cp:lastModifiedBy>Austin Frownfelter</cp:lastModifiedBy>
  <cp:revision>1</cp:revision>
  <dcterms:created xsi:type="dcterms:W3CDTF">2017-11-29T23:58:00Z</dcterms:created>
  <dcterms:modified xsi:type="dcterms:W3CDTF">2017-11-30T01:14:00Z</dcterms:modified>
</cp:coreProperties>
</file>