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Yu Gothic"/>
          <w:b/>
          <w:color w:val="0F3D3E"/>
          <w:sz w:val="36"/>
        </w:rPr>
        <w:t>社内用語集（契約・見積）</w:t>
      </w:r>
    </w:p>
    <w:p>
      <w:r>
        <w:rPr>
          <w:rFonts w:ascii="Yu Gothic" w:hAnsi="Yu Gothic" w:eastAsia="Yu Gothic"/>
          <w:b w:val="0"/>
          <w:color w:val="666666"/>
          <w:sz w:val="19"/>
        </w:rPr>
        <w:t>株式会社サンプル商事／勉強会デモ用の架空文書</w:t>
      </w:r>
    </w:p>
    <w:p>
      <w:pPr>
        <w:pStyle w:val="Heading1"/>
      </w:pPr>
      <w:r>
        <w:t>用語と社内での使い方</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0F766E"/>
          </w:tcPr>
          <w:p>
            <w:r/>
            <w:r>
              <w:rPr>
                <w:rFonts w:ascii="Yu Gothic" w:hAnsi="Yu Gothic" w:eastAsia="Yu Gothic"/>
                <w:b/>
                <w:color w:val="FFFFFF"/>
                <w:sz w:val="20"/>
              </w:rPr>
              <w:t>用語</w:t>
            </w:r>
          </w:p>
        </w:tc>
        <w:tc>
          <w:tcPr>
            <w:tcW w:type="dxa" w:w="7654"/>
            <w:shd w:val="clear" w:color="auto" w:fill="0F766E"/>
          </w:tcPr>
          <w:p>
            <w:r/>
            <w:r>
              <w:rPr>
                <w:rFonts w:ascii="Yu Gothic" w:hAnsi="Yu Gothic" w:eastAsia="Yu Gothic"/>
                <w:b/>
                <w:color w:val="FFFFFF"/>
                <w:sz w:val="20"/>
              </w:rPr>
              <w:t>社内での意味</w:t>
            </w:r>
          </w:p>
        </w:tc>
      </w:tr>
      <w:tr>
        <w:tc>
          <w:tcPr>
            <w:tcW w:type="dxa" w:w="1984"/>
          </w:tcPr>
          <w:p>
            <w:r/>
            <w:r>
              <w:rPr>
                <w:rFonts w:ascii="Yu Gothic" w:hAnsi="Yu Gothic" w:eastAsia="Yu Gothic"/>
                <w:sz w:val="20"/>
              </w:rPr>
              <w:t>甲</w:t>
            </w:r>
          </w:p>
        </w:tc>
        <w:tc>
          <w:tcPr>
            <w:tcW w:type="dxa" w:w="7654"/>
          </w:tcPr>
          <w:p>
            <w:r/>
            <w:r>
              <w:rPr>
                <w:rFonts w:ascii="Yu Gothic" w:hAnsi="Yu Gothic" w:eastAsia="Yu Gothic"/>
                <w:sz w:val="20"/>
              </w:rPr>
              <w:t>当社（株式会社サンプル商事）。契約では委託者を指す</w:t>
            </w:r>
          </w:p>
        </w:tc>
      </w:tr>
      <w:tr>
        <w:tc>
          <w:tcPr>
            <w:tcW w:type="dxa" w:w="1984"/>
          </w:tcPr>
          <w:p>
            <w:r/>
            <w:r>
              <w:rPr>
                <w:rFonts w:ascii="Yu Gothic" w:hAnsi="Yu Gothic" w:eastAsia="Yu Gothic"/>
                <w:sz w:val="20"/>
              </w:rPr>
              <w:t>乙</w:t>
            </w:r>
          </w:p>
        </w:tc>
        <w:tc>
          <w:tcPr>
            <w:tcW w:type="dxa" w:w="7654"/>
          </w:tcPr>
          <w:p>
            <w:r/>
            <w:r>
              <w:rPr>
                <w:rFonts w:ascii="Yu Gothic" w:hAnsi="Yu Gothic" w:eastAsia="Yu Gothic"/>
                <w:sz w:val="20"/>
              </w:rPr>
              <w:t>委託先の事業者。契約では受託者を指す</w:t>
            </w:r>
          </w:p>
        </w:tc>
      </w:tr>
      <w:tr>
        <w:tc>
          <w:tcPr>
            <w:tcW w:type="dxa" w:w="1984"/>
          </w:tcPr>
          <w:p>
            <w:r/>
            <w:r>
              <w:rPr>
                <w:rFonts w:ascii="Yu Gothic" w:hAnsi="Yu Gothic" w:eastAsia="Yu Gothic"/>
                <w:sz w:val="20"/>
              </w:rPr>
              <w:t>本業務</w:t>
            </w:r>
          </w:p>
        </w:tc>
        <w:tc>
          <w:tcPr>
            <w:tcW w:type="dxa" w:w="7654"/>
          </w:tcPr>
          <w:p>
            <w:r/>
            <w:r>
              <w:rPr>
                <w:rFonts w:ascii="Yu Gothic" w:hAnsi="Yu Gothic" w:eastAsia="Yu Gothic"/>
                <w:sz w:val="20"/>
              </w:rPr>
              <w:t>契約で委託する業務。今回は社内システムの保守・運用業務</w:t>
            </w:r>
          </w:p>
        </w:tc>
      </w:tr>
      <w:tr>
        <w:tc>
          <w:tcPr>
            <w:tcW w:type="dxa" w:w="1984"/>
          </w:tcPr>
          <w:p>
            <w:r/>
            <w:r>
              <w:rPr>
                <w:rFonts w:ascii="Yu Gothic" w:hAnsi="Yu Gothic" w:eastAsia="Yu Gothic"/>
                <w:sz w:val="20"/>
              </w:rPr>
              <w:t>検収</w:t>
            </w:r>
          </w:p>
        </w:tc>
        <w:tc>
          <w:tcPr>
            <w:tcW w:type="dxa" w:w="7654"/>
          </w:tcPr>
          <w:p>
            <w:r/>
            <w:r>
              <w:rPr>
                <w:rFonts w:ascii="Yu Gothic" w:hAnsi="Yu Gothic" w:eastAsia="Yu Gothic"/>
                <w:sz w:val="20"/>
              </w:rPr>
              <w:t>納品物が仕様どおりかを、甲が確認して合否を通知すること</w:t>
            </w:r>
          </w:p>
        </w:tc>
      </w:tr>
      <w:tr>
        <w:tc>
          <w:tcPr>
            <w:tcW w:type="dxa" w:w="1984"/>
          </w:tcPr>
          <w:p>
            <w:r/>
            <w:r>
              <w:rPr>
                <w:rFonts w:ascii="Yu Gothic" w:hAnsi="Yu Gothic" w:eastAsia="Yu Gothic"/>
                <w:sz w:val="20"/>
              </w:rPr>
              <w:t>みなし合格</w:t>
            </w:r>
          </w:p>
        </w:tc>
        <w:tc>
          <w:tcPr>
            <w:tcW w:type="dxa" w:w="7654"/>
          </w:tcPr>
          <w:p>
            <w:r/>
            <w:r>
              <w:rPr>
                <w:rFonts w:ascii="Yu Gothic" w:hAnsi="Yu Gothic" w:eastAsia="Yu Gothic"/>
                <w:sz w:val="20"/>
              </w:rPr>
              <w:t>検収期間内に甲からの通知がない場合に、合格したとみなす扱い</w:t>
            </w:r>
          </w:p>
        </w:tc>
      </w:tr>
      <w:tr>
        <w:tc>
          <w:tcPr>
            <w:tcW w:type="dxa" w:w="1984"/>
          </w:tcPr>
          <w:p>
            <w:r/>
            <w:r>
              <w:rPr>
                <w:rFonts w:ascii="Yu Gothic" w:hAnsi="Yu Gothic" w:eastAsia="Yu Gothic"/>
                <w:sz w:val="20"/>
              </w:rPr>
              <w:t>営業日</w:t>
            </w:r>
          </w:p>
        </w:tc>
        <w:tc>
          <w:tcPr>
            <w:tcW w:type="dxa" w:w="7654"/>
          </w:tcPr>
          <w:p>
            <w:r/>
            <w:r>
              <w:rPr>
                <w:rFonts w:ascii="Yu Gothic" w:hAnsi="Yu Gothic" w:eastAsia="Yu Gothic"/>
                <w:sz w:val="20"/>
              </w:rPr>
              <w:t>土日・祝日・年末年始（12/29〜1/3）を除く日</w:t>
            </w:r>
          </w:p>
        </w:tc>
      </w:tr>
      <w:tr>
        <w:tc>
          <w:tcPr>
            <w:tcW w:type="dxa" w:w="1984"/>
          </w:tcPr>
          <w:p>
            <w:r/>
            <w:r>
              <w:rPr>
                <w:rFonts w:ascii="Yu Gothic" w:hAnsi="Yu Gothic" w:eastAsia="Yu Gothic"/>
                <w:sz w:val="20"/>
              </w:rPr>
              <w:t>再委託</w:t>
            </w:r>
          </w:p>
        </w:tc>
        <w:tc>
          <w:tcPr>
            <w:tcW w:type="dxa" w:w="7654"/>
          </w:tcPr>
          <w:p>
            <w:r/>
            <w:r>
              <w:rPr>
                <w:rFonts w:ascii="Yu Gothic" w:hAnsi="Yu Gothic" w:eastAsia="Yu Gothic"/>
                <w:sz w:val="20"/>
              </w:rPr>
              <w:t>乙が、受託した業務の全部または一部を第三者に任せること</w:t>
            </w:r>
          </w:p>
        </w:tc>
      </w:tr>
      <w:tr>
        <w:tc>
          <w:tcPr>
            <w:tcW w:type="dxa" w:w="1984"/>
          </w:tcPr>
          <w:p>
            <w:r/>
            <w:r>
              <w:rPr>
                <w:rFonts w:ascii="Yu Gothic" w:hAnsi="Yu Gothic" w:eastAsia="Yu Gothic"/>
                <w:sz w:val="20"/>
              </w:rPr>
              <w:t>競業避止</w:t>
            </w:r>
          </w:p>
        </w:tc>
        <w:tc>
          <w:tcPr>
            <w:tcW w:type="dxa" w:w="7654"/>
          </w:tcPr>
          <w:p>
            <w:r/>
            <w:r>
              <w:rPr>
                <w:rFonts w:ascii="Yu Gothic" w:hAnsi="Yu Gothic" w:eastAsia="Yu Gothic"/>
                <w:sz w:val="20"/>
              </w:rPr>
              <w:t>乙が、甲と競合する事業者から同種の業務を受けることを制限する取り決め</w:t>
            </w:r>
          </w:p>
        </w:tc>
      </w:tr>
      <w:tr>
        <w:tc>
          <w:tcPr>
            <w:tcW w:type="dxa" w:w="1984"/>
          </w:tcPr>
          <w:p>
            <w:r/>
            <w:r>
              <w:rPr>
                <w:rFonts w:ascii="Yu Gothic" w:hAnsi="Yu Gothic" w:eastAsia="Yu Gothic"/>
                <w:sz w:val="20"/>
              </w:rPr>
              <w:t>反社条項</w:t>
            </w:r>
          </w:p>
        </w:tc>
        <w:tc>
          <w:tcPr>
            <w:tcW w:type="dxa" w:w="7654"/>
          </w:tcPr>
          <w:p>
            <w:r/>
            <w:r>
              <w:rPr>
                <w:rFonts w:ascii="Yu Gothic" w:hAnsi="Yu Gothic" w:eastAsia="Yu Gothic"/>
                <w:sz w:val="20"/>
              </w:rPr>
              <w:t>反社会的勢力との関係がないことの表明保証と、違反時の解除権を定める条項</w:t>
            </w:r>
          </w:p>
        </w:tc>
      </w:tr>
      <w:tr>
        <w:tc>
          <w:tcPr>
            <w:tcW w:type="dxa" w:w="1984"/>
          </w:tcPr>
          <w:p>
            <w:r/>
            <w:r>
              <w:rPr>
                <w:rFonts w:ascii="Yu Gothic" w:hAnsi="Yu Gothic" w:eastAsia="Yu Gothic"/>
                <w:sz w:val="20"/>
              </w:rPr>
              <w:t>損害賠償の上限</w:t>
            </w:r>
          </w:p>
        </w:tc>
        <w:tc>
          <w:tcPr>
            <w:tcW w:type="dxa" w:w="7654"/>
          </w:tcPr>
          <w:p>
            <w:r/>
            <w:r>
              <w:rPr>
                <w:rFonts w:ascii="Yu Gothic" w:hAnsi="Yu Gothic" w:eastAsia="Yu Gothic"/>
                <w:sz w:val="20"/>
              </w:rPr>
              <w:t>損害賠償額の上限を、委託料の○か月分などで定める取り決め</w:t>
            </w:r>
          </w:p>
        </w:tc>
      </w:tr>
      <w:tr>
        <w:tc>
          <w:tcPr>
            <w:tcW w:type="dxa" w:w="1984"/>
          </w:tcPr>
          <w:p>
            <w:r/>
            <w:r>
              <w:rPr>
                <w:rFonts w:ascii="Yu Gothic" w:hAnsi="Yu Gothic" w:eastAsia="Yu Gothic"/>
                <w:sz w:val="20"/>
              </w:rPr>
              <w:t>自動更新</w:t>
            </w:r>
          </w:p>
        </w:tc>
        <w:tc>
          <w:tcPr>
            <w:tcW w:type="dxa" w:w="7654"/>
          </w:tcPr>
          <w:p>
            <w:r/>
            <w:r>
              <w:rPr>
                <w:rFonts w:ascii="Yu Gothic" w:hAnsi="Yu Gothic" w:eastAsia="Yu Gothic"/>
                <w:sz w:val="20"/>
              </w:rPr>
              <w:t>期間満了前に申出がなければ、同じ条件で契約が更新される取り決め</w:t>
            </w:r>
          </w:p>
        </w:tc>
      </w:tr>
      <w:tr>
        <w:tc>
          <w:tcPr>
            <w:tcW w:type="dxa" w:w="1984"/>
          </w:tcPr>
          <w:p>
            <w:r/>
            <w:r>
              <w:rPr>
                <w:rFonts w:ascii="Yu Gothic" w:hAnsi="Yu Gothic" w:eastAsia="Yu Gothic"/>
                <w:sz w:val="20"/>
              </w:rPr>
              <w:t>基準外</w:t>
            </w:r>
          </w:p>
        </w:tc>
        <w:tc>
          <w:tcPr>
            <w:tcW w:type="dxa" w:w="7654"/>
          </w:tcPr>
          <w:p>
            <w:r/>
            <w:r>
              <w:rPr>
                <w:rFonts w:ascii="Yu Gothic" w:hAnsi="Yu Gothic" w:eastAsia="Yu Gothic"/>
                <w:sz w:val="20"/>
              </w:rPr>
              <w:t>契約審査ガイドラインの基準を満たさない項目。「必須」の基準外は法務部に確認する</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F3D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0F3D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