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ED" w:rsidRPr="006315F2" w:rsidRDefault="003C40ED" w:rsidP="003C40ED">
      <w:pPr>
        <w:ind w:left="426"/>
        <w:rPr>
          <w:color w:val="000000" w:themeColor="text1"/>
          <w:sz w:val="20"/>
          <w:szCs w:val="20"/>
        </w:rPr>
      </w:pPr>
      <w:r w:rsidRPr="006315F2">
        <w:rPr>
          <w:color w:val="000000" w:themeColor="text1"/>
          <w:sz w:val="20"/>
          <w:szCs w:val="20"/>
        </w:rPr>
        <w:t>NAME: _</w:t>
      </w:r>
      <w:r>
        <w:rPr>
          <w:color w:val="000000" w:themeColor="text1"/>
          <w:sz w:val="20"/>
          <w:szCs w:val="20"/>
        </w:rPr>
        <w:t>_____</w:t>
      </w:r>
      <w:r w:rsidRPr="006315F2">
        <w:rPr>
          <w:color w:val="000000" w:themeColor="text1"/>
          <w:sz w:val="20"/>
          <w:szCs w:val="20"/>
        </w:rPr>
        <w:t>__________________________</w:t>
      </w:r>
      <w:r>
        <w:rPr>
          <w:color w:val="000000" w:themeColor="text1"/>
          <w:sz w:val="20"/>
          <w:szCs w:val="20"/>
        </w:rPr>
        <w:t xml:space="preserve">COURSE:______ </w:t>
      </w:r>
      <w:proofErr w:type="gramStart"/>
      <w:r w:rsidRPr="006315F2">
        <w:rPr>
          <w:color w:val="000000" w:themeColor="text1"/>
          <w:sz w:val="20"/>
          <w:szCs w:val="20"/>
        </w:rPr>
        <w:t>Y</w:t>
      </w:r>
      <w:r>
        <w:rPr>
          <w:color w:val="000000" w:themeColor="text1"/>
          <w:sz w:val="20"/>
          <w:szCs w:val="20"/>
        </w:rPr>
        <w:t>R\Sec.</w:t>
      </w:r>
      <w:r w:rsidRPr="006315F2">
        <w:rPr>
          <w:color w:val="000000" w:themeColor="text1"/>
          <w:sz w:val="20"/>
          <w:szCs w:val="20"/>
        </w:rPr>
        <w:t>:</w:t>
      </w:r>
      <w:proofErr w:type="gramEnd"/>
      <w:r w:rsidRPr="006315F2">
        <w:rPr>
          <w:color w:val="000000" w:themeColor="text1"/>
          <w:sz w:val="20"/>
          <w:szCs w:val="20"/>
        </w:rPr>
        <w:t>______</w:t>
      </w:r>
      <w:r>
        <w:rPr>
          <w:color w:val="000000" w:themeColor="text1"/>
          <w:sz w:val="20"/>
          <w:szCs w:val="20"/>
        </w:rPr>
        <w:t xml:space="preserve"> </w:t>
      </w:r>
      <w:r w:rsidRPr="006315F2">
        <w:rPr>
          <w:color w:val="000000" w:themeColor="text1"/>
          <w:sz w:val="20"/>
          <w:szCs w:val="20"/>
        </w:rPr>
        <w:t>DATE: ________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3380"/>
        <w:gridCol w:w="960"/>
        <w:gridCol w:w="960"/>
        <w:gridCol w:w="960"/>
        <w:gridCol w:w="960"/>
        <w:gridCol w:w="960"/>
        <w:gridCol w:w="960"/>
        <w:gridCol w:w="960"/>
      </w:tblGrid>
      <w:tr w:rsidR="00067F7C" w:rsidRPr="00067F7C" w:rsidTr="00067F7C">
        <w:trPr>
          <w:trHeight w:val="30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F7C" w:rsidRPr="00067F7C" w:rsidRDefault="00067F7C" w:rsidP="00067F7C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067F7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PH" w:eastAsia="en-PH"/>
              </w:rPr>
              <w:t>Test 1: Multiple Choice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F7C" w:rsidRPr="00067F7C" w:rsidRDefault="00067F7C" w:rsidP="00067F7C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PH"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F7C" w:rsidRPr="00067F7C" w:rsidRDefault="00067F7C" w:rsidP="00067F7C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F7C" w:rsidRPr="00067F7C" w:rsidRDefault="00067F7C" w:rsidP="00067F7C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F7C" w:rsidRPr="00067F7C" w:rsidRDefault="00067F7C" w:rsidP="00067F7C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F7C" w:rsidRPr="00067F7C" w:rsidRDefault="00067F7C" w:rsidP="00067F7C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F7C" w:rsidRPr="00067F7C" w:rsidRDefault="00067F7C" w:rsidP="00067F7C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F7C" w:rsidRPr="00067F7C" w:rsidRDefault="00067F7C" w:rsidP="00067F7C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</w:tr>
      <w:tr w:rsidR="00067F7C" w:rsidRPr="00067F7C" w:rsidTr="00067F7C">
        <w:trPr>
          <w:trHeight w:val="300"/>
        </w:trPr>
        <w:tc>
          <w:tcPr>
            <w:tcW w:w="101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7F7C" w:rsidRPr="00067F7C" w:rsidRDefault="00067F7C" w:rsidP="00B121A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  <w:r w:rsidRPr="00067F7C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 xml:space="preserve">Direction: </w:t>
            </w:r>
            <w:r w:rsidR="00B121A3" w:rsidRPr="00B121A3">
              <w:rPr>
                <w:rFonts w:ascii="Calibri" w:eastAsia="Times New Roman" w:hAnsi="Calibri"/>
                <w:color w:val="000000"/>
                <w:sz w:val="22"/>
                <w:szCs w:val="22"/>
                <w:lang w:eastAsia="en-PH"/>
              </w:rPr>
              <w:t xml:space="preserve">Identify the following terms based on the given </w:t>
            </w:r>
            <w:r w:rsidR="00B121A3">
              <w:rPr>
                <w:rFonts w:ascii="Calibri" w:eastAsia="Times New Roman" w:hAnsi="Calibri"/>
                <w:color w:val="000000"/>
                <w:sz w:val="22"/>
                <w:szCs w:val="22"/>
                <w:lang w:eastAsia="en-PH"/>
              </w:rPr>
              <w:t>d</w:t>
            </w:r>
            <w:r w:rsidR="00B121A3" w:rsidRPr="00B121A3">
              <w:rPr>
                <w:rFonts w:ascii="Calibri" w:eastAsia="Times New Roman" w:hAnsi="Calibri"/>
                <w:color w:val="000000"/>
                <w:sz w:val="22"/>
                <w:szCs w:val="22"/>
                <w:lang w:eastAsia="en-PH"/>
              </w:rPr>
              <w:t xml:space="preserve">efinitions. </w:t>
            </w:r>
            <w:r w:rsidR="00B121A3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>Circle</w:t>
            </w:r>
            <w:r w:rsidRPr="00067F7C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 xml:space="preserve"> the letter </w:t>
            </w:r>
            <w:r w:rsidR="00B121A3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>that correspond to your answer. Note: No erasure!</w:t>
            </w:r>
          </w:p>
        </w:tc>
      </w:tr>
    </w:tbl>
    <w:p w:rsidR="003C40ED" w:rsidRDefault="00D8773C" w:rsidP="00D8773C">
      <w:pPr>
        <w:pStyle w:val="ListParagraph"/>
        <w:numPr>
          <w:ilvl w:val="0"/>
          <w:numId w:val="3"/>
        </w:numPr>
      </w:pPr>
      <w:r w:rsidRPr="00D8773C">
        <w:t>It is tolerant of imprecision, uncertainty, partial truth, and approximation. In effect, the role model for soft computing is the human mind.</w:t>
      </w:r>
    </w:p>
    <w:p w:rsidR="00D8773C" w:rsidRDefault="00D8773C" w:rsidP="00B121A3">
      <w:pPr>
        <w:pStyle w:val="ListParagraph"/>
        <w:ind w:left="0"/>
      </w:pPr>
      <w:proofErr w:type="gramStart"/>
      <w:r w:rsidRPr="00D8773C">
        <w:t>a</w:t>
      </w:r>
      <w:proofErr w:type="gramEnd"/>
      <w:r w:rsidRPr="00D8773C">
        <w:t>). Cloud Computing</w:t>
      </w:r>
      <w:r>
        <w:t xml:space="preserve">        </w:t>
      </w:r>
      <w:r w:rsidRPr="00D8773C">
        <w:t>b). Hard Computing</w:t>
      </w:r>
      <w:r>
        <w:t xml:space="preserve">        </w:t>
      </w:r>
      <w:r w:rsidRPr="00D8773C">
        <w:t>c). Soft Computing</w:t>
      </w:r>
      <w:r>
        <w:t xml:space="preserve">   </w:t>
      </w:r>
      <w:r w:rsidRPr="00D8773C">
        <w:t>d. Computing</w:t>
      </w:r>
    </w:p>
    <w:p w:rsidR="00B121A3" w:rsidRDefault="00B121A3" w:rsidP="00B121A3">
      <w:pPr>
        <w:pStyle w:val="ListParagraph"/>
        <w:ind w:left="0"/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r w:rsidRPr="00D8773C">
        <w:t>It refers to a potential technology breakthrough kicks things off. Early proof-of-concept stories and media interest trigger significant publicity.</w:t>
      </w:r>
    </w:p>
    <w:p w:rsidR="00D8773C" w:rsidRPr="00B121A3" w:rsidRDefault="00D8773C" w:rsidP="00B121A3">
      <w:pPr>
        <w:pStyle w:val="ListParagraph"/>
        <w:ind w:left="0"/>
        <w:rPr>
          <w:sz w:val="22"/>
        </w:rPr>
      </w:pPr>
      <w:proofErr w:type="gramStart"/>
      <w:r w:rsidRPr="00B121A3">
        <w:rPr>
          <w:sz w:val="22"/>
        </w:rPr>
        <w:t>a</w:t>
      </w:r>
      <w:proofErr w:type="gramEnd"/>
      <w:r w:rsidRPr="00B121A3">
        <w:rPr>
          <w:sz w:val="22"/>
        </w:rPr>
        <w:t xml:space="preserve">). Hype Cycle    b). Technology Trigger   c). Plateau of Productivity d). Trough of </w:t>
      </w:r>
      <w:r w:rsidR="00B121A3" w:rsidRPr="00B121A3">
        <w:rPr>
          <w:sz w:val="22"/>
        </w:rPr>
        <w:t>d</w:t>
      </w:r>
      <w:r w:rsidRPr="00B121A3">
        <w:rPr>
          <w:sz w:val="22"/>
        </w:rPr>
        <w:t>isillusionment</w:t>
      </w:r>
    </w:p>
    <w:p w:rsidR="00B121A3" w:rsidRDefault="00B121A3" w:rsidP="00B121A3">
      <w:pPr>
        <w:pStyle w:val="ListParagraph"/>
        <w:ind w:left="0"/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r w:rsidRPr="00D8773C">
        <w:t>It provides a graphical and conceptual presentation of the maturity of emerging technologies through five phases.</w:t>
      </w:r>
    </w:p>
    <w:p w:rsidR="00D8773C" w:rsidRDefault="00D8773C" w:rsidP="00B121A3">
      <w:pPr>
        <w:pStyle w:val="ListParagraph"/>
        <w:ind w:left="0"/>
        <w:rPr>
          <w:sz w:val="22"/>
        </w:rPr>
      </w:pPr>
      <w:proofErr w:type="gramStart"/>
      <w:r w:rsidRPr="00B121A3">
        <w:rPr>
          <w:sz w:val="22"/>
        </w:rPr>
        <w:t>a</w:t>
      </w:r>
      <w:proofErr w:type="gramEnd"/>
      <w:r w:rsidRPr="00B121A3">
        <w:rPr>
          <w:sz w:val="22"/>
        </w:rPr>
        <w:t xml:space="preserve">). Hype </w:t>
      </w:r>
      <w:r w:rsidR="00B121A3" w:rsidRPr="00B121A3">
        <w:rPr>
          <w:sz w:val="22"/>
        </w:rPr>
        <w:t>Cycle</w:t>
      </w:r>
      <w:r w:rsidRPr="00B121A3">
        <w:rPr>
          <w:sz w:val="22"/>
        </w:rPr>
        <w:t xml:space="preserve">    b). </w:t>
      </w:r>
      <w:r w:rsidR="00B121A3" w:rsidRPr="00B121A3">
        <w:rPr>
          <w:sz w:val="22"/>
        </w:rPr>
        <w:t>Technology</w:t>
      </w:r>
      <w:r w:rsidRPr="00B121A3">
        <w:rPr>
          <w:sz w:val="22"/>
        </w:rPr>
        <w:t xml:space="preserve"> Trigger   c). Plateau of Productivity   d). Trough of Disillusionment</w:t>
      </w:r>
    </w:p>
    <w:p w:rsidR="00B121A3" w:rsidRPr="00B121A3" w:rsidRDefault="00B121A3" w:rsidP="00B121A3">
      <w:pPr>
        <w:pStyle w:val="ListParagraph"/>
        <w:ind w:left="0"/>
        <w:rPr>
          <w:sz w:val="22"/>
        </w:rPr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r w:rsidRPr="00D8773C">
        <w:t>It is defined as the study of intelligent agents.</w:t>
      </w:r>
    </w:p>
    <w:p w:rsidR="00EC2400" w:rsidRDefault="00EC2400" w:rsidP="00B121A3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  <w:proofErr w:type="gramStart"/>
      <w:r w:rsidRPr="00EC2400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a</w:t>
      </w:r>
      <w:proofErr w:type="gramEnd"/>
      <w:r w:rsidRPr="00EC2400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)</w:t>
      </w:r>
      <w:r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 xml:space="preserve">. Artificial intelligence  </w:t>
      </w:r>
      <w:r w:rsidRPr="00EC2400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 xml:space="preserve"> b). Artificial Beings   c). Computer </w:t>
      </w:r>
      <w:r w:rsidR="00B121A3" w:rsidRPr="00EC2400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Intelligence</w:t>
      </w:r>
      <w:r w:rsidRPr="00EC2400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 xml:space="preserve">      d). Physical Intelligence</w:t>
      </w:r>
    </w:p>
    <w:p w:rsidR="00B121A3" w:rsidRPr="00EC2400" w:rsidRDefault="00B121A3" w:rsidP="00B121A3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r w:rsidRPr="00D8773C">
        <w:t>This refers to technologies that are perceived as capable of changing the status quo.</w:t>
      </w:r>
    </w:p>
    <w:p w:rsidR="00EC2400" w:rsidRDefault="00EC2400" w:rsidP="00B121A3">
      <w:pPr>
        <w:pStyle w:val="ListParagraph"/>
        <w:ind w:left="0"/>
        <w:rPr>
          <w:sz w:val="20"/>
        </w:rPr>
      </w:pPr>
      <w:proofErr w:type="gramStart"/>
      <w:r w:rsidRPr="00B121A3">
        <w:rPr>
          <w:sz w:val="20"/>
        </w:rPr>
        <w:t>a</w:t>
      </w:r>
      <w:proofErr w:type="gramEnd"/>
      <w:r w:rsidRPr="00B121A3">
        <w:rPr>
          <w:sz w:val="20"/>
        </w:rPr>
        <w:t>). Technology Driven     b). Emerging Technology      c). Computer technology     d). Emerging Computer</w:t>
      </w:r>
    </w:p>
    <w:p w:rsidR="00B121A3" w:rsidRPr="00B121A3" w:rsidRDefault="00B121A3" w:rsidP="00B121A3">
      <w:pPr>
        <w:pStyle w:val="ListParagraph"/>
        <w:ind w:left="0"/>
        <w:rPr>
          <w:sz w:val="20"/>
        </w:rPr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r>
        <w:t>T</w:t>
      </w:r>
      <w:r w:rsidRPr="00D8773C">
        <w:t>he act or practice of calling public attention to one's product, service, need, etc., especially by paid announcements in newspapers and magazines, over radio or television, on billboards, etc.</w:t>
      </w:r>
    </w:p>
    <w:p w:rsidR="006E36F3" w:rsidRDefault="006E36F3" w:rsidP="00B121A3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  <w:proofErr w:type="gramStart"/>
      <w:r w:rsidRPr="006E36F3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a</w:t>
      </w:r>
      <w:proofErr w:type="gramEnd"/>
      <w:r w:rsidRPr="006E36F3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). Advertising         b). Web Publishing    c). File Hosting   d). Leverage</w:t>
      </w:r>
    </w:p>
    <w:p w:rsidR="00B121A3" w:rsidRPr="006E36F3" w:rsidRDefault="00B121A3" w:rsidP="00B121A3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proofErr w:type="gramStart"/>
      <w:r w:rsidRPr="00D8773C">
        <w:t>a</w:t>
      </w:r>
      <w:proofErr w:type="gramEnd"/>
      <w:r w:rsidRPr="00D8773C">
        <w:t xml:space="preserve"> very popular business term on the Web. B2B(Business-to-Business)Web sites offer to leverage Web sites, code, interactivity, storage area networks, database technology, and many other things.</w:t>
      </w:r>
    </w:p>
    <w:p w:rsidR="00B121A3" w:rsidRPr="00B121A3" w:rsidRDefault="00B121A3" w:rsidP="00B121A3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  <w:proofErr w:type="gramStart"/>
      <w:r w:rsidRPr="00B121A3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a</w:t>
      </w:r>
      <w:proofErr w:type="gramEnd"/>
      <w:r w:rsidRPr="00B121A3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). Advertising         b). Web Publishing    c). File Hosting   d). Leverage</w:t>
      </w:r>
    </w:p>
    <w:p w:rsidR="006E36F3" w:rsidRDefault="006E36F3" w:rsidP="006E36F3">
      <w:pPr>
        <w:pStyle w:val="ListParagraph"/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r w:rsidRPr="00D8773C">
        <w:t xml:space="preserve">  </w:t>
      </w:r>
      <w:proofErr w:type="gramStart"/>
      <w:r w:rsidRPr="00D8773C">
        <w:t>is</w:t>
      </w:r>
      <w:proofErr w:type="gramEnd"/>
      <w:r w:rsidRPr="00D8773C">
        <w:t xml:space="preserve"> the process of publishing original content on the Internet.</w:t>
      </w:r>
    </w:p>
    <w:p w:rsidR="00B121A3" w:rsidRPr="00B121A3" w:rsidRDefault="00B121A3" w:rsidP="00B121A3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  <w:proofErr w:type="gramStart"/>
      <w:r w:rsidRPr="00B121A3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a</w:t>
      </w:r>
      <w:proofErr w:type="gramEnd"/>
      <w:r w:rsidRPr="00B121A3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). Advertising         b). Web Publishing    c). File Hosting   d). Leverage</w:t>
      </w:r>
    </w:p>
    <w:p w:rsidR="00B121A3" w:rsidRDefault="00B121A3" w:rsidP="00B121A3">
      <w:pPr>
        <w:pStyle w:val="ListParagraph"/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proofErr w:type="gramStart"/>
      <w:r w:rsidRPr="00D8773C">
        <w:t>is</w:t>
      </w:r>
      <w:proofErr w:type="gramEnd"/>
      <w:r w:rsidRPr="00D8773C">
        <w:t xml:space="preserve"> a new form of Internet-based computing that provides shared computer processing resources and data to computers and other devices on demand.</w:t>
      </w:r>
    </w:p>
    <w:p w:rsidR="00B121A3" w:rsidRPr="00B121A3" w:rsidRDefault="00B121A3" w:rsidP="00B121A3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  <w:proofErr w:type="gramStart"/>
      <w:r w:rsidRPr="00B121A3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a</w:t>
      </w:r>
      <w:proofErr w:type="gramEnd"/>
      <w:r w:rsidRPr="00B121A3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). Cloud Computing     b). Hard Computing   c). Soft Computing       d). Computing</w:t>
      </w:r>
    </w:p>
    <w:p w:rsidR="00B121A3" w:rsidRDefault="00B121A3" w:rsidP="00B121A3">
      <w:pPr>
        <w:pStyle w:val="ListParagraph"/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r w:rsidRPr="00D8773C">
        <w:t>Traditional computing techniques based on principles of precision, uncertainty and rigor. The problems based on analytical model can be easily solved using such techniques.</w:t>
      </w:r>
    </w:p>
    <w:p w:rsidR="002C568E" w:rsidRPr="002C568E" w:rsidRDefault="002C568E" w:rsidP="002C568E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  <w:proofErr w:type="gramStart"/>
      <w:r w:rsidRPr="002C568E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a</w:t>
      </w:r>
      <w:proofErr w:type="gramEnd"/>
      <w:r w:rsidRPr="002C568E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). Cloud Computing     b). Hard Computing   c). Soft Computing       d). Computing</w:t>
      </w:r>
    </w:p>
    <w:p w:rsidR="002C568E" w:rsidRDefault="002C568E" w:rsidP="002C568E">
      <w:pPr>
        <w:pStyle w:val="ListParagraph"/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proofErr w:type="gramStart"/>
      <w:r w:rsidRPr="00D8773C">
        <w:t>is</w:t>
      </w:r>
      <w:proofErr w:type="gramEnd"/>
      <w:r w:rsidRPr="00D8773C">
        <w:t xml:space="preserve"> often seen as a collection of visual elements, which are used in various applications to promote the image of an </w:t>
      </w:r>
      <w:r w:rsidR="006E36F3" w:rsidRPr="00D8773C">
        <w:t>organization</w:t>
      </w:r>
      <w:r w:rsidRPr="00D8773C">
        <w:t>.</w:t>
      </w:r>
    </w:p>
    <w:p w:rsidR="002C568E" w:rsidRPr="002C568E" w:rsidRDefault="002C568E" w:rsidP="002C568E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  <w:proofErr w:type="gramStart"/>
      <w:r w:rsidRPr="002C568E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a</w:t>
      </w:r>
      <w:proofErr w:type="gramEnd"/>
      <w:r w:rsidRPr="002C568E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). CSR          b). Ethics                c). Corporate Identity      d). Accountability</w:t>
      </w:r>
    </w:p>
    <w:p w:rsidR="002C568E" w:rsidRDefault="002C568E" w:rsidP="002C568E">
      <w:pPr>
        <w:pStyle w:val="ListParagraph"/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proofErr w:type="gramStart"/>
      <w:r w:rsidRPr="00D8773C">
        <w:lastRenderedPageBreak/>
        <w:t>the</w:t>
      </w:r>
      <w:proofErr w:type="gramEnd"/>
      <w:r w:rsidRPr="00D8773C">
        <w:t xml:space="preserve"> branch of philosophy that deals with </w:t>
      </w:r>
      <w:r w:rsidR="006E36F3" w:rsidRPr="00D8773C">
        <w:t>morality. It</w:t>
      </w:r>
      <w:r w:rsidRPr="00D8773C">
        <w:t> is concerned with distinguishing between good and evil in the world, between right andwrong human actions, and between virtuous and non virtuous characteristics of people.</w:t>
      </w:r>
    </w:p>
    <w:p w:rsidR="002C568E" w:rsidRPr="002C568E" w:rsidRDefault="002C568E" w:rsidP="002C568E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  <w:proofErr w:type="gramStart"/>
      <w:r w:rsidRPr="002C568E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a</w:t>
      </w:r>
      <w:proofErr w:type="gramEnd"/>
      <w:r w:rsidRPr="002C568E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). CSR          b). Ethics                c). Corporate Identity      d). Accountability</w:t>
      </w:r>
    </w:p>
    <w:p w:rsidR="002C568E" w:rsidRDefault="002C568E" w:rsidP="002C568E">
      <w:pPr>
        <w:pStyle w:val="ListParagraph"/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r w:rsidRPr="00D8773C">
        <w:t>A company's sense of responsibility towards the community and environment (both ecological and social) in which it operates.</w:t>
      </w:r>
    </w:p>
    <w:p w:rsidR="002C568E" w:rsidRPr="002C568E" w:rsidRDefault="002C568E" w:rsidP="002C568E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  <w:proofErr w:type="gramStart"/>
      <w:r w:rsidRPr="002C568E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a</w:t>
      </w:r>
      <w:proofErr w:type="gramEnd"/>
      <w:r w:rsidRPr="002C568E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). CSR          b). Ethics                c). Business Intelligence       d). Accountability</w:t>
      </w:r>
    </w:p>
    <w:p w:rsidR="002C568E" w:rsidRDefault="002C568E" w:rsidP="002C568E">
      <w:pPr>
        <w:pStyle w:val="ListParagraph"/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r w:rsidRPr="00D8773C">
        <w:t>The obligation of an individual or organization to account for its activities, accept responsibility for them, and to disclose the results in a transparent manner. It also includes the responsibility for money or other entrusted property.</w:t>
      </w:r>
    </w:p>
    <w:p w:rsidR="002C568E" w:rsidRPr="002C568E" w:rsidRDefault="002C568E" w:rsidP="002C568E">
      <w:pPr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  <w:r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ab/>
      </w:r>
      <w:proofErr w:type="gramStart"/>
      <w:r w:rsidRPr="002C568E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a</w:t>
      </w:r>
      <w:proofErr w:type="gramEnd"/>
      <w:r w:rsidRPr="002C568E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). Business Intelligence          b). Ethics                c). Corporate Identity       d). Accountability</w:t>
      </w:r>
    </w:p>
    <w:p w:rsidR="002C568E" w:rsidRDefault="002C568E" w:rsidP="002C568E">
      <w:pPr>
        <w:pStyle w:val="ListParagraph"/>
      </w:pPr>
    </w:p>
    <w:p w:rsidR="00D8773C" w:rsidRDefault="00D8773C" w:rsidP="00D8773C">
      <w:pPr>
        <w:pStyle w:val="ListParagraph"/>
        <w:numPr>
          <w:ilvl w:val="0"/>
          <w:numId w:val="3"/>
        </w:numPr>
      </w:pPr>
      <w:r w:rsidRPr="00D8773C">
        <w:t>Comprises the set of strategies, processes, application, data, technologies and technical architectures which are used by enterprises to support the collection, data analysis, presentation and dissemination of business information.</w:t>
      </w:r>
    </w:p>
    <w:p w:rsidR="006E36F3" w:rsidRPr="006E36F3" w:rsidRDefault="006E36F3" w:rsidP="006E36F3">
      <w:pPr>
        <w:ind w:firstLine="720"/>
        <w:rPr>
          <w:rFonts w:ascii="Calibri" w:eastAsia="Times New Roman" w:hAnsi="Calibri"/>
          <w:color w:val="000000"/>
          <w:sz w:val="22"/>
          <w:szCs w:val="22"/>
          <w:lang w:val="en-PH" w:eastAsia="en-PH"/>
        </w:rPr>
      </w:pPr>
      <w:proofErr w:type="gramStart"/>
      <w:r w:rsidRPr="006E36F3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a</w:t>
      </w:r>
      <w:proofErr w:type="gramEnd"/>
      <w:r w:rsidRPr="006E36F3">
        <w:rPr>
          <w:rFonts w:ascii="Calibri" w:eastAsia="Times New Roman" w:hAnsi="Calibri"/>
          <w:color w:val="000000"/>
          <w:sz w:val="22"/>
          <w:szCs w:val="22"/>
          <w:lang w:val="en-PH" w:eastAsia="en-PH"/>
        </w:rPr>
        <w:t>). CSR          b). Ethics                c). Corporate Identity       d). Accountability</w:t>
      </w:r>
    </w:p>
    <w:p w:rsidR="006E36F3" w:rsidRDefault="006E36F3" w:rsidP="006E36F3">
      <w:pPr>
        <w:ind w:left="360"/>
      </w:pPr>
    </w:p>
    <w:p w:rsidR="00B121A3" w:rsidRDefault="00B121A3" w:rsidP="006E36F3">
      <w:pPr>
        <w:ind w:left="360"/>
      </w:pPr>
    </w:p>
    <w:p w:rsidR="00B121A3" w:rsidRPr="002E0BD5" w:rsidRDefault="00B121A3" w:rsidP="002E0BD5">
      <w:pPr>
        <w:rPr>
          <w:b/>
        </w:rPr>
      </w:pPr>
      <w:r w:rsidRPr="002E0BD5">
        <w:rPr>
          <w:b/>
        </w:rPr>
        <w:t>Test II: Identification</w:t>
      </w:r>
    </w:p>
    <w:p w:rsidR="00B121A3" w:rsidRDefault="00B121A3" w:rsidP="006E36F3">
      <w:pPr>
        <w:ind w:left="360"/>
      </w:pPr>
      <w:r w:rsidRPr="00B121A3">
        <w:t>Direction: Identify the following terms based on the given definitions. Write your answer on the blank.</w:t>
      </w:r>
    </w:p>
    <w:p w:rsidR="00B121A3" w:rsidRDefault="00B121A3" w:rsidP="006E36F3">
      <w:pPr>
        <w:ind w:left="360"/>
      </w:pPr>
    </w:p>
    <w:p w:rsidR="00B121A3" w:rsidRDefault="00B121A3" w:rsidP="00B121A3">
      <w:r>
        <w:t xml:space="preserve">______________ 1. </w:t>
      </w:r>
      <w:r w:rsidRPr="00B121A3">
        <w:t>It is the application of computer to store, study, retrieve, transmit, and manipulate data, or information, often in the context of a business or other enterprise.</w:t>
      </w:r>
    </w:p>
    <w:p w:rsidR="00B121A3" w:rsidRDefault="00B121A3" w:rsidP="00B121A3">
      <w:r>
        <w:t xml:space="preserve">______________ </w:t>
      </w:r>
      <w:r w:rsidRPr="00B121A3">
        <w:t>2.It is the use of living systems and organisms to develop or make products, or "any technological application that uses biological systems, living organisms, or derivatives.</w:t>
      </w:r>
    </w:p>
    <w:p w:rsidR="00B121A3" w:rsidRDefault="00B121A3" w:rsidP="00B121A3">
      <w:r>
        <w:t xml:space="preserve">______________ </w:t>
      </w:r>
      <w:r w:rsidRPr="00B121A3">
        <w:t>3.What do you call this technology that deals with the design, construction, operation, and use of robots.</w:t>
      </w:r>
    </w:p>
    <w:p w:rsidR="00B121A3" w:rsidRDefault="00B121A3" w:rsidP="00B121A3">
      <w:r>
        <w:t xml:space="preserve">______________ </w:t>
      </w:r>
      <w:r w:rsidRPr="00B121A3">
        <w:t>4.It is the manipulation of matter on an atomic, molecular, and </w:t>
      </w:r>
      <w:proofErr w:type="spellStart"/>
      <w:r w:rsidRPr="00B121A3">
        <w:t>supramolecular</w:t>
      </w:r>
      <w:proofErr w:type="spellEnd"/>
      <w:r w:rsidRPr="00B121A3">
        <w:t> scale.</w:t>
      </w:r>
    </w:p>
    <w:p w:rsidR="00B121A3" w:rsidRDefault="00B121A3" w:rsidP="00B121A3">
      <w:r>
        <w:t xml:space="preserve">______________ </w:t>
      </w:r>
      <w:r w:rsidRPr="00B121A3">
        <w:t>5.It is a model for enabling ubiquitous, on-demand access to a shared pool of configurable computing resources.</w:t>
      </w:r>
    </w:p>
    <w:p w:rsidR="00B121A3" w:rsidRDefault="00B121A3" w:rsidP="00B121A3">
      <w:r>
        <w:t xml:space="preserve">______________ </w:t>
      </w:r>
      <w:r w:rsidRPr="00B121A3">
        <w:t>6. Provides continuous uninterrupted Internet access; a unique collection of software programs or services (like FTP and email); and an environment for working with various programming languages (like PHP, .NET, and JAVA)</w:t>
      </w:r>
    </w:p>
    <w:p w:rsidR="00B121A3" w:rsidRDefault="00B121A3" w:rsidP="00B121A3">
      <w:r>
        <w:t xml:space="preserve">______________ </w:t>
      </w:r>
      <w:r w:rsidRPr="00B121A3">
        <w:t xml:space="preserve">7. </w:t>
      </w:r>
      <w:r w:rsidR="0076005C" w:rsidRPr="00B121A3">
        <w:t>Are, in</w:t>
      </w:r>
      <w:r w:rsidRPr="00B121A3">
        <w:t xml:space="preserve"> the most generic sense, services that are provided over the </w:t>
      </w:r>
      <w:proofErr w:type="gramStart"/>
      <w:r w:rsidRPr="00B121A3">
        <w:t>Internet.</w:t>
      </w:r>
      <w:proofErr w:type="gramEnd"/>
      <w:r w:rsidRPr="00B121A3">
        <w:t xml:space="preserve"> In the hosted service environment, one computer is configured to provide some or all of its resources for customer usage in exchange for a specified f</w:t>
      </w:r>
      <w:r>
        <w:t>r</w:t>
      </w:r>
      <w:r w:rsidRPr="00B121A3">
        <w:t xml:space="preserve">ee. </w:t>
      </w:r>
    </w:p>
    <w:p w:rsidR="00B121A3" w:rsidRDefault="00B121A3" w:rsidP="00B121A3">
      <w:r>
        <w:t xml:space="preserve">______________ </w:t>
      </w:r>
      <w:r w:rsidRPr="00B121A3">
        <w:t>8. Involves working with a team, or with someone, in order to create or produce a product or service.</w:t>
      </w:r>
    </w:p>
    <w:p w:rsidR="00B121A3" w:rsidRDefault="00B121A3" w:rsidP="00B121A3">
      <w:r>
        <w:t xml:space="preserve">______________ </w:t>
      </w:r>
      <w:r w:rsidRPr="00B121A3">
        <w:t>9. The act of sharing information – is a means of attaining shared understanding of current conditions, of ideal conditions, and the gap between them.</w:t>
      </w:r>
    </w:p>
    <w:p w:rsidR="00105043" w:rsidRDefault="00B121A3" w:rsidP="00B121A3">
      <w:r>
        <w:t xml:space="preserve">______________ </w:t>
      </w:r>
      <w:r w:rsidR="00105043" w:rsidRPr="00105043">
        <w:t xml:space="preserve">10. </w:t>
      </w:r>
      <w:r w:rsidR="0090178E" w:rsidRPr="00105043">
        <w:t>Host</w:t>
      </w:r>
      <w:r w:rsidR="00105043" w:rsidRPr="00105043">
        <w:t xml:space="preserve"> file storage facilities, rather than Web applications or sites. A secure file hosting service is ideal for storing files, reducing or eliminating data theft, loss or corruption.</w:t>
      </w:r>
    </w:p>
    <w:p w:rsidR="00105043" w:rsidRDefault="00B121A3" w:rsidP="00B121A3">
      <w:r>
        <w:t xml:space="preserve">______________ </w:t>
      </w:r>
      <w:r w:rsidR="00105043" w:rsidRPr="00105043">
        <w:t>11. Provides access to software or services for a free</w:t>
      </w:r>
    </w:p>
    <w:p w:rsidR="00105043" w:rsidRDefault="00B121A3" w:rsidP="00B121A3">
      <w:r>
        <w:lastRenderedPageBreak/>
        <w:t xml:space="preserve">______________ </w:t>
      </w:r>
      <w:r w:rsidR="00105043" w:rsidRPr="00105043">
        <w:t xml:space="preserve">12.Web server delivers information to users who have signed up for this service. </w:t>
      </w:r>
      <w:r w:rsidR="0090178E" w:rsidRPr="00105043">
        <w:t>Examples (Email, Mobile</w:t>
      </w:r>
      <w:r w:rsidR="00105043" w:rsidRPr="00105043">
        <w:t xml:space="preserve"> App, </w:t>
      </w:r>
      <w:r w:rsidR="0090178E" w:rsidRPr="00105043">
        <w:t>Messaging, Notifications</w:t>
      </w:r>
      <w:r w:rsidR="00105043" w:rsidRPr="00105043">
        <w:t>)</w:t>
      </w:r>
    </w:p>
    <w:p w:rsidR="00B121A3" w:rsidRDefault="00B121A3" w:rsidP="00B121A3">
      <w:r>
        <w:t xml:space="preserve">______________ </w:t>
      </w:r>
      <w:r w:rsidR="00105043" w:rsidRPr="00105043">
        <w:t>13.Uses computer-generated, three-dimensional images to create the illusion of interaction in a real-world environment.</w:t>
      </w:r>
    </w:p>
    <w:p w:rsidR="00105043" w:rsidRDefault="00105043" w:rsidP="00105043">
      <w:r>
        <w:t xml:space="preserve">______________ </w:t>
      </w:r>
      <w:r w:rsidRPr="00105043">
        <w:t>14. Information can be transmitted over short distances in the form of radio waves</w:t>
      </w:r>
    </w:p>
    <w:p w:rsidR="00105043" w:rsidRDefault="00105043" w:rsidP="00B121A3">
      <w:r>
        <w:t xml:space="preserve">______________ </w:t>
      </w:r>
      <w:r w:rsidRPr="00105043">
        <w:t>15.  Wireless technology for transferring data over short distances for fixed and mobile devices</w:t>
      </w:r>
    </w:p>
    <w:p w:rsidR="000C48F0" w:rsidRDefault="000C48F0" w:rsidP="00B121A3">
      <w:pPr>
        <w:pStyle w:val="ListParagraph"/>
        <w:ind w:left="1080"/>
      </w:pPr>
    </w:p>
    <w:tbl>
      <w:tblPr>
        <w:tblW w:w="8155" w:type="dxa"/>
        <w:tblInd w:w="-480" w:type="dxa"/>
        <w:tblLook w:val="04A0" w:firstRow="1" w:lastRow="0" w:firstColumn="1" w:lastColumn="0" w:noHBand="0" w:noVBand="1"/>
      </w:tblPr>
      <w:tblGrid>
        <w:gridCol w:w="1459"/>
        <w:gridCol w:w="1459"/>
        <w:gridCol w:w="1461"/>
        <w:gridCol w:w="1259"/>
        <w:gridCol w:w="1258"/>
        <w:gridCol w:w="1259"/>
      </w:tblGrid>
      <w:tr w:rsidR="000C48F0" w:rsidRPr="000C48F0" w:rsidTr="00E53E3B">
        <w:trPr>
          <w:trHeight w:val="297"/>
        </w:trPr>
        <w:tc>
          <w:tcPr>
            <w:tcW w:w="4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0C48F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PH" w:eastAsia="en-PH"/>
              </w:rPr>
              <w:t>Test III-Enumeration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PH" w:eastAsia="en-PH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</w:tr>
      <w:tr w:rsidR="000C48F0" w:rsidRPr="000C48F0" w:rsidTr="00E53E3B">
        <w:trPr>
          <w:trHeight w:val="297"/>
        </w:trPr>
        <w:tc>
          <w:tcPr>
            <w:tcW w:w="5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  <w:r w:rsidRPr="000C48F0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>Direction: Enumerate the following: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</w:tr>
      <w:tr w:rsidR="000C48F0" w:rsidRPr="000C48F0" w:rsidTr="00E53E3B">
        <w:trPr>
          <w:trHeight w:val="297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54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  <w:r w:rsidRPr="000C48F0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>1-5 Varieties of Emerging Technology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</w:p>
        </w:tc>
      </w:tr>
      <w:tr w:rsidR="000C48F0" w:rsidRPr="000C48F0" w:rsidTr="00E53E3B">
        <w:trPr>
          <w:trHeight w:val="297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41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  <w:r w:rsidRPr="000C48F0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 xml:space="preserve">6-10 Types of Hosted Services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</w:tr>
      <w:tr w:rsidR="000C48F0" w:rsidRPr="000C48F0" w:rsidTr="00E53E3B">
        <w:trPr>
          <w:trHeight w:val="297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54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  <w:r w:rsidRPr="000C48F0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 xml:space="preserve">11-13 Types of Cloud Computing Services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</w:p>
        </w:tc>
      </w:tr>
      <w:tr w:rsidR="000C48F0" w:rsidRPr="000C48F0" w:rsidTr="00E53E3B">
        <w:trPr>
          <w:trHeight w:val="297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41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8F0" w:rsidRPr="000C48F0" w:rsidRDefault="000C48F0" w:rsidP="000C48F0">
            <w:pPr>
              <w:numPr>
                <w:ilvl w:val="0"/>
                <w:numId w:val="5"/>
              </w:numPr>
              <w:contextualSpacing/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</w:tr>
      <w:tr w:rsidR="000C48F0" w:rsidRPr="000C48F0" w:rsidTr="00E53E3B">
        <w:trPr>
          <w:trHeight w:val="297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54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  <w:r w:rsidRPr="000C48F0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>17-20 Uses of Business Intelligence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</w:p>
        </w:tc>
      </w:tr>
      <w:tr w:rsidR="000C48F0" w:rsidRPr="000C48F0" w:rsidTr="00E53E3B">
        <w:trPr>
          <w:trHeight w:val="297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54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  <w:r w:rsidRPr="000C48F0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 xml:space="preserve">20-21 Types of Virtual </w:t>
            </w:r>
            <w:r w:rsidR="0076005C" w:rsidRPr="000C48F0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>Environment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</w:p>
        </w:tc>
      </w:tr>
      <w:tr w:rsidR="000C48F0" w:rsidRPr="000C48F0" w:rsidTr="00E53E3B">
        <w:trPr>
          <w:trHeight w:val="297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41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E53E3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  <w:r w:rsidRPr="000C48F0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 xml:space="preserve">22-25 Emerging It Security </w:t>
            </w:r>
            <w:r w:rsidR="00E53E3B" w:rsidRPr="000C48F0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>threats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</w:tr>
      <w:tr w:rsidR="000C48F0" w:rsidRPr="000C48F0" w:rsidTr="00E53E3B">
        <w:trPr>
          <w:trHeight w:val="297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66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  <w:r w:rsidRPr="000C48F0"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  <w:t>26-30 Major elements of communication process</w:t>
            </w:r>
          </w:p>
        </w:tc>
      </w:tr>
      <w:tr w:rsidR="000C48F0" w:rsidRPr="000C48F0" w:rsidTr="00E53E3B">
        <w:trPr>
          <w:trHeight w:val="297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</w:tr>
      <w:tr w:rsidR="000C48F0" w:rsidRPr="000C48F0" w:rsidTr="00E53E3B">
        <w:trPr>
          <w:trHeight w:val="297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48F0" w:rsidRPr="000C48F0" w:rsidRDefault="000C48F0" w:rsidP="000C48F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PH" w:eastAsia="en-PH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48F0" w:rsidRPr="000C48F0" w:rsidRDefault="000C48F0" w:rsidP="000C48F0">
            <w:pPr>
              <w:rPr>
                <w:rFonts w:eastAsia="Times New Roman"/>
                <w:sz w:val="20"/>
                <w:szCs w:val="20"/>
                <w:lang w:val="en-PH" w:eastAsia="en-PH"/>
              </w:rPr>
            </w:pPr>
          </w:p>
        </w:tc>
      </w:tr>
    </w:tbl>
    <w:p w:rsidR="000C48F0" w:rsidRDefault="000C48F0" w:rsidP="00B121A3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Prepared by:</w:t>
      </w:r>
    </w:p>
    <w:p w:rsidR="000C48F0" w:rsidRDefault="000C48F0" w:rsidP="000C48F0">
      <w:pPr>
        <w:pStyle w:val="ListParagraph"/>
        <w:ind w:left="6120" w:firstLine="360"/>
      </w:pPr>
      <w:bookmarkStart w:id="0" w:name="_GoBack"/>
      <w:bookmarkEnd w:id="0"/>
      <w:r>
        <w:t>Joken E. Villanueva, MIT</w:t>
      </w:r>
    </w:p>
    <w:sectPr w:rsidR="000C48F0" w:rsidSect="00411BD0">
      <w:headerReference w:type="default" r:id="rId7"/>
      <w:pgSz w:w="12240" w:h="20160" w:code="5"/>
      <w:pgMar w:top="1152" w:right="720" w:bottom="511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076" w:rsidRDefault="00345076" w:rsidP="003C40ED">
      <w:r>
        <w:separator/>
      </w:r>
    </w:p>
  </w:endnote>
  <w:endnote w:type="continuationSeparator" w:id="0">
    <w:p w:rsidR="00345076" w:rsidRDefault="00345076" w:rsidP="003C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no Pro Caption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076" w:rsidRDefault="00345076" w:rsidP="003C40ED">
      <w:r>
        <w:separator/>
      </w:r>
    </w:p>
  </w:footnote>
  <w:footnote w:type="continuationSeparator" w:id="0">
    <w:p w:rsidR="00345076" w:rsidRDefault="00345076" w:rsidP="003C4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0ED" w:rsidRPr="006315F2" w:rsidRDefault="003C40ED" w:rsidP="003C40ED">
    <w:pPr>
      <w:spacing w:line="276" w:lineRule="auto"/>
      <w:ind w:left="3600"/>
      <w:rPr>
        <w:color w:val="000000" w:themeColor="text1"/>
        <w:sz w:val="20"/>
        <w:szCs w:val="20"/>
      </w:rPr>
    </w:pPr>
    <w:bookmarkStart w:id="1" w:name="OLE_LINK1"/>
    <w:r w:rsidRPr="00F51FD4">
      <w:rPr>
        <w:rFonts w:ascii="Arno Pro Caption" w:hAnsi="Arno Pro Caption"/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6B7E6D16" wp14:editId="6C2BC4C0">
          <wp:simplePos x="0" y="0"/>
          <wp:positionH relativeFrom="column">
            <wp:posOffset>4354830</wp:posOffset>
          </wp:positionH>
          <wp:positionV relativeFrom="paragraph">
            <wp:posOffset>10484</wp:posOffset>
          </wp:positionV>
          <wp:extent cx="864457" cy="795606"/>
          <wp:effectExtent l="0" t="0" r="0" b="0"/>
          <wp:wrapNone/>
          <wp:docPr id="4" name="Picture 4" descr="C:\Documents and Settings\Laptop ng Bayan\My Documents\My Pictures\logo\Green CHMSC Officia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Laptop ng Bayan\My Documents\My Pictures\logo\Green CHMSC Official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457" cy="7956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1FD4">
      <w:rPr>
        <w:rFonts w:ascii="Arno Pro Caption" w:hAnsi="Arno Pro Caption"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6627D8FB" wp14:editId="21BC104B">
          <wp:simplePos x="0" y="0"/>
          <wp:positionH relativeFrom="column">
            <wp:posOffset>170365</wp:posOffset>
          </wp:positionH>
          <wp:positionV relativeFrom="paragraph">
            <wp:posOffset>7186</wp:posOffset>
          </wp:positionV>
          <wp:extent cx="912495" cy="875599"/>
          <wp:effectExtent l="0" t="0" r="1905" b="0"/>
          <wp:wrapNone/>
          <wp:docPr id="2" name="Picture 2" descr="C:\Users\JD\Desktop\Untitled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D\Desktop\Untitled-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495" cy="875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15F2">
      <w:rPr>
        <w:color w:val="000000" w:themeColor="text1"/>
        <w:sz w:val="20"/>
        <w:szCs w:val="20"/>
      </w:rPr>
      <w:t>Republic of the Philippines</w:t>
    </w:r>
  </w:p>
  <w:p w:rsidR="003C40ED" w:rsidRPr="006315F2" w:rsidRDefault="003C40ED" w:rsidP="003C40ED">
    <w:pPr>
      <w:pStyle w:val="Heading2"/>
      <w:spacing w:line="276" w:lineRule="auto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6315F2">
      <w:rPr>
        <w:rFonts w:ascii="Times New Roman" w:hAnsi="Times New Roman" w:cs="Times New Roman"/>
        <w:color w:val="000000" w:themeColor="text1"/>
        <w:sz w:val="20"/>
        <w:szCs w:val="20"/>
      </w:rPr>
      <w:t xml:space="preserve">Carlos </w:t>
    </w:r>
    <w:proofErr w:type="spellStart"/>
    <w:r w:rsidRPr="006315F2">
      <w:rPr>
        <w:rFonts w:ascii="Times New Roman" w:hAnsi="Times New Roman" w:cs="Times New Roman"/>
        <w:color w:val="000000" w:themeColor="text1"/>
        <w:sz w:val="20"/>
        <w:szCs w:val="20"/>
      </w:rPr>
      <w:t>Hilado</w:t>
    </w:r>
    <w:proofErr w:type="spellEnd"/>
    <w:r w:rsidRPr="006315F2">
      <w:rPr>
        <w:rFonts w:ascii="Times New Roman" w:hAnsi="Times New Roman" w:cs="Times New Roman"/>
        <w:color w:val="000000" w:themeColor="text1"/>
        <w:sz w:val="20"/>
        <w:szCs w:val="20"/>
      </w:rPr>
      <w:t xml:space="preserve"> Memorial State College</w:t>
    </w:r>
  </w:p>
  <w:p w:rsidR="003C40ED" w:rsidRPr="006315F2" w:rsidRDefault="003C40ED" w:rsidP="003C40ED">
    <w:pPr>
      <w:pStyle w:val="Heading2"/>
      <w:spacing w:line="276" w:lineRule="auto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proofErr w:type="spellStart"/>
    <w:r w:rsidRPr="006315F2">
      <w:rPr>
        <w:rFonts w:ascii="Times New Roman" w:hAnsi="Times New Roman" w:cs="Times New Roman"/>
        <w:color w:val="000000" w:themeColor="text1"/>
        <w:sz w:val="20"/>
        <w:szCs w:val="20"/>
      </w:rPr>
      <w:t>Binalbagan</w:t>
    </w:r>
    <w:proofErr w:type="spellEnd"/>
    <w:r w:rsidRPr="006315F2">
      <w:rPr>
        <w:rFonts w:ascii="Times New Roman" w:hAnsi="Times New Roman" w:cs="Times New Roman"/>
        <w:color w:val="000000" w:themeColor="text1"/>
        <w:sz w:val="20"/>
        <w:szCs w:val="20"/>
      </w:rPr>
      <w:t xml:space="preserve"> Campus, </w:t>
    </w:r>
    <w:proofErr w:type="spellStart"/>
    <w:r w:rsidRPr="006315F2">
      <w:rPr>
        <w:rFonts w:ascii="Times New Roman" w:hAnsi="Times New Roman" w:cs="Times New Roman"/>
        <w:color w:val="000000" w:themeColor="text1"/>
        <w:sz w:val="20"/>
        <w:szCs w:val="20"/>
      </w:rPr>
      <w:t>Binalbagan</w:t>
    </w:r>
    <w:proofErr w:type="spellEnd"/>
    <w:r w:rsidRPr="006315F2">
      <w:rPr>
        <w:rFonts w:ascii="Times New Roman" w:hAnsi="Times New Roman" w:cs="Times New Roman"/>
        <w:color w:val="000000" w:themeColor="text1"/>
        <w:sz w:val="20"/>
        <w:szCs w:val="20"/>
      </w:rPr>
      <w:t>, Negros Occidental</w:t>
    </w:r>
  </w:p>
  <w:p w:rsidR="003C40ED" w:rsidRPr="006315F2" w:rsidRDefault="003C40ED" w:rsidP="003C40ED">
    <w:pPr>
      <w:spacing w:line="276" w:lineRule="auto"/>
      <w:jc w:val="center"/>
      <w:rPr>
        <w:color w:val="000000" w:themeColor="text1"/>
        <w:sz w:val="20"/>
        <w:szCs w:val="20"/>
      </w:rPr>
    </w:pPr>
  </w:p>
  <w:p w:rsidR="003C40ED" w:rsidRPr="006315F2" w:rsidRDefault="00E04EA4" w:rsidP="003C40ED">
    <w:pPr>
      <w:spacing w:line="276" w:lineRule="auto"/>
      <w:jc w:val="center"/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>Free Elect 3</w:t>
    </w:r>
  </w:p>
  <w:p w:rsidR="003C40ED" w:rsidRPr="003C40ED" w:rsidRDefault="003C40ED" w:rsidP="003C40ED">
    <w:pPr>
      <w:spacing w:line="276" w:lineRule="auto"/>
      <w:jc w:val="center"/>
      <w:rPr>
        <w:color w:val="000000" w:themeColor="text1"/>
        <w:sz w:val="20"/>
        <w:szCs w:val="20"/>
      </w:rPr>
    </w:pPr>
    <w:r w:rsidRPr="006315F2">
      <w:rPr>
        <w:color w:val="000000" w:themeColor="text1"/>
        <w:sz w:val="20"/>
        <w:szCs w:val="20"/>
      </w:rPr>
      <w:t>Midterm Examination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07423"/>
    <w:multiLevelType w:val="hybridMultilevel"/>
    <w:tmpl w:val="B5063F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C3556"/>
    <w:multiLevelType w:val="hybridMultilevel"/>
    <w:tmpl w:val="AC584A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71757"/>
    <w:multiLevelType w:val="hybridMultilevel"/>
    <w:tmpl w:val="51A4556C"/>
    <w:lvl w:ilvl="0" w:tplc="D37A8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C611D1"/>
    <w:multiLevelType w:val="hybridMultilevel"/>
    <w:tmpl w:val="6A407942"/>
    <w:lvl w:ilvl="0" w:tplc="35A43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E9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A5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2D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ED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CD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4F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E7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AD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BFF397A"/>
    <w:multiLevelType w:val="hybridMultilevel"/>
    <w:tmpl w:val="824C044C"/>
    <w:lvl w:ilvl="0" w:tplc="28EE74E2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5A21744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B2E1FB4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BC8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48A5E2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02AB66C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9EE912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FE36D6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C4553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ED"/>
    <w:rsid w:val="00067F7C"/>
    <w:rsid w:val="000C48F0"/>
    <w:rsid w:val="00105043"/>
    <w:rsid w:val="002C568E"/>
    <w:rsid w:val="002E0BD5"/>
    <w:rsid w:val="00307CCB"/>
    <w:rsid w:val="00345076"/>
    <w:rsid w:val="003C40ED"/>
    <w:rsid w:val="00411BD0"/>
    <w:rsid w:val="006E36F3"/>
    <w:rsid w:val="006E3BBC"/>
    <w:rsid w:val="0076005C"/>
    <w:rsid w:val="00866E8E"/>
    <w:rsid w:val="0090178E"/>
    <w:rsid w:val="0095107C"/>
    <w:rsid w:val="00A67A46"/>
    <w:rsid w:val="00B121A3"/>
    <w:rsid w:val="00CB0DAB"/>
    <w:rsid w:val="00D8773C"/>
    <w:rsid w:val="00DC577B"/>
    <w:rsid w:val="00E04EA4"/>
    <w:rsid w:val="00E53E3B"/>
    <w:rsid w:val="00EC2400"/>
    <w:rsid w:val="00F5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F1738-0172-42CE-81B5-95E00EE6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0E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ED"/>
    <w:pPr>
      <w:keepNext/>
      <w:keepLines/>
      <w:spacing w:before="40" w:line="48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0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40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0ED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0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0ED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C4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7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7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Joken Villanueva</dc:creator>
  <cp:keywords/>
  <dc:description/>
  <cp:lastModifiedBy>Joken Villanueva</cp:lastModifiedBy>
  <cp:revision>23</cp:revision>
  <cp:lastPrinted>2017-08-08T06:19:00Z</cp:lastPrinted>
  <dcterms:created xsi:type="dcterms:W3CDTF">2017-08-04T06:31:00Z</dcterms:created>
  <dcterms:modified xsi:type="dcterms:W3CDTF">2017-08-08T06:23:00Z</dcterms:modified>
</cp:coreProperties>
</file>