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Behavioral Gap Analysis: Programmatic Workflow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​Combinatorial Overlap Analysis: Load the user behavioral dataset into a pandas DataFrame, converting behavioral intention indicators into strictly boolean columns. Pass this matrix through the from_indicators function in the upsetplot library to visualize the exact volumes of overlapping user behaviors and identify initial drop-off points.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​Sequential Flow Mapping: Quantify the volumetric flow of users transitioning between distinct behavioral stages (e.g., from initial platform engagement to final conversion). Map these categorical stages to zero-indexed integer arrays and define the source, target, and volume values to render a flow visualization using the Sankey object within plotly.graph_objects.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​Topological Representation Learning: Standardize your continuous behavioral features. Apply Uniform Manifold Approximation and Projection using umap-learn to project the high-dimensional data into a dense, non-linear 2D or 3D manifold, ensuring that treatment indicators and final outcome variables are excluded to prevent target leakage.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​Density-Based Clustering: Extract the resulting UMAP coordinates and pass them through hdbscan to discover irregularly shaped behavioral personas. To tune the algorithm effectively without ground-truth labels, test different hyperparameters (like min_cluster_size) and validate cluster stability using the Density-Based Clustering Validation (DBCV) index via the hdbscan.validity.validity_index module.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​Causal Uplift Modeling: Merge the newly generated cluster IDs back into your dataset as a categorical feature. Define your intervention (treatment), your objective (outcome), and your covariates. Utilize the causalml library to train a meta-learner, such as an X-Learner, to compute individual uplift scores, and subsequently evaluate the model's incremental efficacy by plotting a Qini curve.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​Required Python Libraries and Recommended Versions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​To ensure compatibility across this specific pipeline—particularly regarding the validation metrics and intersection plotting—the following core libraries are required: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​pandas: The core data manipulation framework utilized across all steps.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​scikit-learn: Required for utilizing StandardScaler prior to UMAP, and for leveraging ParameterGrid during custom clustering hyperparameter optimization.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​upsetplot (v0.6.0+): The dedicated library for rendering scalable, matrix-based overlapping sets where traditional Venn diagrams fail.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​plotly: The industry standard for interactive Sankey diagrams and exploratory 3D scatter plots.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​matplotlib: Required as the foundational plotting engine to render the upsetplot matrices and the Qini curves.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​umap-learn: The library for executing the topological dimensionality reduction phase.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​hdbscan: The core density-based clustering algorithm, which critically includes the DBCV scoring module.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​causalml: Uber's open-source causal machine learning framework, which contains the necessary meta-learners and uplift evaluation functions.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​lightgbm: Recommended as the rapid, tree-based foundational estimator to power the causalml meta-learners.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