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Handling editor: Holger Kreft</w:t>
      </w:r>
    </w:p>
    <w:p w14:paraId="10C470AC" w14:textId="3456EF01" w:rsidR="00231C0D" w:rsidRDefault="00231C0D" w:rsidP="00FE0DE2">
      <w:pPr>
        <w:rPr>
          <w:rFonts w:eastAsia="Times New Roman"/>
        </w:rPr>
      </w:pPr>
      <w:r>
        <w:rPr>
          <w:rFonts w:eastAsia="Times New Roman"/>
        </w:rP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00E99BC6" w14:textId="36E7CD40" w:rsidR="00F57809" w:rsidRDefault="00FE0DE2" w:rsidP="00FE0DE2">
      <w:pPr>
        <w:rPr>
          <w:rFonts w:eastAsia="Times New Roman"/>
          <w:highlight w:val="yellow"/>
        </w:rPr>
      </w:pPr>
      <w:r w:rsidRPr="00231C0D">
        <w:rPr>
          <w:rFonts w:eastAsia="Times New Roman"/>
          <w:b/>
          <w:bCs/>
        </w:rPr>
        <w:t>Reviewer #1</w:t>
      </w:r>
      <w:r>
        <w:rPr>
          <w:rFonts w:eastAsia="Times New Roman"/>
        </w:rPr>
        <w:br/>
        <w:t xml:space="preserve">The authors made a big piece of work with this review, but I would like to encourage them to clarify some points and the presentation of the results and to go further in their recommendations. </w:t>
      </w:r>
      <w:commentRangeStart w:id="0"/>
      <w:r>
        <w:rPr>
          <w:rFonts w:eastAsia="Times New Roman"/>
        </w:rPr>
        <w:t>I do not think this last objective (L42) is totally fulfilled in the manuscript.</w:t>
      </w:r>
      <w:commentRangeEnd w:id="0"/>
      <w:r w:rsidR="008E7B90">
        <w:rPr>
          <w:rStyle w:val="Marquedecommentaire"/>
        </w:rPr>
        <w:commentReference w:id="0"/>
      </w:r>
      <w:r>
        <w:rPr>
          <w:rFonts w:eastAsia="Times New Roman"/>
        </w:rPr>
        <w:br/>
      </w:r>
      <w:r>
        <w:rPr>
          <w:rFonts w:eastAsia="Times New Roman"/>
        </w:rPr>
        <w:br/>
      </w:r>
      <w:r w:rsidRPr="00F57809">
        <w:rPr>
          <w:rFonts w:eastAsia="Times New Roman"/>
        </w:rPr>
        <w:t xml:space="preserve">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w:t>
      </w:r>
      <w:proofErr w:type="spellStart"/>
      <w:r w:rsidRPr="00F57809">
        <w:rPr>
          <w:rFonts w:eastAsia="Times New Roman"/>
        </w:rPr>
        <w:t>Bonthoux</w:t>
      </w:r>
      <w:proofErr w:type="spellEnd"/>
      <w:r w:rsidRPr="00F57809">
        <w:rPr>
          <w:rFonts w:eastAsia="Times New Roman"/>
        </w:rPr>
        <w:t xml:space="preserve"> &amp; Balent 2012 Journal of Ornithology https://doi.org/10.1007/s10336-011-0766-2). Should it be discussed? </w:t>
      </w:r>
    </w:p>
    <w:p w14:paraId="497C1633" w14:textId="63F1695C" w:rsidR="00F57809" w:rsidRPr="00F57809" w:rsidRDefault="00F57809" w:rsidP="00F57809">
      <w:pPr>
        <w:ind w:left="720"/>
        <w:jc w:val="both"/>
        <w:rPr>
          <w:rFonts w:eastAsia="Times New Roman"/>
          <w:i/>
          <w:iCs/>
          <w:color w:val="0070C0"/>
        </w:rPr>
      </w:pPr>
      <w:r>
        <w:rPr>
          <w:rFonts w:eastAsia="Times New Roman"/>
          <w:color w:val="0070C0"/>
        </w:rPr>
        <w:t xml:space="preserve">&gt;&gt;&gt; We do agree that the concept of temporal grain and its impact on biodiversity trends was the most challenging to address. The article cited by Reviewer 1 </w:t>
      </w:r>
      <w:r w:rsidRPr="009F15A4">
        <w:rPr>
          <w:rFonts w:eastAsia="Times New Roman"/>
          <w:color w:val="0070C0"/>
        </w:rPr>
        <w:fldChar w:fldCharType="begin"/>
      </w:r>
      <w:r w:rsidRPr="009F15A4">
        <w:rPr>
          <w:rFonts w:eastAsia="Times New Roman"/>
          <w:color w:val="0070C0"/>
        </w:rPr>
        <w:instrText xml:space="preserve"> ADDIN ZOTERO_ITEM CSL_CITATION {"citationID":"v2s9dsmZ","properties":{"formattedCitation":"(Bonthoux &amp; Balent, 2012)","plainCitation":"(Bonthoux &amp; Balent, 2012)","noteIndex":0},"citationItems":[{"id":1446,"uris":["http://zotero.org/users/6714553/items/6QUW2LZQ"],"itemData":{"id":1446,"type":"article-journal","abstract":"The point count method is very widely used for estimating bird abundances. In studies of bird–environment relationships, the duration used for point counts varies considerably from one study to another. Short counting times may increase the number of false absences while long counting times increase the probability that birds initially absent immigrate during the counting period. This study aims to quantify the effect of point count duration on the performance of bird distribution models and on the estimated structure of the communities. We used a sample of 256 point counts collected in south western France and we compared four count durations (5, 10, 15 and 20 min). After comparing the predictive performance of seven statistical methods, we constructed one GAM (generalized additive model) per counting time to link the presence–absence data of each species with seven landscape variables. We evaluated the models by examining explained deviance and by comparing predicted and observed values for an independent data using AUC (area under the curve) and TSS (true skill statistics). At the community level, we constructed one CQO (constrained quadratic ordination) per counting time, then we compared the species’ scores along the latent environmental variables. For the 21 species studied, the overall performance of GAMs only improves very moderately with a lengthening of the counting time (mean D2 = 25% for 5 min and 28% for 20 min; mean TSS = 0.40 for 5 min and 0.43 for 20 min), with an increase for some species and a decrease for others. The latent environmental variables of the four CQOs were associated with the same explanatory variables and the scores of the species along the latent variables were highly correlated (between 5 and 20 min, P &lt; 2.10−16, rho = 0.99). In the perspective of building reliable bird distribution models, our results thus show that a point count duration of 5 min is sufficient in temperate regions such as France.","container-title":"Journal of Ornithology","DOI":"10.1007/s10336-011-0766-2","ISSN":"2193-7206","issue":"2","journalAbbreviation":"J Ornithol","language":"en","page":"491-504","source":"Springer Link","title":"Point count duration: five minutes are usually sufficient to model the distribution of bird species and to study the structure of communities for a French landscape","title-short":"Point count duration","volume":"153","author":[{"family":"Bonthoux","given":"Sébastien"},{"family":"Balent","given":"Gérard"}],"issued":{"date-parts":[["2012",4,1]]}}}],"schema":"https://github.com/citation-style-language/schema/raw/master/csl-citation.json"} </w:instrText>
      </w:r>
      <w:r w:rsidRPr="009F15A4">
        <w:rPr>
          <w:rFonts w:eastAsia="Times New Roman"/>
          <w:color w:val="0070C0"/>
        </w:rPr>
        <w:fldChar w:fldCharType="separate"/>
      </w:r>
      <w:r w:rsidRPr="009F15A4">
        <w:rPr>
          <w:rFonts w:ascii="Calibri" w:hAnsi="Calibri" w:cs="Calibri"/>
          <w:color w:val="0070C0"/>
        </w:rPr>
        <w:t>(</w:t>
      </w:r>
      <w:proofErr w:type="spellStart"/>
      <w:r w:rsidRPr="009F15A4">
        <w:rPr>
          <w:rFonts w:ascii="Calibri" w:hAnsi="Calibri" w:cs="Calibri"/>
          <w:color w:val="0070C0"/>
        </w:rPr>
        <w:t>Bonthoux</w:t>
      </w:r>
      <w:proofErr w:type="spellEnd"/>
      <w:r w:rsidRPr="009F15A4">
        <w:rPr>
          <w:rFonts w:ascii="Calibri" w:hAnsi="Calibri" w:cs="Calibri"/>
          <w:color w:val="0070C0"/>
        </w:rPr>
        <w:t xml:space="preserve"> &amp; Balent, 2012)</w:t>
      </w:r>
      <w:r w:rsidRPr="009F15A4">
        <w:rPr>
          <w:rFonts w:eastAsia="Times New Roman"/>
          <w:color w:val="0070C0"/>
        </w:rPr>
        <w:fldChar w:fldCharType="end"/>
      </w:r>
      <w:r>
        <w:rPr>
          <w:rFonts w:eastAsia="Times New Roman"/>
          <w:color w:val="0070C0"/>
        </w:rPr>
        <w:t xml:space="preserve">, even though focusing on the impact of temporal grain on </w:t>
      </w:r>
      <w:r w:rsidRPr="00391AAD">
        <w:rPr>
          <w:rFonts w:eastAsia="Times New Roman"/>
          <w:b/>
          <w:bCs/>
          <w:color w:val="0070C0"/>
        </w:rPr>
        <w:t>static</w:t>
      </w:r>
      <w:r>
        <w:rPr>
          <w:rFonts w:eastAsia="Times New Roman"/>
          <w:color w:val="0070C0"/>
        </w:rPr>
        <w:t xml:space="preserve"> biodiversity, was definitely helpful. That is, this paper informed</w:t>
      </w:r>
      <w:r>
        <w:rPr>
          <w:rFonts w:eastAsia="Times New Roman"/>
          <w:color w:val="0070C0"/>
          <w:lang w:val="en-GB"/>
        </w:rPr>
        <w:t xml:space="preserve"> us about </w:t>
      </w:r>
      <w:r w:rsidRPr="009F15A4">
        <w:rPr>
          <w:rFonts w:eastAsia="Times New Roman"/>
          <w:color w:val="0070C0"/>
        </w:rPr>
        <w:fldChar w:fldCharType="begin"/>
      </w:r>
      <w:r>
        <w:rPr>
          <w:rFonts w:eastAsia="Times New Roman"/>
          <w:color w:val="0070C0"/>
        </w:rPr>
        <w:instrText xml:space="preserve"> ADDIN ZOTERO_ITEM CSL_CITATION {"citationID":"ApwOmyh1","properties":{"formattedCitation":"(Thompson et al., 2002)","plainCitation":"(Thompson et al., 2002)","dontUpdate":true,"noteIndex":0},"citationItems":[{"id":1444,"uris":["http://zotero.org/users/6714553/items/6NYLWVTQ"],"itemData":{"id":1444,"type":"article-journal","abstract":"We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Trends","volume":"73","author":[{"family":"Thompson","given":"Frank R."},{"family":"Burhans","given":"Dirk E."},{"family":"Root","given":"Brian"}],"issued":{"date-parts":[["2002"]]}}}],"schema":"https://github.com/citation-style-language/schema/raw/master/csl-citation.json"} </w:instrText>
      </w:r>
      <w:r w:rsidRPr="009F15A4">
        <w:rPr>
          <w:rFonts w:eastAsia="Times New Roman"/>
          <w:color w:val="0070C0"/>
        </w:rPr>
        <w:fldChar w:fldCharType="separate"/>
      </w:r>
      <w:r w:rsidRPr="009F15A4">
        <w:rPr>
          <w:rFonts w:ascii="Calibri" w:hAnsi="Calibri" w:cs="Calibri"/>
          <w:color w:val="0070C0"/>
        </w:rPr>
        <w:t>Thompson et al. (2002)</w:t>
      </w:r>
      <w:r w:rsidRPr="009F15A4">
        <w:rPr>
          <w:rFonts w:eastAsia="Times New Roman"/>
          <w:color w:val="0070C0"/>
        </w:rPr>
        <w:fldChar w:fldCharType="end"/>
      </w:r>
      <w:r>
        <w:rPr>
          <w:rFonts w:eastAsia="Times New Roman"/>
          <w:color w:val="0070C0"/>
        </w:rPr>
        <w:t xml:space="preserve"> who gave insights about this topic (</w:t>
      </w:r>
      <w:r w:rsidRPr="00F57809">
        <w:rPr>
          <w:rFonts w:eastAsia="Times New Roman"/>
          <w:i/>
          <w:iCs/>
          <w:color w:val="0070C0"/>
        </w:rPr>
        <w:t>“CVs</w:t>
      </w:r>
      <w:r>
        <w:rPr>
          <w:rFonts w:eastAsia="Times New Roman"/>
          <w:i/>
          <w:iCs/>
          <w:color w:val="0070C0"/>
        </w:rPr>
        <w:t xml:space="preserve"> (i.e. count variations)</w:t>
      </w:r>
      <w:r w:rsidRPr="00F57809">
        <w:rPr>
          <w:rFonts w:eastAsia="Times New Roman"/>
          <w:i/>
          <w:iCs/>
          <w:color w:val="0070C0"/>
        </w:rPr>
        <w:t xml:space="preserve"> did not appear to be affected by changes in count duration.”</w:t>
      </w:r>
      <w:r>
        <w:rPr>
          <w:rFonts w:eastAsia="Times New Roman"/>
          <w:i/>
          <w:iCs/>
          <w:color w:val="0070C0"/>
        </w:rPr>
        <w:t xml:space="preserve">, </w:t>
      </w:r>
      <w:r w:rsidRPr="00F57809">
        <w:rPr>
          <w:rFonts w:eastAsia="Times New Roman"/>
          <w:i/>
          <w:iCs/>
          <w:color w:val="0070C0"/>
        </w:rPr>
        <w:fldChar w:fldCharType="begin"/>
      </w:r>
      <w:r w:rsidRPr="00F57809">
        <w:rPr>
          <w:rFonts w:eastAsia="Times New Roman"/>
          <w:i/>
          <w:iCs/>
          <w:color w:val="0070C0"/>
        </w:rPr>
        <w:instrText xml:space="preserve"> ADDIN ZOTERO_ITEM CSL_CITATION {"citationID":"rHCTuRK3","properties":{"formattedCitation":"(Thompson et al., 2002)","plainCitation":"(Thompson et al., 2002)","noteIndex":0},"citationItems":[{"id":1444,"uris":["http://zotero.org/users/6714553/items/6NYLWVTQ"],"itemData":{"id":1444,"type":"article-journal","abstract":"We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Trends","volume":"73","author":[{"family":"Thompson","given":"Frank R."},{"family":"Burhans","given":"Dirk E."},{"family":"Root","given":"Brian"}],"issued":{"date-parts":[["2002"]]}}}],"schema":"https://github.com/citation-style-language/schema/raw/master/csl-citation.json"} </w:instrText>
      </w:r>
      <w:r w:rsidRPr="00F57809">
        <w:rPr>
          <w:rFonts w:eastAsia="Times New Roman"/>
          <w:i/>
          <w:iCs/>
          <w:color w:val="0070C0"/>
        </w:rPr>
        <w:fldChar w:fldCharType="separate"/>
      </w:r>
      <w:r w:rsidRPr="00F57809">
        <w:rPr>
          <w:rFonts w:ascii="Calibri" w:hAnsi="Calibri" w:cs="Calibri"/>
          <w:color w:val="0070C0"/>
        </w:rPr>
        <w:t>Thompson et al., 2002</w:t>
      </w:r>
      <w:r w:rsidRPr="00F57809">
        <w:rPr>
          <w:rFonts w:eastAsia="Times New Roman"/>
          <w:i/>
          <w:iCs/>
          <w:color w:val="0070C0"/>
        </w:rPr>
        <w:fldChar w:fldCharType="end"/>
      </w:r>
      <w:r>
        <w:rPr>
          <w:rFonts w:eastAsia="Times New Roman"/>
          <w:color w:val="0070C0"/>
        </w:rPr>
        <w:t>). Thus, we added this reference in the Discussion LXXX. However, this reference is quite limited in the range of temporal grains (</w:t>
      </w:r>
      <w:r>
        <w:rPr>
          <w:rFonts w:eastAsia="Times New Roman"/>
          <w:i/>
          <w:iCs/>
          <w:color w:val="0070C0"/>
        </w:rPr>
        <w:t xml:space="preserve">i.e. </w:t>
      </w:r>
      <w:r>
        <w:rPr>
          <w:rFonts w:eastAsia="Times New Roman"/>
          <w:color w:val="0070C0"/>
        </w:rPr>
        <w:t xml:space="preserve">6, 8 and 10 min.) and current scientific literature still lacks of clear messages about the impact of the temporal grain on biodiversity trends. </w:t>
      </w:r>
      <w:r w:rsidR="00A72307">
        <w:rPr>
          <w:rFonts w:eastAsia="Times New Roman"/>
          <w:color w:val="0070C0"/>
        </w:rPr>
        <w:t>It</w:t>
      </w:r>
      <w:r>
        <w:rPr>
          <w:rFonts w:eastAsia="Times New Roman"/>
          <w:color w:val="0070C0"/>
        </w:rPr>
        <w:t xml:space="preserve"> is this last point (</w:t>
      </w:r>
      <w:r>
        <w:rPr>
          <w:rFonts w:eastAsia="Times New Roman"/>
          <w:i/>
          <w:iCs/>
          <w:color w:val="0070C0"/>
        </w:rPr>
        <w:t xml:space="preserve">i.e. </w:t>
      </w:r>
      <w:r>
        <w:rPr>
          <w:rFonts w:eastAsia="Times New Roman"/>
          <w:color w:val="0070C0"/>
        </w:rPr>
        <w:t xml:space="preserve">lack of clear message about temporal grain) that we wanted to highlight in our manuscript. From a personal point of view, as spatial grain does have an impact on biodiversity trend, we could think that temporal grain too, but </w:t>
      </w:r>
      <w:r w:rsidR="00391AAD">
        <w:rPr>
          <w:rFonts w:eastAsia="Times New Roman"/>
          <w:color w:val="0070C0"/>
        </w:rPr>
        <w:t>sources are lacking in terms of reliability and number</w:t>
      </w:r>
      <w:r>
        <w:rPr>
          <w:rFonts w:eastAsia="Times New Roman"/>
          <w:color w:val="0070C0"/>
        </w:rPr>
        <w:t xml:space="preserve">.  </w:t>
      </w:r>
    </w:p>
    <w:p w14:paraId="1342EFF3" w14:textId="77777777" w:rsidR="00F57809" w:rsidRDefault="00F57809" w:rsidP="00FE0DE2">
      <w:pPr>
        <w:rPr>
          <w:rFonts w:eastAsia="Times New Roman"/>
          <w:highlight w:val="yellow"/>
        </w:rPr>
      </w:pPr>
    </w:p>
    <w:p w14:paraId="228A4C47" w14:textId="4E9A5F32" w:rsidR="00185667" w:rsidRDefault="00FE0DE2" w:rsidP="00FE0DE2">
      <w:pPr>
        <w:rPr>
          <w:rFonts w:eastAsia="Times New Roman"/>
        </w:rPr>
      </w:pPr>
      <w:r w:rsidRPr="00775338">
        <w:rPr>
          <w:rFonts w:eastAsia="Times New Roman"/>
          <w:highlight w:val="yellow"/>
        </w:rPr>
        <w:t>Here, you focused on diversity trends based on occurrences, but among these studies, many measured their trends using data sampled to assess the relative abundances of birds.</w:t>
      </w:r>
    </w:p>
    <w:p w14:paraId="5669CD05" w14:textId="77777777" w:rsidR="00185667" w:rsidRDefault="00185667" w:rsidP="00FE0DE2">
      <w:pPr>
        <w:rPr>
          <w:rFonts w:eastAsia="Times New Roman"/>
        </w:rPr>
      </w:pPr>
    </w:p>
    <w:p w14:paraId="37DC8292" w14:textId="33EB2EC1" w:rsidR="00E0654F" w:rsidRDefault="00FE0DE2" w:rsidP="00185667">
      <w:pPr>
        <w:rPr>
          <w:rFonts w:eastAsia="Times New Roman"/>
        </w:rPr>
      </w:pP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 xml:space="preserve">In the example of </w:t>
      </w:r>
      <w:proofErr w:type="spellStart"/>
      <w:r>
        <w:rPr>
          <w:rFonts w:eastAsia="Times New Roman"/>
        </w:rPr>
        <w:t>Wretenberg</w:t>
      </w:r>
      <w:proofErr w:type="spellEnd"/>
      <w:r>
        <w:rPr>
          <w:rFonts w:eastAsia="Times New Roman"/>
        </w:rPr>
        <w:t xml:space="preserve">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0AF4B11B" w:rsidR="00827AC3" w:rsidRDefault="00E0654F" w:rsidP="00655C0D">
      <w:pPr>
        <w:ind w:left="720"/>
        <w:jc w:val="both"/>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now corrected).</w:t>
      </w:r>
      <w:r w:rsidR="00097DFF">
        <w:rPr>
          <w:rFonts w:eastAsia="Times New Roman"/>
          <w:color w:val="0070C0"/>
        </w:rPr>
        <w:t xml:space="preserve"> They are given for the smallest unit of area at which the biodiversity metric is computed.</w:t>
      </w:r>
      <w:r w:rsidR="00DC2D98">
        <w:rPr>
          <w:rFonts w:eastAsia="Times New Roman"/>
          <w:color w:val="0070C0"/>
        </w:rPr>
        <w:t xml:space="preserve">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48CF93E0" w:rsidR="00E0654F" w:rsidRDefault="00323CB9" w:rsidP="00655C0D">
      <w:pPr>
        <w:ind w:left="720"/>
        <w:jc w:val="both"/>
        <w:rPr>
          <w:rFonts w:eastAsia="Times New Roman"/>
          <w:color w:val="0070C0"/>
        </w:rPr>
      </w:pPr>
      <w:r>
        <w:rPr>
          <w:rFonts w:eastAsia="Times New Roman"/>
          <w:color w:val="0070C0"/>
        </w:rPr>
        <w:lastRenderedPageBreak/>
        <w:t xml:space="preserve">Finally, concerning </w:t>
      </w:r>
      <w:proofErr w:type="spellStart"/>
      <w:r>
        <w:rPr>
          <w:rFonts w:eastAsia="Times New Roman"/>
          <w:color w:val="0070C0"/>
        </w:rPr>
        <w:t>Wretenberg</w:t>
      </w:r>
      <w:proofErr w:type="spellEnd"/>
      <w:r>
        <w:rPr>
          <w:rFonts w:eastAsia="Times New Roman"/>
          <w:color w:val="0070C0"/>
        </w:rPr>
        <w:t xml:space="preserve"> </w:t>
      </w:r>
      <w:r>
        <w:rPr>
          <w:rFonts w:eastAsia="Times New Roman"/>
          <w:i/>
          <w:iCs/>
          <w:color w:val="0070C0"/>
        </w:rPr>
        <w:t xml:space="preserve">et al. </w:t>
      </w:r>
      <w:r>
        <w:rPr>
          <w:rFonts w:eastAsia="Times New Roman"/>
          <w:color w:val="0070C0"/>
        </w:rPr>
        <w:t xml:space="preserve">(2010), the only information about the temporal grain we found </w:t>
      </w:r>
      <w:r w:rsidR="00BC1C22">
        <w:rPr>
          <w:rFonts w:eastAsia="Times New Roman"/>
          <w:color w:val="0070C0"/>
        </w:rPr>
        <w:t>was</w:t>
      </w:r>
      <w:r>
        <w:rPr>
          <w:rFonts w:eastAsia="Times New Roman"/>
          <w:color w:val="0070C0"/>
        </w:rPr>
        <w:t xml:space="preserve">: </w:t>
      </w:r>
      <w:r>
        <w:rPr>
          <w:rFonts w:eastAsia="Times New Roman"/>
          <w:i/>
          <w:iCs/>
          <w:color w:val="0070C0"/>
        </w:rPr>
        <w:t>“</w:t>
      </w:r>
      <w:r w:rsidRPr="00323CB9">
        <w:rPr>
          <w:rFonts w:eastAsia="Times New Roman"/>
          <w:i/>
          <w:iCs/>
          <w:color w:val="0070C0"/>
        </w:rPr>
        <w:t>Birds were censused with point counts (Bibby et al., 1992). All sites were visited six times in 1994 and five times in 2004 during early morning (mainly from sunrise to 10 am), once in each of the periods 15–30 April (only 1994), 1–10 May, 11–20 May, 21–31 May, 1–10 June and 11–20 June.</w:t>
      </w:r>
      <w:r>
        <w:rPr>
          <w:rFonts w:eastAsia="Times New Roman"/>
          <w:i/>
          <w:iCs/>
          <w:color w:val="0070C0"/>
        </w:rPr>
        <w:t xml:space="preserve">” </w:t>
      </w:r>
      <w:r>
        <w:rPr>
          <w:rFonts w:eastAsia="Times New Roman"/>
          <w:color w:val="0070C0"/>
        </w:rPr>
        <w:t>(part 2.2).</w:t>
      </w:r>
      <w:r w:rsidR="007F56A3">
        <w:rPr>
          <w:rFonts w:eastAsia="Times New Roman"/>
          <w:color w:val="0070C0"/>
        </w:rPr>
        <w:t xml:space="preserve"> It would be helpful, however, if the reviewer indicates where this information (</w:t>
      </w:r>
      <w:r w:rsidR="007F56A3">
        <w:rPr>
          <w:rFonts w:eastAsia="Times New Roman"/>
          <w:i/>
          <w:iCs/>
          <w:color w:val="0070C0"/>
        </w:rPr>
        <w:t xml:space="preserve">i.e.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3E920454" w14:textId="3423ED97" w:rsidR="00097DFF" w:rsidRDefault="00FE0DE2" w:rsidP="00FE0DE2">
      <w:pPr>
        <w:rPr>
          <w:rFonts w:eastAsia="Times New Roman"/>
        </w:rPr>
      </w:pPr>
      <w:r>
        <w:rPr>
          <w:rFonts w:eastAsia="Times New Roman"/>
        </w:rPr>
        <w:br/>
        <w:t>Overall, despite the examples and the figure, I didn't find the explanation of the temporal grain of the metric very clear.</w:t>
      </w:r>
    </w:p>
    <w:p w14:paraId="20B72995" w14:textId="775C89EB" w:rsidR="00097DFF" w:rsidRDefault="00097DFF" w:rsidP="00655C0D">
      <w:pPr>
        <w:ind w:left="720"/>
        <w:jc w:val="both"/>
        <w:rPr>
          <w:rFonts w:eastAsia="Times New Roman"/>
        </w:rPr>
      </w:pPr>
      <w:r w:rsidRPr="00097DFF">
        <w:rPr>
          <w:rFonts w:eastAsia="Times New Roman"/>
          <w:color w:val="0070C0"/>
        </w:rPr>
        <w:t xml:space="preserve">&gt;&gt;&gt; Clarified line XXX as follow: </w:t>
      </w:r>
      <w:r w:rsidRPr="00097DFF">
        <w:rPr>
          <w:rFonts w:eastAsia="Times New Roman"/>
          <w:i/>
          <w:iCs/>
          <w:color w:val="0070C0"/>
        </w:rPr>
        <w:t xml:space="preserve">“[…] </w:t>
      </w:r>
      <w:r w:rsidRPr="00097DFF">
        <w:rPr>
          <w:i/>
          <w:iCs/>
          <w:color w:val="0070C0"/>
          <w:highlight w:val="white"/>
        </w:rPr>
        <w:t xml:space="preserve">i.e. </w:t>
      </w:r>
      <w:r w:rsidRPr="00097DFF">
        <w:rPr>
          <w:color w:val="0070C0"/>
        </w:rPr>
        <w:t>the duration of a single census session at which biodiversity is assessed […]</w:t>
      </w:r>
      <w:r w:rsidRPr="00097DFF">
        <w:rPr>
          <w:rFonts w:eastAsia="Times New Roman"/>
          <w:i/>
          <w:iCs/>
          <w:color w:val="0070C0"/>
        </w:rPr>
        <w:t>”</w:t>
      </w:r>
      <w:r>
        <w:rPr>
          <w:rFonts w:eastAsia="Times New Roman"/>
          <w:color w:val="0070C0"/>
        </w:rPr>
        <w:t>. Also</w:t>
      </w:r>
      <w:r w:rsidRPr="00097DFF">
        <w:rPr>
          <w:rFonts w:eastAsia="Times New Roman"/>
          <w:color w:val="0070C0"/>
        </w:rPr>
        <w:t>, the lack of clarity and consensus about the concept of temporal grain in the scientific literature is one point of our manuscript.</w:t>
      </w:r>
    </w:p>
    <w:p w14:paraId="2E9E3423" w14:textId="1A24DDEA" w:rsidR="00CD6105" w:rsidRDefault="00FE0DE2" w:rsidP="00FE0DE2">
      <w:pPr>
        <w:rPr>
          <w:rFonts w:eastAsia="Times New Roman"/>
        </w:rPr>
      </w:pPr>
      <w:r>
        <w:rPr>
          <w:rFonts w:eastAsia="Times New Roman"/>
        </w:rPr>
        <w:br/>
      </w:r>
      <w:commentRangeStart w:id="1"/>
      <w:r>
        <w:rPr>
          <w:rFonts w:eastAsia="Times New Roman"/>
        </w:rPr>
        <w:t>L289 What if the authors keep the maximum between the two samples?</w:t>
      </w:r>
      <w:commentRangeEnd w:id="1"/>
      <w:r w:rsidR="00CD6105">
        <w:rPr>
          <w:rStyle w:val="Marquedecommentaire"/>
        </w:rPr>
        <w:commentReference w:id="1"/>
      </w:r>
    </w:p>
    <w:p w14:paraId="53865DC2" w14:textId="077E7A42" w:rsidR="00CD6105" w:rsidRPr="00CD6105" w:rsidRDefault="00CD6105" w:rsidP="00CD6105">
      <w:pPr>
        <w:ind w:left="720"/>
        <w:rPr>
          <w:rFonts w:eastAsia="Times New Roman"/>
          <w:color w:val="0070C0"/>
        </w:rPr>
      </w:pPr>
      <w:r>
        <w:rPr>
          <w:rFonts w:eastAsia="Times New Roman"/>
          <w:color w:val="0070C0"/>
        </w:rPr>
        <w:t xml:space="preserve">&gt;&gt;&gt; In this case, authors should keep the original 5 minutes temporal grain as they use the data from only one census </w:t>
      </w:r>
    </w:p>
    <w:p w14:paraId="51D1049A" w14:textId="6A9401F7" w:rsidR="006E4AA3" w:rsidRDefault="00FE0DE2" w:rsidP="00FE0DE2">
      <w:pPr>
        <w:rPr>
          <w:rFonts w:eastAsia="Times New Roman"/>
        </w:rPr>
      </w:pPr>
      <w:r>
        <w:rPr>
          <w:rFonts w:eastAsia="Times New Roman"/>
        </w:rPr>
        <w:br/>
        <w:t>L291: Fig 1b?</w:t>
      </w:r>
    </w:p>
    <w:p w14:paraId="568181AA" w14:textId="2D546B79" w:rsidR="006E4AA3" w:rsidRPr="006E4AA3" w:rsidRDefault="006E4AA3" w:rsidP="00FE0DE2">
      <w:pPr>
        <w:rPr>
          <w:rFonts w:eastAsia="Times New Roman"/>
          <w:color w:val="0070C0"/>
        </w:rPr>
      </w:pPr>
      <w:r>
        <w:rPr>
          <w:rFonts w:eastAsia="Times New Roman"/>
        </w:rPr>
        <w:tab/>
      </w:r>
      <w:r w:rsidRPr="006E4AA3">
        <w:rPr>
          <w:rFonts w:eastAsia="Times New Roman"/>
          <w:color w:val="0070C0"/>
        </w:rPr>
        <w:t xml:space="preserve">&gt;&gt;&gt; </w:t>
      </w:r>
      <w:r w:rsidR="00102AF2">
        <w:rPr>
          <w:rFonts w:eastAsia="Times New Roman"/>
          <w:color w:val="0070C0"/>
        </w:rPr>
        <w:t>Corrected</w:t>
      </w:r>
    </w:p>
    <w:p w14:paraId="737CBB91" w14:textId="07BDF9F2" w:rsidR="00881CA0" w:rsidRDefault="00FE0DE2" w:rsidP="00FE0DE2">
      <w:pPr>
        <w:rPr>
          <w:rFonts w:eastAsia="Times New Roman"/>
        </w:rPr>
      </w:pPr>
      <w:r>
        <w:rPr>
          <w:rFonts w:eastAsia="Times New Roman"/>
        </w:rPr>
        <w:br/>
        <w:t>L363 "this need to be addressed' I think you should go a step further and provide clear guidelines regarding the good practices on reporting the temporal grain of the metrics and of the sampling plan, with examples of good practices from the literature if they exist.</w:t>
      </w:r>
    </w:p>
    <w:p w14:paraId="1DD885ED" w14:textId="0DDADE22" w:rsidR="003A661A" w:rsidRDefault="00881CA0" w:rsidP="007D6161">
      <w:pPr>
        <w:ind w:left="720"/>
        <w:rPr>
          <w:rFonts w:eastAsia="Times New Roman"/>
          <w:color w:val="0070C0"/>
        </w:rPr>
      </w:pPr>
      <w:r w:rsidRPr="00881CA0">
        <w:rPr>
          <w:rFonts w:eastAsia="Times New Roman"/>
          <w:color w:val="0070C0"/>
        </w:rPr>
        <w:t xml:space="preserve">&gt;&gt;&gt; “[…] </w:t>
      </w:r>
      <w:r w:rsidRPr="00881CA0">
        <w:rPr>
          <w:rFonts w:eastAsia="Times New Roman"/>
          <w:i/>
          <w:iCs/>
          <w:color w:val="0070C0"/>
        </w:rPr>
        <w:t xml:space="preserve">and this needs to be addressed.” </w:t>
      </w:r>
      <w:r w:rsidRPr="00881CA0">
        <w:rPr>
          <w:rFonts w:eastAsia="Times New Roman"/>
          <w:color w:val="0070C0"/>
        </w:rPr>
        <w:t>is a reference to the last paragraph of the part “</w:t>
      </w:r>
      <w:r w:rsidRPr="00881CA0">
        <w:rPr>
          <w:rFonts w:eastAsia="Times New Roman"/>
          <w:i/>
          <w:iCs/>
          <w:color w:val="0070C0"/>
        </w:rPr>
        <w:t>Issues of temporal grain</w:t>
      </w:r>
      <w:r w:rsidRPr="00881CA0">
        <w:rPr>
          <w:rFonts w:eastAsia="Times New Roman"/>
          <w:color w:val="0070C0"/>
        </w:rPr>
        <w:t>”</w:t>
      </w:r>
      <w:r>
        <w:rPr>
          <w:rFonts w:eastAsia="Times New Roman"/>
        </w:rPr>
        <w:t xml:space="preserve"> </w:t>
      </w:r>
      <w:r>
        <w:rPr>
          <w:rFonts w:eastAsia="Times New Roman"/>
          <w:color w:val="0070C0"/>
        </w:rPr>
        <w:t xml:space="preserve">in which we give guidelines about specification of temporal grains as follow: </w:t>
      </w:r>
    </w:p>
    <w:p w14:paraId="74B9677F" w14:textId="16969C0F" w:rsidR="00881CA0" w:rsidRDefault="00881CA0" w:rsidP="003A661A">
      <w:pPr>
        <w:ind w:left="1440"/>
        <w:jc w:val="both"/>
        <w:rPr>
          <w:rFonts w:eastAsia="Times New Roman"/>
          <w:color w:val="0070C0"/>
        </w:rPr>
      </w:pPr>
      <w:r>
        <w:rPr>
          <w:rFonts w:eastAsia="Times New Roman"/>
          <w:color w:val="0070C0"/>
        </w:rPr>
        <w:t>“</w:t>
      </w:r>
      <w:r w:rsidRPr="00881CA0">
        <w:rPr>
          <w:rFonts w:eastAsia="Times New Roman"/>
          <w:i/>
          <w:iCs/>
          <w:color w:val="0070C0"/>
        </w:rPr>
        <w:t>If one wants to study the temporal scaling of biodiversity trends, a clear assessment of the temporal grain needs to be done systematically. That is: if a biodiversity metric is computed by combining samples together, the temporal grain (i.e. time span) of samples is summed, and this sum should be considered as the final temporal grain of the metric (i.e. Fig. 1, sum of the temporal grains of the black dots in the red boxes). Likewise, if the metric is averaged over several samples, the mean temporal grain of the samples should be specified (i.e. Fig. 1, mean of the temporal grains of the black dots in the red boxes). Finally, if the metric is predicted by a statistical model, the temporal grain of the model should be specified. These recommendations also apply to spatial grain.</w:t>
      </w:r>
      <w:r>
        <w:rPr>
          <w:rFonts w:eastAsia="Times New Roman"/>
          <w:color w:val="0070C0"/>
        </w:rPr>
        <w:t>”</w:t>
      </w:r>
    </w:p>
    <w:p w14:paraId="307B3331" w14:textId="2FDF4888" w:rsidR="003A661A" w:rsidRPr="00881CA0" w:rsidRDefault="003536EE" w:rsidP="007D6161">
      <w:pPr>
        <w:ind w:left="720"/>
        <w:jc w:val="both"/>
        <w:rPr>
          <w:rFonts w:eastAsia="Times New Roman"/>
          <w:color w:val="0070C0"/>
        </w:rPr>
      </w:pPr>
      <w:r>
        <w:rPr>
          <w:rFonts w:eastAsia="Times New Roman"/>
          <w:color w:val="0070C0"/>
        </w:rPr>
        <w:t>For</w:t>
      </w:r>
      <w:r w:rsidR="003A661A">
        <w:rPr>
          <w:rFonts w:eastAsia="Times New Roman"/>
          <w:color w:val="0070C0"/>
        </w:rPr>
        <w:t xml:space="preserve"> the reader to understand that we are referring to this part, we modified the sentence as follow: </w:t>
      </w:r>
      <w:r w:rsidR="003A661A" w:rsidRPr="00881CA0">
        <w:rPr>
          <w:rFonts w:eastAsia="Times New Roman"/>
          <w:color w:val="0070C0"/>
        </w:rPr>
        <w:t xml:space="preserve">“[…] </w:t>
      </w:r>
      <w:r w:rsidR="003A661A" w:rsidRPr="00881CA0">
        <w:rPr>
          <w:rFonts w:eastAsia="Times New Roman"/>
          <w:i/>
          <w:iCs/>
          <w:color w:val="0070C0"/>
        </w:rPr>
        <w:t>and this needs to be addresse</w:t>
      </w:r>
      <w:r w:rsidR="00F65D68">
        <w:rPr>
          <w:rFonts w:eastAsia="Times New Roman"/>
          <w:i/>
          <w:iCs/>
          <w:color w:val="0070C0"/>
        </w:rPr>
        <w:t xml:space="preserve">d </w:t>
      </w:r>
      <w:bookmarkStart w:id="2" w:name="_Hlk116395141"/>
      <w:r w:rsidR="00F65D68">
        <w:rPr>
          <w:rFonts w:eastAsia="Times New Roman"/>
          <w:i/>
          <w:iCs/>
          <w:color w:val="0070C0"/>
        </w:rPr>
        <w:t>by clearly specifying the summed, averaged or modelled temporal grain of the metric</w:t>
      </w:r>
      <w:bookmarkEnd w:id="2"/>
      <w:r w:rsidR="00F65D68">
        <w:rPr>
          <w:rFonts w:eastAsia="Times New Roman"/>
          <w:i/>
          <w:iCs/>
          <w:color w:val="0070C0"/>
        </w:rPr>
        <w:t>”</w:t>
      </w:r>
      <w:r w:rsidR="00F65D68" w:rsidRPr="00F65D68">
        <w:rPr>
          <w:rFonts w:eastAsia="Times New Roman"/>
          <w:color w:val="0070C0"/>
        </w:rPr>
        <w:t>.</w:t>
      </w:r>
    </w:p>
    <w:p w14:paraId="5E0B4D57" w14:textId="63D9FD8E" w:rsidR="006266AB" w:rsidRDefault="00FE0DE2" w:rsidP="006266AB">
      <w:pPr>
        <w:rPr>
          <w:rFonts w:eastAsia="Times New Roman"/>
        </w:rPr>
      </w:pP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p>
    <w:p w14:paraId="26063EEC" w14:textId="362B78E1" w:rsidR="006266AB" w:rsidRPr="006266AB" w:rsidRDefault="006266AB" w:rsidP="006266AB">
      <w:pPr>
        <w:ind w:left="720"/>
        <w:rPr>
          <w:rFonts w:eastAsia="Times New Roman"/>
          <w:color w:val="0070C0"/>
        </w:rPr>
      </w:pPr>
      <w:r w:rsidRPr="006266AB">
        <w:rPr>
          <w:rFonts w:eastAsia="Times New Roman"/>
          <w:color w:val="0070C0"/>
        </w:rPr>
        <w:t xml:space="preserve">&gt;&gt;&gt; These are several very good points to make the Fig 1b clearer. Thus, we propose the </w:t>
      </w:r>
      <w:r w:rsidR="003652CB">
        <w:rPr>
          <w:rFonts w:eastAsia="Times New Roman"/>
          <w:color w:val="0070C0"/>
        </w:rPr>
        <w:t xml:space="preserve"> </w:t>
      </w:r>
      <w:r w:rsidRPr="006266AB">
        <w:rPr>
          <w:rFonts w:eastAsia="Times New Roman"/>
          <w:color w:val="0070C0"/>
        </w:rPr>
        <w:t>reviewed version</w:t>
      </w:r>
      <w:r w:rsidR="00AB278C">
        <w:rPr>
          <w:rFonts w:eastAsia="Times New Roman"/>
          <w:color w:val="0070C0"/>
        </w:rPr>
        <w:t xml:space="preserve"> which</w:t>
      </w:r>
      <w:r w:rsidR="00AB278C">
        <w:rPr>
          <w:rFonts w:eastAsia="Times New Roman"/>
          <w:color w:val="0070C0"/>
        </w:rPr>
        <w:t xml:space="preserve"> </w:t>
      </w:r>
      <w:r w:rsidR="00AB278C">
        <w:rPr>
          <w:rFonts w:eastAsia="Times New Roman"/>
          <w:color w:val="0070C0"/>
        </w:rPr>
        <w:t xml:space="preserve">keeps </w:t>
      </w:r>
      <w:r w:rsidR="00AB278C">
        <w:rPr>
          <w:rFonts w:eastAsia="Times New Roman"/>
          <w:color w:val="0070C0"/>
        </w:rPr>
        <w:t>the similarity to Fig 1a</w:t>
      </w:r>
      <w:r w:rsidRPr="006266AB">
        <w:rPr>
          <w:rFonts w:eastAsia="Times New Roman"/>
          <w:color w:val="0070C0"/>
        </w:rPr>
        <w:t>:</w:t>
      </w:r>
    </w:p>
    <w:p w14:paraId="1D15AEA7" w14:textId="3A7606C0" w:rsidR="006266AB" w:rsidRDefault="00CB6C64" w:rsidP="00CB6C64">
      <w:pPr>
        <w:ind w:left="720"/>
        <w:jc w:val="center"/>
        <w:rPr>
          <w:rFonts w:eastAsia="Times New Roman"/>
        </w:rPr>
      </w:pPr>
      <w:commentRangeStart w:id="3"/>
      <w:r>
        <w:rPr>
          <w:rFonts w:eastAsia="Times New Roman"/>
          <w:noProof/>
        </w:rPr>
        <w:lastRenderedPageBreak/>
        <w:drawing>
          <wp:inline distT="0" distB="0" distL="0" distR="0" wp14:anchorId="6635FA1D" wp14:editId="782C6804">
            <wp:extent cx="2520950" cy="180029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957" cy="1811726"/>
                    </a:xfrm>
                    <a:prstGeom prst="rect">
                      <a:avLst/>
                    </a:prstGeom>
                    <a:noFill/>
                    <a:ln>
                      <a:noFill/>
                    </a:ln>
                  </pic:spPr>
                </pic:pic>
              </a:graphicData>
            </a:graphic>
          </wp:inline>
        </w:drawing>
      </w:r>
      <w:commentRangeEnd w:id="3"/>
      <w:r w:rsidR="00C400F9">
        <w:rPr>
          <w:rStyle w:val="Marquedecommentaire"/>
        </w:rPr>
        <w:commentReference w:id="3"/>
      </w:r>
    </w:p>
    <w:p w14:paraId="0E6F4F96" w14:textId="77777777" w:rsidR="00D6454B" w:rsidRDefault="00FE0DE2" w:rsidP="006266AB">
      <w:pPr>
        <w:rPr>
          <w:rFonts w:eastAsia="Times New Roman"/>
        </w:rPr>
      </w:pPr>
      <w:r>
        <w:rPr>
          <w:rFonts w:eastAsia="Times New Roman"/>
        </w:rPr>
        <w:br/>
      </w:r>
      <w:r w:rsidRPr="00D6454B">
        <w:rPr>
          <w:rFonts w:eastAsia="Times New Roman"/>
        </w:rPr>
        <w:t>Figure 2: Even if the legend explains it, the varying size of birds used for aesthetic reasons is very confusing. I would suggest changing it. Are they too many European-wide studies to add them to the map?</w:t>
      </w:r>
    </w:p>
    <w:p w14:paraId="7095F1A9" w14:textId="52160D01" w:rsidR="00D6454B" w:rsidRDefault="00D6454B" w:rsidP="00D6454B">
      <w:pPr>
        <w:ind w:left="720"/>
        <w:rPr>
          <w:rFonts w:eastAsia="Times New Roman"/>
          <w:color w:val="0070C0"/>
        </w:rPr>
      </w:pPr>
      <w:r w:rsidRPr="00D6454B">
        <w:rPr>
          <w:rFonts w:eastAsia="Times New Roman"/>
          <w:color w:val="0070C0"/>
        </w:rPr>
        <w:t>&gt;&gt;&gt; We homogenized the bird sizes for each map and added the European-wide studies on the map</w:t>
      </w:r>
      <w:r>
        <w:rPr>
          <w:rFonts w:eastAsia="Times New Roman"/>
          <w:color w:val="0070C0"/>
        </w:rPr>
        <w:t xml:space="preserve"> as follow:</w:t>
      </w:r>
    </w:p>
    <w:tbl>
      <w:tblPr>
        <w:tblStyle w:val="Grilledutableau"/>
        <w:tblW w:w="0" w:type="auto"/>
        <w:tblLook w:val="04A0" w:firstRow="1" w:lastRow="0" w:firstColumn="1" w:lastColumn="0" w:noHBand="0" w:noVBand="1"/>
      </w:tblPr>
      <w:tblGrid>
        <w:gridCol w:w="5295"/>
        <w:gridCol w:w="4111"/>
      </w:tblGrid>
      <w:tr w:rsidR="00D6454B" w14:paraId="400280A8" w14:textId="77777777" w:rsidTr="00D6454B">
        <w:tc>
          <w:tcPr>
            <w:tcW w:w="4698" w:type="dxa"/>
            <w:tcBorders>
              <w:top w:val="nil"/>
              <w:left w:val="nil"/>
              <w:bottom w:val="nil"/>
              <w:right w:val="nil"/>
            </w:tcBorders>
          </w:tcPr>
          <w:p w14:paraId="29FCDA5F" w14:textId="27DB8476" w:rsidR="00D6454B" w:rsidRDefault="00D6454B" w:rsidP="00D6454B">
            <w:pPr>
              <w:rPr>
                <w:rFonts w:eastAsia="Times New Roman"/>
                <w:color w:val="0070C0"/>
              </w:rPr>
            </w:pPr>
            <w:r>
              <w:rPr>
                <w:rFonts w:eastAsia="Times New Roman"/>
                <w:noProof/>
                <w:color w:val="0070C0"/>
              </w:rPr>
              <w:drawing>
                <wp:inline distT="0" distB="0" distL="0" distR="0" wp14:anchorId="30B5AC56" wp14:editId="65CC7959">
                  <wp:extent cx="3314700" cy="341453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7188" cy="3417099"/>
                          </a:xfrm>
                          <a:prstGeom prst="rect">
                            <a:avLst/>
                          </a:prstGeom>
                          <a:noFill/>
                          <a:ln>
                            <a:noFill/>
                          </a:ln>
                        </pic:spPr>
                      </pic:pic>
                    </a:graphicData>
                  </a:graphic>
                </wp:inline>
              </w:drawing>
            </w:r>
          </w:p>
        </w:tc>
        <w:tc>
          <w:tcPr>
            <w:tcW w:w="4698" w:type="dxa"/>
            <w:tcBorders>
              <w:top w:val="nil"/>
              <w:left w:val="nil"/>
              <w:bottom w:val="nil"/>
              <w:right w:val="nil"/>
            </w:tcBorders>
          </w:tcPr>
          <w:p w14:paraId="1DACC191" w14:textId="77777777" w:rsidR="00D6454B" w:rsidRDefault="00D6454B" w:rsidP="00D6454B">
            <w:pPr>
              <w:rPr>
                <w:rFonts w:eastAsia="Times New Roman"/>
                <w:noProof/>
              </w:rPr>
            </w:pPr>
          </w:p>
          <w:p w14:paraId="68CCCB8E" w14:textId="77777777" w:rsidR="00D6454B" w:rsidRDefault="00D6454B" w:rsidP="00D6454B">
            <w:pPr>
              <w:rPr>
                <w:rFonts w:eastAsia="Times New Roman"/>
                <w:noProof/>
                <w:color w:val="0070C0"/>
              </w:rPr>
            </w:pPr>
          </w:p>
          <w:p w14:paraId="787AD71A" w14:textId="77777777" w:rsidR="00D6454B" w:rsidRDefault="00D6454B" w:rsidP="00D6454B">
            <w:pPr>
              <w:rPr>
                <w:rFonts w:eastAsia="Times New Roman"/>
                <w:noProof/>
                <w:color w:val="0070C0"/>
              </w:rPr>
            </w:pPr>
          </w:p>
          <w:p w14:paraId="7F730E4B" w14:textId="77777777" w:rsidR="00D6454B" w:rsidRDefault="00D6454B" w:rsidP="00D6454B">
            <w:pPr>
              <w:rPr>
                <w:rFonts w:eastAsia="Times New Roman"/>
                <w:color w:val="0070C0"/>
              </w:rPr>
            </w:pPr>
          </w:p>
          <w:p w14:paraId="64522FD9" w14:textId="7BF847FB" w:rsidR="00D6454B" w:rsidRDefault="00D6454B" w:rsidP="00D6454B">
            <w:pPr>
              <w:rPr>
                <w:rFonts w:eastAsia="Times New Roman"/>
                <w:color w:val="0070C0"/>
              </w:rPr>
            </w:pPr>
            <w:r>
              <w:rPr>
                <w:rFonts w:eastAsia="Times New Roman"/>
                <w:noProof/>
              </w:rPr>
              <w:drawing>
                <wp:inline distT="0" distB="0" distL="0" distR="0" wp14:anchorId="7EEE6862" wp14:editId="0072969E">
                  <wp:extent cx="2542463" cy="197987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0818" cy="1986381"/>
                          </a:xfrm>
                          <a:prstGeom prst="rect">
                            <a:avLst/>
                          </a:prstGeom>
                          <a:noFill/>
                          <a:ln>
                            <a:noFill/>
                          </a:ln>
                        </pic:spPr>
                      </pic:pic>
                    </a:graphicData>
                  </a:graphic>
                </wp:inline>
              </w:drawing>
            </w:r>
          </w:p>
        </w:tc>
      </w:tr>
    </w:tbl>
    <w:p w14:paraId="32FDB8AE" w14:textId="77777777" w:rsidR="00D6454B" w:rsidRPr="00D6454B" w:rsidRDefault="00D6454B" w:rsidP="00D6454B">
      <w:pPr>
        <w:rPr>
          <w:rFonts w:eastAsia="Times New Roman"/>
          <w:color w:val="0070C0"/>
        </w:rPr>
      </w:pPr>
    </w:p>
    <w:p w14:paraId="68DBA95B" w14:textId="4C0CEB1C" w:rsidR="005035E4" w:rsidRDefault="00FE0DE2" w:rsidP="006266AB">
      <w:pPr>
        <w:rPr>
          <w:rFonts w:eastAsia="Times New Roman"/>
        </w:rPr>
      </w:pPr>
      <w:r>
        <w:rPr>
          <w:rFonts w:eastAsia="Times New Roman"/>
        </w:rPr>
        <w:br/>
      </w:r>
      <w:r>
        <w:rPr>
          <w:rFonts w:eastAsia="Times New Roman"/>
        </w:rPr>
        <w:br/>
        <w:t xml:space="preserve">Figure 3: In the text, panel c in Figure 3 is used to compare only </w:t>
      </w:r>
      <w:proofErr w:type="spellStart"/>
      <w:r>
        <w:rPr>
          <w:rFonts w:eastAsia="Times New Roman"/>
        </w:rPr>
        <w:t>tBetadiv</w:t>
      </w:r>
      <w:proofErr w:type="spellEnd"/>
      <w:r>
        <w:rPr>
          <w:rFonts w:eastAsia="Times New Roman"/>
        </w:rPr>
        <w:t xml:space="preserve">, </w:t>
      </w:r>
      <w:proofErr w:type="spellStart"/>
      <w:r>
        <w:rPr>
          <w:rFonts w:eastAsia="Times New Roman"/>
        </w:rPr>
        <w:t>sR</w:t>
      </w:r>
      <w:proofErr w:type="spellEnd"/>
      <w:r>
        <w:rPr>
          <w:rFonts w:eastAsia="Times New Roman"/>
        </w:rPr>
        <w:t xml:space="preserve"> and </w:t>
      </w:r>
      <w:proofErr w:type="spellStart"/>
      <w:r>
        <w:rPr>
          <w:rFonts w:eastAsia="Times New Roman"/>
        </w:rPr>
        <w:t>Fdiv</w:t>
      </w:r>
      <w:proofErr w:type="spellEnd"/>
      <w:r>
        <w:rPr>
          <w:rFonts w:eastAsia="Times New Roman"/>
        </w:rPr>
        <w:t xml:space="preserve"> between local, regional, and global scales. I would consider panel c by a </w:t>
      </w:r>
      <w:proofErr w:type="spellStart"/>
      <w:r>
        <w:rPr>
          <w:rFonts w:eastAsia="Times New Roman"/>
        </w:rPr>
        <w:t>barplot</w:t>
      </w:r>
      <w:proofErr w:type="spellEnd"/>
      <w:r>
        <w:rPr>
          <w:rFonts w:eastAsia="Times New Roman"/>
        </w:rPr>
        <w:t xml:space="preserve"> with only these three indices grouped by spatial extents. </w:t>
      </w:r>
    </w:p>
    <w:p w14:paraId="4EC673DF" w14:textId="62AA47F0" w:rsidR="003B017D" w:rsidRDefault="005035E4" w:rsidP="001640C4">
      <w:pPr>
        <w:ind w:left="720"/>
        <w:jc w:val="both"/>
        <w:rPr>
          <w:rFonts w:eastAsia="Times New Roman"/>
        </w:rPr>
      </w:pPr>
      <w:r w:rsidRPr="003B017D">
        <w:rPr>
          <w:rFonts w:eastAsia="Times New Roman"/>
          <w:color w:val="0070C0"/>
        </w:rPr>
        <w:t xml:space="preserve">&gt;&gt;&gt; </w:t>
      </w:r>
      <w:r w:rsidR="003B017D" w:rsidRPr="003B017D">
        <w:rPr>
          <w:rFonts w:eastAsia="Times New Roman"/>
          <w:color w:val="0070C0"/>
        </w:rPr>
        <w:t xml:space="preserve">Concerning panel c, </w:t>
      </w:r>
      <w:r w:rsidR="003B017D">
        <w:rPr>
          <w:rFonts w:eastAsia="Times New Roman"/>
          <w:color w:val="0070C0"/>
        </w:rPr>
        <w:t xml:space="preserve">we understand that displaying the overall number of metrics is a lot of information. However, </w:t>
      </w:r>
      <w:r w:rsidR="003B017D" w:rsidRPr="003B017D">
        <w:rPr>
          <w:rFonts w:eastAsia="Times New Roman"/>
          <w:color w:val="0070C0"/>
        </w:rPr>
        <w:t xml:space="preserve">we do think that </w:t>
      </w:r>
      <w:r w:rsidR="003B017D">
        <w:rPr>
          <w:rFonts w:eastAsia="Times New Roman"/>
          <w:color w:val="0070C0"/>
        </w:rPr>
        <w:t xml:space="preserve">removing it would </w:t>
      </w:r>
      <w:r w:rsidR="009D34B3">
        <w:rPr>
          <w:rFonts w:eastAsia="Times New Roman"/>
          <w:color w:val="0070C0"/>
        </w:rPr>
        <w:t xml:space="preserve">eliminate </w:t>
      </w:r>
      <w:r w:rsidR="003B017D">
        <w:rPr>
          <w:rFonts w:eastAsia="Times New Roman"/>
          <w:color w:val="0070C0"/>
        </w:rPr>
        <w:t>one key</w:t>
      </w:r>
      <w:r w:rsidR="003B017D" w:rsidRPr="003B017D">
        <w:rPr>
          <w:rFonts w:eastAsia="Times New Roman"/>
          <w:color w:val="0070C0"/>
        </w:rPr>
        <w:t xml:space="preserve"> information</w:t>
      </w:r>
      <w:r w:rsidR="009D34B3">
        <w:rPr>
          <w:rFonts w:eastAsia="Times New Roman"/>
          <w:color w:val="0070C0"/>
        </w:rPr>
        <w:t xml:space="preserve"> that is</w:t>
      </w:r>
      <w:r w:rsidR="003B017D" w:rsidRPr="003B017D">
        <w:rPr>
          <w:rFonts w:eastAsia="Times New Roman"/>
          <w:color w:val="0070C0"/>
        </w:rPr>
        <w:t xml:space="preserve">: </w:t>
      </w:r>
      <w:r w:rsidR="003B017D">
        <w:rPr>
          <w:rFonts w:eastAsia="Times New Roman"/>
          <w:color w:val="0070C0"/>
        </w:rPr>
        <w:t>in the scientific literature, a higher number of biodiversity facets are found</w:t>
      </w:r>
      <w:r w:rsidR="009D34B3">
        <w:rPr>
          <w:rFonts w:eastAsia="Times New Roman"/>
          <w:color w:val="0070C0"/>
        </w:rPr>
        <w:t xml:space="preserve"> for local grains</w:t>
      </w:r>
      <w:r w:rsidR="003B017D">
        <w:rPr>
          <w:rFonts w:eastAsia="Times New Roman"/>
          <w:color w:val="0070C0"/>
        </w:rPr>
        <w:t xml:space="preserve"> over regional and worldwide grains.</w:t>
      </w:r>
    </w:p>
    <w:p w14:paraId="4AD87A52" w14:textId="56F5C3D0" w:rsidR="003B017D" w:rsidRDefault="00FE0DE2" w:rsidP="00FE0DE2">
      <w:pPr>
        <w:rPr>
          <w:rFonts w:eastAsia="Times New Roman"/>
        </w:rPr>
      </w:pPr>
      <w:r>
        <w:rPr>
          <w:rFonts w:eastAsia="Times New Roman"/>
        </w:rPr>
        <w:lastRenderedPageBreak/>
        <w:br/>
      </w:r>
      <w:r w:rsidR="003B017D">
        <w:rPr>
          <w:rFonts w:eastAsia="Times New Roman"/>
        </w:rPr>
        <w:t xml:space="preserve">Also, I think this graph is not </w:t>
      </w:r>
      <w:proofErr w:type="spellStart"/>
      <w:r w:rsidR="003B017D">
        <w:rPr>
          <w:rFonts w:eastAsia="Times New Roman"/>
        </w:rPr>
        <w:t>colour</w:t>
      </w:r>
      <w:proofErr w:type="spellEnd"/>
      <w:r w:rsidR="003B017D">
        <w:rPr>
          <w:rFonts w:eastAsia="Times New Roman"/>
        </w:rPr>
        <w:t>-blind friendly.</w:t>
      </w:r>
    </w:p>
    <w:p w14:paraId="30D4B6FF" w14:textId="4EDEDDF4" w:rsidR="00A301D6" w:rsidRPr="00A301D6" w:rsidRDefault="00A301D6" w:rsidP="00A301D6">
      <w:pPr>
        <w:ind w:left="720"/>
        <w:rPr>
          <w:rFonts w:eastAsia="Times New Roman"/>
          <w:color w:val="0070C0"/>
        </w:rPr>
      </w:pPr>
      <w:r w:rsidRPr="00A301D6">
        <w:rPr>
          <w:rFonts w:eastAsia="Times New Roman"/>
          <w:color w:val="0070C0"/>
        </w:rPr>
        <w:t>&gt;&gt;&gt; We used the “turbo” palette from the `</w:t>
      </w:r>
      <w:proofErr w:type="spellStart"/>
      <w:r w:rsidRPr="00A301D6">
        <w:rPr>
          <w:rFonts w:eastAsia="Times New Roman"/>
          <w:color w:val="0070C0"/>
        </w:rPr>
        <w:t>viridis</w:t>
      </w:r>
      <w:proofErr w:type="spellEnd"/>
      <w:r w:rsidRPr="00A301D6">
        <w:rPr>
          <w:rFonts w:eastAsia="Times New Roman"/>
          <w:color w:val="0070C0"/>
        </w:rPr>
        <w:t>` package which are robust to colorblindness (</w:t>
      </w:r>
      <w:hyperlink r:id="rId12" w:history="1">
        <w:r w:rsidRPr="00A301D6">
          <w:rPr>
            <w:rStyle w:val="Lienhypertexte"/>
            <w:rFonts w:eastAsia="Times New Roman"/>
            <w:color w:val="0070C0"/>
          </w:rPr>
          <w:t>https://cran.r-project.org/web/packages/viridis/vignettes/intro-to-viridis.html</w:t>
        </w:r>
      </w:hyperlink>
      <w:r w:rsidRPr="00A301D6">
        <w:rPr>
          <w:rFonts w:eastAsia="Times New Roman"/>
          <w:color w:val="0070C0"/>
        </w:rPr>
        <w:t xml:space="preserve">) </w:t>
      </w:r>
    </w:p>
    <w:p w14:paraId="3B1F5EFF" w14:textId="77777777" w:rsidR="00A301D6" w:rsidRDefault="00A301D6" w:rsidP="00FE0DE2">
      <w:pPr>
        <w:rPr>
          <w:rFonts w:eastAsia="Times New Roman"/>
        </w:rPr>
      </w:pPr>
    </w:p>
    <w:p w14:paraId="385444AA" w14:textId="0943B0BB" w:rsidR="0002091C" w:rsidRDefault="00FE0DE2" w:rsidP="00FE0DE2">
      <w:pPr>
        <w:rPr>
          <w:rFonts w:eastAsia="Times New Roman"/>
        </w:rPr>
      </w:pP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p>
    <w:p w14:paraId="60DD200F" w14:textId="3EFD68CB" w:rsidR="00B74B55" w:rsidRDefault="008A4467" w:rsidP="00B74B55">
      <w:pPr>
        <w:ind w:left="720"/>
        <w:rPr>
          <w:rFonts w:eastAsia="Times New Roman"/>
          <w:color w:val="0070C0"/>
          <w:lang w:val="en-GB"/>
        </w:rPr>
      </w:pPr>
      <w:r w:rsidRPr="0046078F">
        <w:rPr>
          <w:rFonts w:eastAsia="Times New Roman"/>
          <w:color w:val="0070C0"/>
        </w:rPr>
        <w:t>&gt;&gt;&gt;</w:t>
      </w:r>
      <w:r w:rsidR="0046078F">
        <w:rPr>
          <w:rFonts w:eastAsia="Times New Roman"/>
          <w:color w:val="0070C0"/>
        </w:rPr>
        <w:t xml:space="preserve"> This is a</w:t>
      </w:r>
      <w:r w:rsidR="00156B17">
        <w:rPr>
          <w:rFonts w:eastAsia="Times New Roman"/>
          <w:color w:val="0070C0"/>
        </w:rPr>
        <w:t xml:space="preserve">n </w:t>
      </w:r>
      <w:r w:rsidR="0046078F">
        <w:rPr>
          <w:rFonts w:eastAsia="Times New Roman"/>
          <w:color w:val="0070C0"/>
        </w:rPr>
        <w:t>interesting suggestion</w:t>
      </w:r>
      <w:r w:rsidRPr="0046078F">
        <w:rPr>
          <w:rFonts w:eastAsia="Times New Roman"/>
          <w:color w:val="0070C0"/>
        </w:rPr>
        <w:t xml:space="preserve">. </w:t>
      </w:r>
      <w:r w:rsidR="0046078F">
        <w:rPr>
          <w:rFonts w:eastAsia="Times New Roman"/>
          <w:color w:val="0070C0"/>
        </w:rPr>
        <w:t xml:space="preserve">In the context of our </w:t>
      </w:r>
      <w:proofErr w:type="spellStart"/>
      <w:r w:rsidR="0046078F">
        <w:rPr>
          <w:rFonts w:eastAsia="Times New Roman"/>
          <w:color w:val="0070C0"/>
        </w:rPr>
        <w:t>litera</w:t>
      </w:r>
      <w:r w:rsidR="0046078F">
        <w:rPr>
          <w:rFonts w:eastAsia="Times New Roman"/>
          <w:color w:val="0070C0"/>
          <w:lang w:val="en-GB"/>
        </w:rPr>
        <w:t>ture</w:t>
      </w:r>
      <w:proofErr w:type="spellEnd"/>
      <w:r w:rsidR="0046078F">
        <w:rPr>
          <w:rFonts w:eastAsia="Times New Roman"/>
          <w:color w:val="0070C0"/>
          <w:lang w:val="en-GB"/>
        </w:rPr>
        <w:t xml:space="preserve"> review, we think that it should be</w:t>
      </w:r>
      <w:r w:rsidR="0002091C">
        <w:rPr>
          <w:rFonts w:eastAsia="Times New Roman"/>
          <w:color w:val="0070C0"/>
          <w:lang w:val="en-GB"/>
        </w:rPr>
        <w:t xml:space="preserve"> addressed</w:t>
      </w:r>
      <w:r w:rsidR="0046078F">
        <w:rPr>
          <w:rFonts w:eastAsia="Times New Roman"/>
          <w:color w:val="0070C0"/>
          <w:lang w:val="en-GB"/>
        </w:rPr>
        <w:t xml:space="preserve"> through the lens of the temporal lag. As a matter of fact, </w:t>
      </w:r>
      <w:r w:rsidR="0002091C">
        <w:rPr>
          <w:rFonts w:eastAsia="Times New Roman"/>
          <w:color w:val="0070C0"/>
          <w:lang w:val="en-GB"/>
        </w:rPr>
        <w:t>an increase of biodiversity with a temporal lag equal to the temporal extent as we considered in our manuscript (</w:t>
      </w:r>
      <w:r w:rsidR="0002091C">
        <w:rPr>
          <w:rFonts w:eastAsia="Times New Roman"/>
          <w:i/>
          <w:iCs/>
          <w:color w:val="0070C0"/>
          <w:lang w:val="en-GB"/>
        </w:rPr>
        <w:t xml:space="preserve">i.e. </w:t>
      </w:r>
      <w:r w:rsidR="0002091C">
        <w:rPr>
          <w:rFonts w:eastAsia="Times New Roman"/>
          <w:color w:val="0070C0"/>
          <w:lang w:val="en-GB"/>
        </w:rPr>
        <w:t xml:space="preserve">only 2 points in time: the first and the last) can be </w:t>
      </w:r>
      <w:r w:rsidR="008340AA">
        <w:rPr>
          <w:rFonts w:eastAsia="Times New Roman"/>
          <w:color w:val="0070C0"/>
          <w:lang w:val="en-GB"/>
        </w:rPr>
        <w:t xml:space="preserve">the results of a combination of increases and decreases. </w:t>
      </w:r>
      <w:r w:rsidR="00156B17">
        <w:rPr>
          <w:rFonts w:eastAsia="Times New Roman"/>
          <w:color w:val="0070C0"/>
          <w:lang w:val="en-GB"/>
        </w:rPr>
        <w:t>Thus, we added the following text from line XXX:</w:t>
      </w:r>
    </w:p>
    <w:p w14:paraId="559400AF" w14:textId="2AE4FEDF" w:rsidR="0002091C" w:rsidRDefault="001C7930" w:rsidP="00B74B55">
      <w:pPr>
        <w:ind w:left="1440"/>
        <w:rPr>
          <w:rFonts w:eastAsia="Times New Roman"/>
        </w:rPr>
      </w:pPr>
      <w:r>
        <w:rPr>
          <w:rFonts w:eastAsia="Times New Roman"/>
          <w:i/>
          <w:iCs/>
          <w:color w:val="0070C0"/>
          <w:lang w:val="en-GB"/>
        </w:rPr>
        <w:t>“</w:t>
      </w:r>
      <w:r w:rsidR="00B74B55" w:rsidRPr="00B74B55">
        <w:rPr>
          <w:rFonts w:eastAsia="Times New Roman"/>
          <w:i/>
          <w:iCs/>
          <w:color w:val="0070C0"/>
          <w:lang w:val="en-GB"/>
        </w:rPr>
        <w:t>Finally, we stress once again that, for the sake of comparison between the studies, we reported the overall trend, i.e. with a temporal lag equal to the temporal extent (Fig 1b). However, an overall trend is composed of a combination of increases and decreases which can vary in intensity. Thus, when a trend is given for the temporal extent of a study (while supplying p-values, confidence intervals…),  we think that giving information on the trends between the lags would be helpful to better interpret the overall trend (e.g. number of decreases and increases or average intensity of change between the lags etc).</w:t>
      </w:r>
      <w:r>
        <w:rPr>
          <w:rFonts w:eastAsia="Times New Roman"/>
          <w:i/>
          <w:iCs/>
          <w:color w:val="0070C0"/>
          <w:lang w:val="en-GB"/>
        </w:rPr>
        <w:t>”</w:t>
      </w:r>
    </w:p>
    <w:p w14:paraId="3A8E1898" w14:textId="77777777" w:rsidR="0002091C" w:rsidRDefault="0002091C" w:rsidP="00FE0DE2">
      <w:pPr>
        <w:rPr>
          <w:rFonts w:eastAsia="Times New Roman"/>
        </w:rPr>
      </w:pPr>
    </w:p>
    <w:p w14:paraId="71D05364" w14:textId="29EB14EA" w:rsidR="00BB6419" w:rsidRDefault="00FE0DE2" w:rsidP="00FE0DE2">
      <w:pPr>
        <w:rPr>
          <w:rFonts w:eastAsia="Times New Roman"/>
          <w:color w:val="0070C0"/>
        </w:rPr>
      </w:pPr>
      <w:r>
        <w:rPr>
          <w:rFonts w:eastAsia="Times New Roman"/>
        </w:rPr>
        <w:br/>
        <w:t xml:space="preserve">4) Finally, a so appealing title and this big work of review call for many expectations that cannot be all </w:t>
      </w:r>
      <w:proofErr w:type="spellStart"/>
      <w:r>
        <w:rPr>
          <w:rFonts w:eastAsia="Times New Roman"/>
        </w:rPr>
        <w:t>adressed</w:t>
      </w:r>
      <w:proofErr w:type="spellEnd"/>
      <w:r>
        <w:rPr>
          <w:rFonts w:eastAsia="Times New Roman"/>
        </w:rPr>
        <w:t xml:space="preserve">. I understand that some questions might have been discarded by the authors when delimitating their work of review. Still, I think some are in the scope of the question of </w:t>
      </w:r>
      <w:proofErr w:type="spellStart"/>
      <w:r>
        <w:rPr>
          <w:rFonts w:eastAsia="Times New Roman"/>
        </w:rPr>
        <w:t>spatio</w:t>
      </w:r>
      <w:proofErr w:type="spellEnd"/>
      <w:r>
        <w:rPr>
          <w:rFonts w:eastAsia="Times New Roman"/>
        </w:rPr>
        <w:t>-temporal scaling and a couple of them should be at least mentioned or discussed if not addressed. Among them, I would like to know what the authors thought about the implications on the analyses of the following points:</w:t>
      </w:r>
      <w:r>
        <w:rPr>
          <w:rFonts w:eastAsia="Times New Roman"/>
        </w:rPr>
        <w:br/>
      </w:r>
      <w:r w:rsidRPr="00185667">
        <w:rPr>
          <w:rFonts w:eastAsia="Times New Roman"/>
          <w:highlight w:val="yellow"/>
        </w:rPr>
        <w:t xml:space="preserve">- The effect of diachronic versus continuous data to calculate </w:t>
      </w:r>
      <w:r w:rsidRPr="00185667">
        <w:rPr>
          <w:rFonts w:eastAsia="Times New Roman"/>
          <w:highlight w:val="yellow"/>
        </w:rPr>
        <w:br/>
        <w:t>- The implications of the trade-off between long extent (L351) and huge time lags</w:t>
      </w:r>
      <w:r w:rsidRPr="00185667">
        <w:rPr>
          <w:rFonts w:eastAsia="Times New Roman"/>
          <w:highlight w:val="yellow"/>
        </w:rPr>
        <w:br/>
        <w:t>- The implications of the different groups of birds that the authors may have considered in their studies (all species, common birds, some guilds…) to calculate the trends and compare them</w:t>
      </w:r>
      <w:r w:rsidRPr="00185667">
        <w:rPr>
          <w:rFonts w:eastAsia="Times New Roman"/>
          <w:highlight w:val="yellow"/>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p>
    <w:p w14:paraId="36175C53" w14:textId="7F74BE8A" w:rsidR="00BB6419" w:rsidRPr="00BB6419" w:rsidRDefault="00BB6419" w:rsidP="00655C0D">
      <w:pPr>
        <w:ind w:left="720"/>
        <w:jc w:val="both"/>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00F5FA0A" w14:textId="74A9F1F0" w:rsidR="00406DBF" w:rsidRDefault="00FE0DE2" w:rsidP="00FE0DE2">
      <w:pPr>
        <w:rPr>
          <w:rFonts w:eastAsia="Times New Roman"/>
        </w:rPr>
      </w:pPr>
      <w:r>
        <w:rPr>
          <w:rFonts w:eastAsia="Times New Roman"/>
        </w:rPr>
        <w:br/>
      </w:r>
      <w:r w:rsidRPr="00406DBF">
        <w:rPr>
          <w:rFonts w:eastAsia="Times New Roman"/>
          <w:u w:val="single"/>
        </w:rPr>
        <w:t>Line-by-line comment:</w:t>
      </w:r>
      <w:r>
        <w:rPr>
          <w:rFonts w:eastAsia="Times New Roman"/>
        </w:rPr>
        <w:br/>
        <w:t>I noticed throughout the manuscript many sentences that are not very informative:</w:t>
      </w:r>
      <w:r>
        <w:rPr>
          <w:rFonts w:eastAsia="Times New Roman"/>
        </w:rPr>
        <w:br/>
        <w:t>- L59-61 ("critical", "we know", "affects macroecological patterns", "great interest")</w:t>
      </w:r>
    </w:p>
    <w:p w14:paraId="40DC95D6" w14:textId="14DCB09B" w:rsidR="00CE25C9" w:rsidRDefault="00406DBF" w:rsidP="00406DBF">
      <w:pPr>
        <w:ind w:firstLine="720"/>
        <w:rPr>
          <w:rFonts w:eastAsia="Times New Roman"/>
        </w:rPr>
      </w:pPr>
      <w:r w:rsidRPr="00406DBF">
        <w:rPr>
          <w:rFonts w:eastAsia="Times New Roman"/>
          <w:color w:val="0070C0"/>
        </w:rPr>
        <w:t>&gt;&gt;&gt; Clarified</w:t>
      </w:r>
      <w:r w:rsidR="00FE0DE2">
        <w:rPr>
          <w:rFonts w:eastAsia="Times New Roman"/>
        </w:rPr>
        <w:br/>
        <w:t>- L71</w:t>
      </w:r>
    </w:p>
    <w:p w14:paraId="64374CD8" w14:textId="2E37EC3F" w:rsidR="00CE25C9" w:rsidRDefault="00CE25C9" w:rsidP="00CE25C9">
      <w:pPr>
        <w:ind w:firstLine="720"/>
        <w:rPr>
          <w:rFonts w:eastAsia="Times New Roman"/>
        </w:rPr>
      </w:pPr>
      <w:r w:rsidRPr="00CE25C9">
        <w:rPr>
          <w:rFonts w:eastAsia="Times New Roman"/>
          <w:color w:val="0070C0"/>
        </w:rPr>
        <w:lastRenderedPageBreak/>
        <w:t>&gt;&gt;&gt; Reworded</w:t>
      </w:r>
      <w:r w:rsidR="00FE0DE2">
        <w:rPr>
          <w:rFonts w:eastAsia="Times New Roman"/>
        </w:rPr>
        <w:br/>
        <w:t xml:space="preserve">- L339 Which kind of study is </w:t>
      </w:r>
      <w:proofErr w:type="spellStart"/>
      <w:r w:rsidR="00FE0DE2">
        <w:rPr>
          <w:rFonts w:eastAsia="Times New Roman"/>
        </w:rPr>
        <w:t>Fraixedas</w:t>
      </w:r>
      <w:proofErr w:type="spellEnd"/>
      <w:r w:rsidR="00FE0DE2">
        <w:rPr>
          <w:rFonts w:eastAsia="Times New Roman"/>
        </w:rPr>
        <w:t>'?</w:t>
      </w:r>
    </w:p>
    <w:p w14:paraId="51F0EEDC" w14:textId="77777777" w:rsidR="00AA1261" w:rsidRDefault="00CE25C9" w:rsidP="00CE25C9">
      <w:pPr>
        <w:ind w:firstLine="720"/>
        <w:rPr>
          <w:rFonts w:eastAsia="Times New Roman"/>
        </w:rPr>
      </w:pPr>
      <w:r w:rsidRPr="00CE25C9">
        <w:rPr>
          <w:rFonts w:eastAsia="Times New Roman"/>
          <w:color w:val="0070C0"/>
        </w:rPr>
        <w:t>&gt;&gt;&gt;</w:t>
      </w:r>
      <w:r>
        <w:rPr>
          <w:rFonts w:eastAsia="Times New Roman"/>
          <w:color w:val="0070C0"/>
        </w:rPr>
        <w:t xml:space="preserve"> </w:t>
      </w:r>
      <w:r w:rsidRPr="00CE25C9">
        <w:rPr>
          <w:rFonts w:eastAsia="Times New Roman"/>
          <w:color w:val="0070C0"/>
        </w:rPr>
        <w:t>Clarified</w:t>
      </w:r>
      <w:r w:rsidR="00FE0DE2">
        <w:rPr>
          <w:rFonts w:eastAsia="Times New Roman"/>
        </w:rPr>
        <w:br/>
      </w:r>
      <w:r w:rsidR="00FE0DE2">
        <w:rPr>
          <w:rFonts w:eastAsia="Times New Roman"/>
        </w:rPr>
        <w:br/>
        <w:t>L149 Does the threshold of 50 x50 km² discriminate well the categories local or regional, or are some studies close to this threshold?</w:t>
      </w:r>
    </w:p>
    <w:p w14:paraId="487FBF00" w14:textId="3ACFB79C" w:rsidR="00AA1261" w:rsidRPr="00AA1261" w:rsidRDefault="00AA1261" w:rsidP="003B017D">
      <w:pPr>
        <w:ind w:left="720"/>
        <w:jc w:val="both"/>
        <w:rPr>
          <w:rFonts w:eastAsia="Times New Roman"/>
          <w:color w:val="0070C0"/>
        </w:rPr>
      </w:pPr>
      <w:r w:rsidRPr="00AA1261">
        <w:rPr>
          <w:rFonts w:eastAsia="Times New Roman"/>
          <w:color w:val="0070C0"/>
        </w:rPr>
        <w:t xml:space="preserve">&gt;&gt;&gt; The higher and lower closest area </w:t>
      </w:r>
      <w:r w:rsidR="00B94F08">
        <w:rPr>
          <w:rFonts w:eastAsia="Times New Roman"/>
          <w:color w:val="0070C0"/>
        </w:rPr>
        <w:t>to</w:t>
      </w:r>
      <w:r w:rsidRPr="00AA1261">
        <w:rPr>
          <w:rFonts w:eastAsia="Times New Roman"/>
          <w:color w:val="0070C0"/>
        </w:rPr>
        <w:t xml:space="preserve"> 50x50= 2,500 km² are 11,000 km² and 800 km² </w:t>
      </w:r>
      <w:r>
        <w:rPr>
          <w:rFonts w:eastAsia="Times New Roman"/>
          <w:color w:val="0070C0"/>
        </w:rPr>
        <w:t xml:space="preserve">respectively. There is only one study for which area </w:t>
      </w:r>
      <w:r w:rsidRPr="00AA1261">
        <w:rPr>
          <w:rFonts w:eastAsia="Times New Roman"/>
          <w:color w:val="0070C0"/>
        </w:rPr>
        <w:t>= 2,500 km²</w:t>
      </w:r>
      <w:r>
        <w:rPr>
          <w:rFonts w:eastAsia="Times New Roman"/>
          <w:color w:val="0070C0"/>
        </w:rPr>
        <w:t xml:space="preserve">: Keller </w:t>
      </w:r>
      <w:r>
        <w:rPr>
          <w:rFonts w:eastAsia="Times New Roman"/>
          <w:i/>
          <w:iCs/>
          <w:color w:val="0070C0"/>
        </w:rPr>
        <w:t xml:space="preserve">et al. </w:t>
      </w:r>
      <w:r>
        <w:rPr>
          <w:rFonts w:eastAsia="Times New Roman"/>
          <w:color w:val="0070C0"/>
        </w:rPr>
        <w:t xml:space="preserve">(2020). </w:t>
      </w:r>
      <w:r w:rsidR="00806AC3">
        <w:rPr>
          <w:rFonts w:eastAsia="Times New Roman"/>
          <w:color w:val="0070C0"/>
        </w:rPr>
        <w:t xml:space="preserve">Thus, except for the latter, the 50x50 threshold seems to be a good discrimination. </w:t>
      </w:r>
    </w:p>
    <w:p w14:paraId="613A07D2" w14:textId="226704F9" w:rsidR="00DE41EA" w:rsidRDefault="00FE0DE2" w:rsidP="00CE25C9">
      <w:pPr>
        <w:ind w:firstLine="720"/>
        <w:rPr>
          <w:rFonts w:eastAsia="Times New Roman"/>
        </w:rPr>
      </w:pPr>
      <w:r>
        <w:rPr>
          <w:rFonts w:eastAsia="Times New Roman"/>
        </w:rPr>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p>
    <w:p w14:paraId="7576A821" w14:textId="6665D1F0" w:rsidR="00DE41EA" w:rsidRPr="00573023" w:rsidRDefault="00DE41EA" w:rsidP="00655C0D">
      <w:pPr>
        <w:ind w:left="720"/>
        <w:jc w:val="both"/>
        <w:rPr>
          <w:rFonts w:eastAsia="Times New Roman"/>
          <w:color w:val="0070C0"/>
        </w:rPr>
      </w:pPr>
      <w:r w:rsidRPr="00DE41EA">
        <w:rPr>
          <w:rFonts w:eastAsia="Times New Roman"/>
          <w:color w:val="0070C0"/>
        </w:rPr>
        <w:t>&gt;&gt;&gt;</w:t>
      </w:r>
      <w:r>
        <w:rPr>
          <w:rFonts w:eastAsia="Times New Roman"/>
          <w:color w:val="0070C0"/>
        </w:rPr>
        <w:t xml:space="preserve"> This opposition between local vs global trends </w:t>
      </w:r>
      <w:r w:rsidR="00FD3F14">
        <w:rPr>
          <w:rFonts w:eastAsia="Times New Roman"/>
          <w:color w:val="0070C0"/>
        </w:rPr>
        <w:t>was</w:t>
      </w:r>
      <w:r>
        <w:rPr>
          <w:rFonts w:eastAsia="Times New Roman"/>
          <w:color w:val="0070C0"/>
        </w:rPr>
        <w:t xml:space="preserve"> theoretically hypothesized for the first time by </w:t>
      </w:r>
      <w:r w:rsidRPr="00DE41EA">
        <w:rPr>
          <w:rFonts w:eastAsia="Times New Roman"/>
          <w:color w:val="0070C0"/>
        </w:rPr>
        <w:fldChar w:fldCharType="begin"/>
      </w:r>
      <w:r w:rsidR="009F15A4">
        <w:rPr>
          <w:rFonts w:eastAsia="Times New Roman"/>
          <w:color w:val="0070C0"/>
        </w:rPr>
        <w:instrText xml:space="preserve"> ADDIN ZOTERO_ITEM CSL_CITATION {"citationID":"NaJmM9NP","properties":{"formattedCitation":"(Sax &amp; Gaines, 2003)","plainCitation":"(Sax &amp; Gaines, 2003)","dontUpdate":true,"noteIndex":0},"citationItems":[{"id":638,"uris":["http://zotero.org/users/6714553/items/ARQCHCLJ"],"itemData":{"id":638,"type":"article-journal","abstract":"Current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diversity","volume":"18","author":[{"family":"Sax","given":"Dov F."},{"family":"Gaines","given":"Steven D."}],"issued":{"date-parts":[["2003",11,1]]}}}],"schema":"https://github.com/citation-style-language/schema/raw/master/csl-citation.json"} </w:instrText>
      </w:r>
      <w:r w:rsidRPr="00DE41EA">
        <w:rPr>
          <w:rFonts w:eastAsia="Times New Roman"/>
          <w:color w:val="0070C0"/>
        </w:rPr>
        <w:fldChar w:fldCharType="separate"/>
      </w:r>
      <w:r w:rsidRPr="00DE41EA">
        <w:rPr>
          <w:rFonts w:ascii="Calibri" w:hAnsi="Calibri" w:cs="Calibri"/>
          <w:color w:val="0070C0"/>
        </w:rPr>
        <w:t>Sax &amp; Gaines (2003)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However, there was no empirical assessment of this hypothesis before </w:t>
      </w:r>
      <w:r w:rsidRPr="00DE41EA">
        <w:rPr>
          <w:rFonts w:eastAsia="Times New Roman"/>
          <w:color w:val="0070C0"/>
        </w:rPr>
        <w:fldChar w:fldCharType="begin"/>
      </w:r>
      <w:r w:rsidR="009F15A4">
        <w:rPr>
          <w:rFonts w:eastAsia="Times New Roman"/>
          <w:color w:val="0070C0"/>
        </w:rPr>
        <w:instrText xml:space="preserve"> ADDIN ZOTERO_ITEM CSL_CITATION {"citationID":"TD3J1mJ1","properties":{"formattedCitation":"(Vellend et al., 2013)","plainCitation":"(Vellend et al., 2013)","dontUpdate":true,"noteIndex":0},"citationItems":[{"id":603,"uris":["http://zotero.org/users/6714553/items/859RMG3W"],"itemData":{"id":603,"type":"article-journal","abstract":"Global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Sciences","DOI":"10.1073/pnas.1312779110","ISSN":"0027-8424, 1091-6490","issue":"48","journalAbbreviation":"PNAS","language":"en","note":"publisher: National Academy of Sciences\nsection: Biological Sciences\nPMID: 24167259","page":"19456-19459","source":"www.pnas.org","title":"Global meta-analysis reveals no net change in local-scale plant biodiversity over time","volume":"110","author":[{"family":"Vellend","given":"Mark"},{"family":"Baeten","given":"Lander"},{"family":"Myers-Smith","given":"Isla H."},{"family":"Elmendorf","given":"Sarah C."},{"family":"Beauséjour","given":"Robin"},{"family":"Brown","given":"Carissa D."},{"family":"Frenne","given":"Pieter De"},{"family":"Verheyen","given":"Kris"},{"family":"Wipf","given":"Sonja"}],"issued":{"date-parts":[["2013",11,26]]}}}],"schema":"https://github.com/citation-style-language/schema/raw/master/csl-citation.json"} </w:instrText>
      </w:r>
      <w:r w:rsidRPr="00DE41EA">
        <w:rPr>
          <w:rFonts w:eastAsia="Times New Roman"/>
          <w:color w:val="0070C0"/>
        </w:rPr>
        <w:fldChar w:fldCharType="separate"/>
      </w:r>
      <w:proofErr w:type="spellStart"/>
      <w:r w:rsidRPr="00DE41EA">
        <w:rPr>
          <w:rFonts w:ascii="Calibri" w:hAnsi="Calibri" w:cs="Calibri"/>
          <w:color w:val="0070C0"/>
        </w:rPr>
        <w:t>Vellend</w:t>
      </w:r>
      <w:proofErr w:type="spellEnd"/>
      <w:r w:rsidRPr="00DE41EA">
        <w:rPr>
          <w:rFonts w:ascii="Calibri" w:hAnsi="Calibri" w:cs="Calibri"/>
          <w:color w:val="0070C0"/>
        </w:rPr>
        <w:t xml:space="preserve"> et al. (2013)</w:t>
      </w:r>
      <w:r w:rsidRPr="00DE41EA">
        <w:rPr>
          <w:rFonts w:eastAsia="Times New Roman"/>
          <w:color w:val="0070C0"/>
        </w:rPr>
        <w:fldChar w:fldCharType="end"/>
      </w:r>
      <w:r w:rsidRPr="00DE41EA">
        <w:rPr>
          <w:rFonts w:eastAsia="Times New Roman"/>
          <w:color w:val="0070C0"/>
        </w:rPr>
        <w:t xml:space="preserve"> </w:t>
      </w:r>
      <w:r>
        <w:rPr>
          <w:rFonts w:eastAsia="Times New Roman"/>
          <w:color w:val="0070C0"/>
        </w:rPr>
        <w:t xml:space="preserve">who made a meta-analysis on plant biodiversity. Other papers followed </w:t>
      </w:r>
      <w:r w:rsidRPr="00573023">
        <w:rPr>
          <w:rFonts w:eastAsia="Times New Roman"/>
          <w:color w:val="0070C0"/>
        </w:rPr>
        <w:fldChar w:fldCharType="begin"/>
      </w:r>
      <w:r w:rsidR="009F15A4">
        <w:rPr>
          <w:rFonts w:eastAsia="Times New Roman"/>
          <w:color w:val="0070C0"/>
        </w:rPr>
        <w:instrText xml:space="preserve"> ADDIN ZOTERO_ITEM CSL_CITATION {"citationID":"r1gUeQC7","properties":{"formattedCitation":"(Chase et al., 2019; Dornelas et al., 2014)","plainCitation":"(Chase et al., 2019; Dornelas et al., 2014)","dontUpdate":true,"noteIndex":0},"citationItems":[{"id":175,"uris":["http://zotero.org/users/6714553/items/K8LRWTT8"],"itemData":{"id":175,"type":"article-journal","container-title":"Oikos","DOI":"10.1111/oik.05968","ISSN":"0030-1299,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id":174,"uris":["http://zotero.org/users/6714553/items/FU8JRQUE"],"itemData":{"id":174,"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73023">
        <w:rPr>
          <w:rFonts w:eastAsia="Times New Roman"/>
          <w:color w:val="0070C0"/>
        </w:rPr>
        <w:fldChar w:fldCharType="separate"/>
      </w:r>
      <w:r w:rsidR="00573023" w:rsidRPr="00573023">
        <w:rPr>
          <w:rFonts w:ascii="Calibri" w:hAnsi="Calibri" w:cs="Calibri"/>
          <w:color w:val="0070C0"/>
        </w:rPr>
        <w:t>(</w:t>
      </w:r>
      <w:r w:rsidR="00573023" w:rsidRPr="00573023">
        <w:rPr>
          <w:rFonts w:ascii="Calibri" w:hAnsi="Calibri" w:cs="Calibri"/>
          <w:i/>
          <w:iCs/>
          <w:color w:val="0070C0"/>
        </w:rPr>
        <w:t xml:space="preserve">e.g. </w:t>
      </w:r>
      <w:r w:rsidR="00573023" w:rsidRPr="00573023">
        <w:rPr>
          <w:rFonts w:ascii="Calibri" w:hAnsi="Calibri" w:cs="Calibri"/>
          <w:color w:val="0070C0"/>
        </w:rPr>
        <w:t>Chase et al., 2019; Dornelas et al., 2014)</w:t>
      </w:r>
      <w:r w:rsidRPr="00573023">
        <w:rPr>
          <w:rFonts w:eastAsia="Times New Roman"/>
          <w:color w:val="0070C0"/>
        </w:rPr>
        <w:fldChar w:fldCharType="end"/>
      </w:r>
      <w:r w:rsidR="00573023" w:rsidRPr="00573023">
        <w:rPr>
          <w:rFonts w:eastAsia="Times New Roman"/>
          <w:color w:val="0070C0"/>
        </w:rPr>
        <w:t xml:space="preserve"> </w:t>
      </w:r>
      <w:r w:rsidR="00573023">
        <w:rPr>
          <w:rFonts w:eastAsia="Times New Roman"/>
          <w:color w:val="0070C0"/>
        </w:rPr>
        <w:t xml:space="preserve">but they were always limited by the spatial extent, the resolution of the data and were studying a variety of taxa. This idea was also well summarized in an opinion paper by </w:t>
      </w:r>
      <w:r w:rsidR="00573023" w:rsidRPr="00573023">
        <w:rPr>
          <w:rFonts w:eastAsia="Times New Roman"/>
          <w:color w:val="0070C0"/>
        </w:rPr>
        <w:fldChar w:fldCharType="begin"/>
      </w:r>
      <w:r w:rsidR="009F15A4">
        <w:rPr>
          <w:rFonts w:eastAsia="Times New Roman"/>
          <w:color w:val="0070C0"/>
        </w:rPr>
        <w:instrText xml:space="preserve"> ADDIN ZOTERO_ITEM CSL_CITATION {"citationID":"hX4eJNbp","properties":{"formattedCitation":"(Vaidyanathan, 2021)","plainCitation":"(Vaidyanathan, 2021)","dontUpdate":true,"noteIndex":0},"citationItems":[{"id":4,"uris":["http://zotero.org/users/6714553/items/SWQ55F6W"],"itemData":{"id":4,"type":"article-journal","abstract":"Many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chairs","volume":"596","author":[{"family":"Vaidyanathan","given":"Gayathri"}],"issued":{"date-parts":[["2021",8,4]]}}}],"schema":"https://github.com/citation-style-language/schema/raw/master/csl-citation.json"} </w:instrText>
      </w:r>
      <w:r w:rsidR="00573023" w:rsidRPr="00573023">
        <w:rPr>
          <w:rFonts w:eastAsia="Times New Roman"/>
          <w:color w:val="0070C0"/>
        </w:rPr>
        <w:fldChar w:fldCharType="separate"/>
      </w:r>
      <w:r w:rsidR="00573023" w:rsidRPr="00573023">
        <w:rPr>
          <w:rFonts w:ascii="Calibri" w:hAnsi="Calibri" w:cs="Calibri"/>
          <w:color w:val="0070C0"/>
        </w:rPr>
        <w:t>Vaidyanathan (2021)</w:t>
      </w:r>
      <w:r w:rsidR="00573023" w:rsidRPr="00573023">
        <w:rPr>
          <w:rFonts w:eastAsia="Times New Roman"/>
          <w:color w:val="0070C0"/>
        </w:rPr>
        <w:fldChar w:fldCharType="end"/>
      </w:r>
      <w:r w:rsidR="00573023">
        <w:rPr>
          <w:rFonts w:eastAsia="Times New Roman"/>
          <w:color w:val="0070C0"/>
        </w:rPr>
        <w:t>.</w:t>
      </w:r>
      <w:r w:rsidR="00573023" w:rsidRPr="00573023">
        <w:rPr>
          <w:rFonts w:eastAsia="Times New Roman"/>
          <w:color w:val="0070C0"/>
        </w:rPr>
        <w:t xml:space="preserve"> </w:t>
      </w:r>
      <w:r w:rsidR="00573023">
        <w:rPr>
          <w:rFonts w:eastAsia="Times New Roman"/>
          <w:color w:val="0070C0"/>
        </w:rPr>
        <w:t xml:space="preserve">However, this is the first time that a </w:t>
      </w:r>
      <w:r w:rsidR="00FD3F14">
        <w:rPr>
          <w:rFonts w:eastAsia="Times New Roman"/>
          <w:color w:val="0070C0"/>
        </w:rPr>
        <w:t>literature review</w:t>
      </w:r>
      <w:r w:rsidR="00573023">
        <w:rPr>
          <w:rFonts w:eastAsia="Times New Roman"/>
          <w:color w:val="0070C0"/>
        </w:rPr>
        <w:t xml:space="preserve"> puts together bird biodiversity trends along with their heterogeneous </w:t>
      </w:r>
      <w:proofErr w:type="spellStart"/>
      <w:r w:rsidR="00573023">
        <w:rPr>
          <w:rFonts w:eastAsia="Times New Roman"/>
          <w:color w:val="0070C0"/>
        </w:rPr>
        <w:t>spatio</w:t>
      </w:r>
      <w:proofErr w:type="spellEnd"/>
      <w:r w:rsidR="00573023">
        <w:rPr>
          <w:rFonts w:eastAsia="Times New Roman"/>
          <w:color w:val="0070C0"/>
        </w:rPr>
        <w:t>-temporal features</w:t>
      </w:r>
      <w:r w:rsidR="00655C0D">
        <w:rPr>
          <w:rFonts w:eastAsia="Times New Roman"/>
          <w:color w:val="0070C0"/>
        </w:rPr>
        <w:t xml:space="preserve"> by additionally accounting for spatial replications and heterogeneity in study design, modeling methods…</w:t>
      </w:r>
      <w:r w:rsidR="00FD3F14">
        <w:rPr>
          <w:rFonts w:eastAsia="Times New Roman"/>
          <w:color w:val="0070C0"/>
        </w:rPr>
        <w:t xml:space="preserve"> </w:t>
      </w:r>
      <w:commentRangeStart w:id="4"/>
      <w:r w:rsidR="00FD3F14">
        <w:rPr>
          <w:rFonts w:eastAsia="Times New Roman"/>
          <w:color w:val="0070C0"/>
        </w:rPr>
        <w:t>Thus, the main contribution is to show that this hypothesize is underpinned by the current scientific literature.</w:t>
      </w:r>
      <w:commentRangeEnd w:id="4"/>
      <w:r w:rsidR="00FD3F14">
        <w:rPr>
          <w:rStyle w:val="Marquedecommentaire"/>
        </w:rPr>
        <w:commentReference w:id="4"/>
      </w:r>
      <w:r w:rsidR="00FD3F14">
        <w:rPr>
          <w:rFonts w:eastAsia="Times New Roman"/>
          <w:color w:val="0070C0"/>
        </w:rPr>
        <w:t xml:space="preserve"> </w:t>
      </w:r>
    </w:p>
    <w:p w14:paraId="370BCC47" w14:textId="3F207C11" w:rsidR="00690713" w:rsidRDefault="00FE0DE2" w:rsidP="00CE25C9">
      <w:pPr>
        <w:ind w:firstLine="720"/>
        <w:rPr>
          <w:rFonts w:eastAsia="Times New Roman"/>
        </w:rPr>
      </w:pPr>
      <w:r>
        <w:rPr>
          <w:rFonts w:eastAsia="Times New Roman"/>
        </w:rPr>
        <w:br/>
        <w:t>L305 on how many?</w:t>
      </w:r>
    </w:p>
    <w:p w14:paraId="10A7B2B3" w14:textId="329981D7" w:rsidR="00690713" w:rsidRPr="00621A8F" w:rsidRDefault="00690713" w:rsidP="00621A8F">
      <w:pPr>
        <w:ind w:left="720"/>
        <w:rPr>
          <w:rFonts w:eastAsia="Times New Roman"/>
          <w:color w:val="0070C0"/>
        </w:rPr>
      </w:pPr>
      <w:r w:rsidRPr="00621A8F">
        <w:rPr>
          <w:rFonts w:eastAsia="Times New Roman"/>
          <w:color w:val="0070C0"/>
        </w:rPr>
        <w:t>&gt;&gt;&gt;</w:t>
      </w:r>
      <w:r w:rsidR="00621A8F" w:rsidRPr="00621A8F">
        <w:rPr>
          <w:rFonts w:eastAsia="Times New Roman"/>
          <w:color w:val="0070C0"/>
        </w:rPr>
        <w:t xml:space="preserve"> Clarified with </w:t>
      </w:r>
      <w:r w:rsidR="00621A8F" w:rsidRPr="00621A8F">
        <w:rPr>
          <w:rFonts w:eastAsia="Times New Roman"/>
          <w:i/>
          <w:iCs/>
          <w:color w:val="0070C0"/>
        </w:rPr>
        <w:t>“</w:t>
      </w:r>
      <w:r w:rsidR="00621A8F">
        <w:rPr>
          <w:rFonts w:eastAsia="Times New Roman"/>
          <w:i/>
          <w:iCs/>
          <w:color w:val="0070C0"/>
        </w:rPr>
        <w:t xml:space="preserve">[…] </w:t>
      </w:r>
      <w:r w:rsidR="00621A8F" w:rsidRPr="00621A8F">
        <w:rPr>
          <w:i/>
          <w:iCs/>
          <w:color w:val="0070C0"/>
        </w:rPr>
        <w:t>(</w:t>
      </w:r>
      <w:bookmarkStart w:id="5" w:name="_Hlk116476605"/>
      <w:r w:rsidR="00621A8F" w:rsidRPr="00621A8F">
        <w:rPr>
          <w:i/>
          <w:iCs/>
          <w:color w:val="0070C0"/>
        </w:rPr>
        <w:t xml:space="preserve">we found 24 of them out of the 244 references resulting from </w:t>
      </w:r>
      <w:r w:rsidR="00991484">
        <w:rPr>
          <w:i/>
          <w:iCs/>
          <w:color w:val="0070C0"/>
        </w:rPr>
        <w:t>the</w:t>
      </w:r>
      <w:r w:rsidR="00621A8F" w:rsidRPr="00621A8F">
        <w:rPr>
          <w:i/>
          <w:iCs/>
          <w:color w:val="0070C0"/>
        </w:rPr>
        <w:t xml:space="preserve"> queries</w:t>
      </w:r>
      <w:r w:rsidR="00991484">
        <w:rPr>
          <w:i/>
          <w:iCs/>
          <w:color w:val="0070C0"/>
        </w:rPr>
        <w:t xml:space="preserve"> made</w:t>
      </w:r>
      <w:r w:rsidR="00621A8F" w:rsidRPr="00621A8F">
        <w:rPr>
          <w:i/>
          <w:iCs/>
          <w:color w:val="0070C0"/>
        </w:rPr>
        <w:t xml:space="preserve"> in Web of Science</w:t>
      </w:r>
      <w:bookmarkEnd w:id="5"/>
      <w:r w:rsidR="00621A8F" w:rsidRPr="00621A8F">
        <w:rPr>
          <w:i/>
          <w:iCs/>
          <w:color w:val="0070C0"/>
        </w:rPr>
        <w:t>).</w:t>
      </w:r>
      <w:r w:rsidR="00621A8F" w:rsidRPr="00621A8F">
        <w:rPr>
          <w:rFonts w:eastAsia="Times New Roman"/>
          <w:i/>
          <w:iCs/>
          <w:color w:val="0070C0"/>
        </w:rPr>
        <w:t>”</w:t>
      </w:r>
    </w:p>
    <w:p w14:paraId="022F845F" w14:textId="7F277945" w:rsidR="00DB40A7" w:rsidRDefault="00FE0DE2" w:rsidP="00CE25C9">
      <w:pPr>
        <w:ind w:firstLine="720"/>
        <w:rPr>
          <w:rFonts w:eastAsia="Times New Roman"/>
        </w:rPr>
      </w:pPr>
      <w:r>
        <w:rPr>
          <w:rFonts w:eastAsia="Times New Roman"/>
        </w:rPr>
        <w:br/>
        <w:t>L309-311 reference missing</w:t>
      </w:r>
    </w:p>
    <w:p w14:paraId="65CE01C6" w14:textId="4B1FE644" w:rsidR="00DB40A7" w:rsidRPr="00DB40A7" w:rsidRDefault="00DB40A7" w:rsidP="003B017D">
      <w:pPr>
        <w:ind w:left="720"/>
        <w:jc w:val="both"/>
        <w:rPr>
          <w:rFonts w:eastAsia="Times New Roman"/>
          <w:color w:val="0070C0"/>
        </w:rPr>
      </w:pPr>
      <w:r w:rsidRPr="00DB40A7">
        <w:rPr>
          <w:rFonts w:eastAsia="Times New Roman"/>
          <w:color w:val="0070C0"/>
        </w:rPr>
        <w:t>&gt;&gt;&gt; The point of this sentence is to give an example of what authors can do which leads to a lack of spatial replicate. We used the example of the North American BBS but we could have used any other dataset</w:t>
      </w:r>
      <w:r w:rsidR="001B46B0">
        <w:rPr>
          <w:rFonts w:eastAsia="Times New Roman"/>
          <w:color w:val="0070C0"/>
        </w:rPr>
        <w:t xml:space="preserve"> with the same structure</w:t>
      </w:r>
      <w:r w:rsidRPr="00DB40A7">
        <w:rPr>
          <w:rFonts w:eastAsia="Times New Roman"/>
          <w:color w:val="0070C0"/>
        </w:rPr>
        <w:t xml:space="preserve"> to illustrate </w:t>
      </w:r>
      <w:r w:rsidR="001B46B0">
        <w:rPr>
          <w:rFonts w:eastAsia="Times New Roman"/>
          <w:color w:val="0070C0"/>
        </w:rPr>
        <w:t>our</w:t>
      </w:r>
      <w:r w:rsidRPr="00DB40A7">
        <w:rPr>
          <w:rFonts w:eastAsia="Times New Roman"/>
          <w:color w:val="0070C0"/>
        </w:rPr>
        <w:t xml:space="preserve"> point. Thus, this is not necessarily encountered in the scientific literature for </w:t>
      </w:r>
      <w:r w:rsidR="001B46B0">
        <w:rPr>
          <w:rFonts w:eastAsia="Times New Roman"/>
          <w:color w:val="0070C0"/>
        </w:rPr>
        <w:t>the North American BBS</w:t>
      </w:r>
      <w:r w:rsidRPr="00DB40A7">
        <w:rPr>
          <w:rFonts w:eastAsia="Times New Roman"/>
          <w:color w:val="0070C0"/>
        </w:rPr>
        <w:t>. We modified the sentence so there is no ambiguity anymore.</w:t>
      </w:r>
    </w:p>
    <w:p w14:paraId="46109DB0" w14:textId="5A4E1A8D" w:rsidR="007D6161" w:rsidRDefault="00FE0DE2" w:rsidP="00CE25C9">
      <w:pPr>
        <w:ind w:firstLine="720"/>
        <w:rPr>
          <w:rFonts w:eastAsia="Times New Roman"/>
        </w:rPr>
      </w:pPr>
      <w:r>
        <w:rPr>
          <w:rFonts w:eastAsia="Times New Roman"/>
        </w:rPr>
        <w:br/>
        <w:t>L317-320 and so, what did they bring?</w:t>
      </w:r>
    </w:p>
    <w:p w14:paraId="4D2B369C" w14:textId="23EE4D5E" w:rsidR="007D6161" w:rsidRPr="007D6161" w:rsidRDefault="007D6161" w:rsidP="007D6161">
      <w:pPr>
        <w:ind w:left="720"/>
        <w:rPr>
          <w:rFonts w:eastAsia="Times New Roman"/>
          <w:color w:val="0070C0"/>
        </w:rPr>
      </w:pPr>
      <w:r w:rsidRPr="007D6161">
        <w:rPr>
          <w:rFonts w:eastAsia="Times New Roman"/>
          <w:color w:val="0070C0"/>
        </w:rPr>
        <w:t xml:space="preserve">&gt;&gt;&gt; This sentence indeed lacks explanations. The point is to emphasize that only few authors can discuss about the link between spatial grains and temporal trends of biodiversity. </w:t>
      </w:r>
      <w:r>
        <w:rPr>
          <w:rFonts w:eastAsia="Times New Roman"/>
          <w:color w:val="0070C0"/>
        </w:rPr>
        <w:t xml:space="preserve">However, their results are heterogenous as they used different data and </w:t>
      </w:r>
      <w:proofErr w:type="spellStart"/>
      <w:r>
        <w:rPr>
          <w:rFonts w:eastAsia="Times New Roman"/>
          <w:color w:val="0070C0"/>
        </w:rPr>
        <w:t>spatio</w:t>
      </w:r>
      <w:proofErr w:type="spellEnd"/>
      <w:r>
        <w:rPr>
          <w:rFonts w:eastAsia="Times New Roman"/>
          <w:color w:val="0070C0"/>
        </w:rPr>
        <w:t xml:space="preserve">-temporal features. </w:t>
      </w:r>
      <w:r w:rsidRPr="007D6161">
        <w:rPr>
          <w:rFonts w:eastAsia="Times New Roman"/>
          <w:color w:val="0070C0"/>
        </w:rPr>
        <w:t xml:space="preserve">We modified the sentence as follow: </w:t>
      </w:r>
    </w:p>
    <w:p w14:paraId="338A0CD7" w14:textId="126037B6" w:rsidR="007D6161" w:rsidRPr="007D6161" w:rsidRDefault="007D6161" w:rsidP="007D6161">
      <w:pPr>
        <w:ind w:left="1440"/>
        <w:rPr>
          <w:rFonts w:eastAsia="Times New Roman"/>
          <w:color w:val="0070C0"/>
        </w:rPr>
      </w:pPr>
      <w:r w:rsidRPr="007D6161">
        <w:rPr>
          <w:rFonts w:eastAsia="Times New Roman"/>
          <w:i/>
          <w:iCs/>
          <w:color w:val="0070C0"/>
        </w:rPr>
        <w:t>“</w:t>
      </w:r>
      <w:r w:rsidRPr="007D6161">
        <w:rPr>
          <w:i/>
          <w:iCs/>
          <w:color w:val="0070C0"/>
        </w:rPr>
        <w:t xml:space="preserve">This is the case for </w:t>
      </w:r>
      <w:r w:rsidRPr="007D6161">
        <w:rPr>
          <w:i/>
          <w:iCs/>
          <w:color w:val="0070C0"/>
        </w:rPr>
        <w:fldChar w:fldCharType="begin"/>
      </w:r>
      <w:r w:rsidR="009F15A4">
        <w:rPr>
          <w:i/>
          <w:iCs/>
          <w:color w:val="0070C0"/>
        </w:rPr>
        <w:instrText xml:space="preserve"> ADDIN ZOTERO_ITEM CSL_CITATION {"citationID":"Ljnty2La","properties":{"formattedCitation":"(Chase et al., 2019)","plainCitation":"(Chase et al., 2019)","dontUpdate":true,"noteIndex":0},"citationItems":[{"id":175,"uris":["http://zotero.org/users/6714553/items/K8LRWTT8"],"itemData":{"id":175,"type":"article-journal","container-title":"Oikos","DOI":"10.1111/oik.05968","ISSN":"0030-1299,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P."},{"family":"Hines","given":"Jes"},{"family":"Vellend","given":"Mark"},{"family":"Waldock","given":"Conor"},{"family":"O'Connor","given":"Mary"}],"issued":{"date-parts":[["2019",8]]}}}],"schema":"https://github.com/citation-style-language/schema/raw/master/csl-citation.json"} </w:instrText>
      </w:r>
      <w:r w:rsidRPr="007D6161">
        <w:rPr>
          <w:i/>
          <w:iCs/>
          <w:color w:val="0070C0"/>
        </w:rPr>
        <w:fldChar w:fldCharType="separate"/>
      </w:r>
      <w:r w:rsidRPr="007D6161">
        <w:rPr>
          <w:i/>
          <w:iCs/>
          <w:color w:val="0070C0"/>
        </w:rPr>
        <w:t>Chase et al. (2019)</w:t>
      </w:r>
      <w:r w:rsidRPr="007D6161">
        <w:rPr>
          <w:i/>
          <w:iCs/>
          <w:color w:val="0070C0"/>
        </w:rPr>
        <w:fldChar w:fldCharType="end"/>
      </w:r>
      <w:r w:rsidRPr="007D6161">
        <w:rPr>
          <w:i/>
          <w:iCs/>
          <w:color w:val="0070C0"/>
        </w:rPr>
        <w:t xml:space="preserve">, </w:t>
      </w:r>
      <w:r w:rsidRPr="007D6161">
        <w:rPr>
          <w:i/>
          <w:iCs/>
          <w:color w:val="0070C0"/>
        </w:rPr>
        <w:fldChar w:fldCharType="begin"/>
      </w:r>
      <w:r w:rsidR="009F15A4">
        <w:rPr>
          <w:i/>
          <w:iCs/>
          <w:color w:val="0070C0"/>
        </w:rPr>
        <w:instrText xml:space="preserve"> ADDIN ZOTERO_ITEM CSL_CITATION {"citationID":"u4imMv6b","properties":{"formattedCitation":"(Jarzyna &amp; Jetz, 2018)","plainCitation":"(Jarzyna &amp; Jetz, 2018)","dontUpdate":true,"noteIndex":0},"citationItems":[{"id":165,"uris":["http://zotero.org/users/6714553/items/QDXWHQ2I"],"itemData":{"id":165,"type":"article-journal","container-title":"Nature Communications","DOI":"10.1038/s41467-018-04889-z","ISSN":"2041-1723","issue":"1","journalAbbreviation":"Nat Commun","language":"en","page":"2565","source":"DOI.org (Crossref)","title":"Taxonomic and functional diversity change is scale dependent","volume":"9","author":[{"family":"Jarzyna","given":"Marta A."},{"family":"Jetz","given":"Walter"}],"issued":{"date-parts":[["2018",12]]}}}],"schema":"https://github.com/citation-style-language/schema/raw/master/csl-citation.json"} </w:instrText>
      </w:r>
      <w:r w:rsidRPr="007D6161">
        <w:rPr>
          <w:i/>
          <w:iCs/>
          <w:color w:val="0070C0"/>
        </w:rPr>
        <w:fldChar w:fldCharType="separate"/>
      </w:r>
      <w:r w:rsidRPr="007D6161">
        <w:rPr>
          <w:i/>
          <w:iCs/>
          <w:color w:val="0070C0"/>
        </w:rPr>
        <w:t xml:space="preserve">Jarzyna and </w:t>
      </w:r>
      <w:proofErr w:type="spellStart"/>
      <w:r w:rsidRPr="007D6161">
        <w:rPr>
          <w:i/>
          <w:iCs/>
          <w:color w:val="0070C0"/>
        </w:rPr>
        <w:t>Jetz</w:t>
      </w:r>
      <w:proofErr w:type="spellEnd"/>
      <w:r w:rsidRPr="007D6161">
        <w:rPr>
          <w:i/>
          <w:iCs/>
          <w:color w:val="0070C0"/>
        </w:rPr>
        <w:t xml:space="preserve"> (2018)</w:t>
      </w:r>
      <w:r w:rsidRPr="007D6161">
        <w:rPr>
          <w:i/>
          <w:iCs/>
          <w:color w:val="0070C0"/>
        </w:rPr>
        <w:fldChar w:fldCharType="end"/>
      </w:r>
      <w:r w:rsidRPr="007D6161">
        <w:rPr>
          <w:i/>
          <w:iCs/>
          <w:color w:val="0070C0"/>
        </w:rPr>
        <w:t xml:space="preserve">, </w:t>
      </w:r>
      <w:r w:rsidRPr="007D6161">
        <w:rPr>
          <w:i/>
          <w:iCs/>
          <w:color w:val="0070C0"/>
        </w:rPr>
        <w:fldChar w:fldCharType="begin"/>
      </w:r>
      <w:r w:rsidR="009F15A4">
        <w:rPr>
          <w:i/>
          <w:iCs/>
          <w:color w:val="0070C0"/>
        </w:rPr>
        <w:instrText xml:space="preserve"> ADDIN ZOTERO_ITEM CSL_CITATION {"citationID":"KqL6H603","properties":{"formattedCitation":"(Van Turnhout et al., 2007)","plainCitation":"(Van Turnhout et al., 2007)","dontUpdate":true,"noteIndex":0},"citationItems":[{"id":511,"uris":["http://zotero.org/users/6714553/items/BZI5KR6W"],"itemData":{"id":511,"type":"article-journal","abstract":"Changes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homogenization","volume":"134","author":[{"family":"Van Turnhout","given":"Chris A. M."},{"family":"Foppen","given":"Ruud P. B."},{"family":"Leuven","given":"Rob S. E. W."},{"family":"Siepel","given":"Henk"},{"family":"Esselink","given":"Hans"}],"issued":{"date-parts":[["2007",2,1]]}}}],"schema":"https://github.com/citation-style-language/schema/raw/master/csl-citation.json"} </w:instrText>
      </w:r>
      <w:r w:rsidRPr="007D6161">
        <w:rPr>
          <w:i/>
          <w:iCs/>
          <w:color w:val="0070C0"/>
        </w:rPr>
        <w:fldChar w:fldCharType="separate"/>
      </w:r>
      <w:r w:rsidRPr="007D6161">
        <w:rPr>
          <w:i/>
          <w:iCs/>
          <w:color w:val="0070C0"/>
        </w:rPr>
        <w:t>Van Turnhout et al. (2007)</w:t>
      </w:r>
      <w:r w:rsidRPr="007D6161">
        <w:rPr>
          <w:i/>
          <w:iCs/>
          <w:color w:val="0070C0"/>
        </w:rPr>
        <w:fldChar w:fldCharType="end"/>
      </w:r>
      <w:r w:rsidRPr="007D6161">
        <w:rPr>
          <w:i/>
          <w:iCs/>
          <w:color w:val="0070C0"/>
        </w:rPr>
        <w:t xml:space="preserve"> and </w:t>
      </w:r>
      <w:r w:rsidRPr="007D6161">
        <w:rPr>
          <w:i/>
          <w:iCs/>
          <w:color w:val="0070C0"/>
        </w:rPr>
        <w:fldChar w:fldCharType="begin"/>
      </w:r>
      <w:r w:rsidR="009F15A4">
        <w:rPr>
          <w:i/>
          <w:iCs/>
          <w:color w:val="0070C0"/>
        </w:rPr>
        <w:instrText xml:space="preserve"> ADDIN ZOTERO_ITEM CSL_CITATION {"citationID":"vp3rUsOG","properties":{"formattedCitation":"(McGill et al., 2015)","plainCitation":"(McGill et al., 2015)","dontUpdate":true,"noteIndex":0},"citationItems":[{"id":439,"uris":["http://zotero.org/users/6714553/items/YSFSMRW7"],"itemData":{"id":439,"type":"article-journal","container-title":"Trends in Ecology &amp; Evolution","DOI":"10.1016/j.tree.2014.11.006","ISSN":"01695347","issue":"2","journalAbbreviation":"Trends in Ecology &amp; Evolution","language":"en","page":"104-113","source":"DOI.org (Crossref)","title":"Fifteen forms of biodiversity trend in the Anthropocene","volume":"30","author":[{"family":"McGill","given":"Brian J."},{"family":"Dornelas","given":"Maria"},{"family":"Gotelli","given":"Nicholas J."},{"family":"Magurran","given":"Anne E."}],"issued":{"date-parts":[["2015",2]]}}}],"schema":"https://github.com/citation-style-language/schema/raw/master/csl-citation.json"} </w:instrText>
      </w:r>
      <w:r w:rsidRPr="007D6161">
        <w:rPr>
          <w:i/>
          <w:iCs/>
          <w:color w:val="0070C0"/>
        </w:rPr>
        <w:fldChar w:fldCharType="separate"/>
      </w:r>
      <w:r w:rsidRPr="007D6161">
        <w:rPr>
          <w:i/>
          <w:iCs/>
          <w:color w:val="0070C0"/>
        </w:rPr>
        <w:t>McGill et al. (2015)</w:t>
      </w:r>
      <w:r w:rsidRPr="007D6161">
        <w:rPr>
          <w:i/>
          <w:iCs/>
          <w:color w:val="0070C0"/>
        </w:rPr>
        <w:fldChar w:fldCharType="end"/>
      </w:r>
      <w:r w:rsidRPr="007D6161">
        <w:rPr>
          <w:i/>
          <w:iCs/>
          <w:color w:val="0070C0"/>
        </w:rPr>
        <w:t>, who are thus the only ones able to discuss about spatial scaling of biodiversity trends.”</w:t>
      </w:r>
    </w:p>
    <w:p w14:paraId="5C8C0ECA" w14:textId="12E48AF4" w:rsidR="00771973" w:rsidRDefault="00FE0DE2" w:rsidP="00CE25C9">
      <w:pPr>
        <w:ind w:firstLine="720"/>
        <w:rPr>
          <w:rFonts w:eastAsia="Times New Roman"/>
        </w:rPr>
      </w:pPr>
      <w:r>
        <w:rPr>
          <w:rFonts w:eastAsia="Times New Roman"/>
        </w:rPr>
        <w:br/>
        <w:t>330-333 Explain what developments in EBBA and GBIF make "hope to see trends with spatial replicates at national grain soon"?</w:t>
      </w:r>
    </w:p>
    <w:p w14:paraId="6244E1C6" w14:textId="035C1718" w:rsidR="00771973" w:rsidRPr="00771973" w:rsidRDefault="00771973" w:rsidP="00CE25C9">
      <w:pPr>
        <w:ind w:firstLine="720"/>
        <w:rPr>
          <w:rFonts w:eastAsia="Times New Roman"/>
          <w:color w:val="0070C0"/>
        </w:rPr>
      </w:pPr>
      <w:r w:rsidRPr="00771973">
        <w:rPr>
          <w:rFonts w:eastAsia="Times New Roman"/>
          <w:color w:val="0070C0"/>
        </w:rPr>
        <w:t xml:space="preserve">&gt;&gt;&gt; Clarified with: </w:t>
      </w:r>
      <w:r w:rsidRPr="00771973">
        <w:rPr>
          <w:rFonts w:eastAsia="Times New Roman"/>
          <w:i/>
          <w:iCs/>
          <w:color w:val="0070C0"/>
        </w:rPr>
        <w:t xml:space="preserve">“[…] </w:t>
      </w:r>
      <w:r w:rsidRPr="00771973">
        <w:rPr>
          <w:i/>
          <w:iCs/>
          <w:color w:val="0070C0"/>
        </w:rPr>
        <w:t>by providing data at sizeable spatial extent</w:t>
      </w:r>
      <w:r>
        <w:rPr>
          <w:i/>
          <w:iCs/>
          <w:color w:val="0070C0"/>
        </w:rPr>
        <w:t>, […]</w:t>
      </w:r>
      <w:r w:rsidRPr="00771973">
        <w:rPr>
          <w:rFonts w:eastAsia="Times New Roman"/>
          <w:i/>
          <w:iCs/>
          <w:color w:val="0070C0"/>
        </w:rPr>
        <w:t>”</w:t>
      </w:r>
    </w:p>
    <w:p w14:paraId="72FC8F93" w14:textId="4236A318" w:rsidR="00F53A87" w:rsidRDefault="00FE0DE2" w:rsidP="00F53A87">
      <w:pPr>
        <w:ind w:firstLine="720"/>
        <w:rPr>
          <w:rFonts w:eastAsia="Times New Roman"/>
        </w:rPr>
      </w:pPr>
      <w:r>
        <w:rPr>
          <w:rFonts w:eastAsia="Times New Roman"/>
        </w:rPr>
        <w:lastRenderedPageBreak/>
        <w:br/>
        <w:t>L364 unclear - what are your recommendations in modelling?</w:t>
      </w:r>
    </w:p>
    <w:p w14:paraId="5EAC2C85" w14:textId="7A931309" w:rsidR="00F53A87" w:rsidRDefault="00B476C8" w:rsidP="003B017D">
      <w:pPr>
        <w:ind w:left="720"/>
        <w:jc w:val="both"/>
        <w:rPr>
          <w:rFonts w:eastAsia="Times New Roman"/>
        </w:rPr>
      </w:pPr>
      <w:r w:rsidRPr="00F53A87">
        <w:rPr>
          <w:rFonts w:eastAsia="Times New Roman"/>
          <w:color w:val="0070C0"/>
        </w:rPr>
        <w:t xml:space="preserve">&gt;&gt;&gt; </w:t>
      </w:r>
      <w:r w:rsidR="00F53A87" w:rsidRPr="00F53A87">
        <w:rPr>
          <w:rFonts w:eastAsia="Times New Roman"/>
          <w:color w:val="0070C0"/>
        </w:rPr>
        <w:t>The type of model we are referring to are cross-sc</w:t>
      </w:r>
      <w:r w:rsidR="000A1AC6">
        <w:rPr>
          <w:rFonts w:eastAsia="Times New Roman"/>
          <w:color w:val="0070C0"/>
        </w:rPr>
        <w:t>ale</w:t>
      </w:r>
      <w:r w:rsidR="00F53A87" w:rsidRPr="00F53A87">
        <w:rPr>
          <w:rFonts w:eastAsia="Times New Roman"/>
          <w:color w:val="0070C0"/>
        </w:rPr>
        <w:t xml:space="preserve"> models, thanks to which you can predict biodiversity through a continuum of </w:t>
      </w:r>
      <w:proofErr w:type="spellStart"/>
      <w:r w:rsidR="00F53A87" w:rsidRPr="00F53A87">
        <w:rPr>
          <w:rFonts w:eastAsia="Times New Roman"/>
          <w:color w:val="0070C0"/>
        </w:rPr>
        <w:t>spatio</w:t>
      </w:r>
      <w:proofErr w:type="spellEnd"/>
      <w:r w:rsidR="00F53A87" w:rsidRPr="00F53A87">
        <w:rPr>
          <w:rFonts w:eastAsia="Times New Roman"/>
          <w:color w:val="0070C0"/>
        </w:rPr>
        <w:t xml:space="preserve">-temporal </w:t>
      </w:r>
      <w:r w:rsidR="00F53A87">
        <w:rPr>
          <w:rFonts w:eastAsia="Times New Roman"/>
          <w:color w:val="0070C0"/>
        </w:rPr>
        <w:t>grain</w:t>
      </w:r>
      <w:r w:rsidR="00F53A87" w:rsidRPr="00F53A87">
        <w:rPr>
          <w:rFonts w:eastAsia="Times New Roman"/>
          <w:color w:val="0070C0"/>
        </w:rPr>
        <w:t>. In order to give more details to the reader, we added “[…] cross-</w:t>
      </w:r>
      <w:r w:rsidR="000A1AC6">
        <w:rPr>
          <w:rFonts w:eastAsia="Times New Roman"/>
          <w:color w:val="0070C0"/>
        </w:rPr>
        <w:t>scale</w:t>
      </w:r>
      <w:r w:rsidR="00F53A87" w:rsidRPr="00F53A87">
        <w:rPr>
          <w:rFonts w:eastAsia="Times New Roman"/>
          <w:color w:val="0070C0"/>
        </w:rPr>
        <w:t xml:space="preserve"> models” and give a </w:t>
      </w:r>
      <w:proofErr w:type="spellStart"/>
      <w:r w:rsidR="000A1AC6">
        <w:rPr>
          <w:rFonts w:eastAsia="Times New Roman"/>
          <w:color w:val="0070C0"/>
        </w:rPr>
        <w:t>a</w:t>
      </w:r>
      <w:proofErr w:type="spellEnd"/>
      <w:r w:rsidR="000A1AC6">
        <w:rPr>
          <w:rFonts w:eastAsia="Times New Roman"/>
          <w:color w:val="0070C0"/>
        </w:rPr>
        <w:t xml:space="preserve"> reference to a </w:t>
      </w:r>
      <w:r w:rsidR="00F53A87" w:rsidRPr="00F53A87">
        <w:rPr>
          <w:rFonts w:eastAsia="Times New Roman"/>
          <w:color w:val="0070C0"/>
        </w:rPr>
        <w:t>method paper</w:t>
      </w:r>
      <w:r w:rsidR="000A1AC6">
        <w:rPr>
          <w:rFonts w:eastAsia="Times New Roman"/>
          <w:color w:val="0070C0"/>
        </w:rPr>
        <w:t>:</w:t>
      </w:r>
      <w:r w:rsidR="00F53A87" w:rsidRPr="00F53A87">
        <w:rPr>
          <w:rFonts w:eastAsia="Times New Roman"/>
          <w:color w:val="0070C0"/>
        </w:rPr>
        <w:t xml:space="preserve"> </w:t>
      </w:r>
      <w:r w:rsidR="00F53A87" w:rsidRPr="00F53A87">
        <w:rPr>
          <w:rFonts w:eastAsia="Times New Roman"/>
          <w:color w:val="0070C0"/>
        </w:rPr>
        <w:fldChar w:fldCharType="begin"/>
      </w:r>
      <w:r w:rsidR="009F15A4">
        <w:rPr>
          <w:rFonts w:eastAsia="Times New Roman"/>
          <w:color w:val="0070C0"/>
        </w:rPr>
        <w:instrText xml:space="preserve"> ADDIN ZOTERO_ITEM CSL_CITATION {"citationID":"Y0QmOzXc","properties":{"formattedCitation":"(Keil &amp; Chase, 2022)","plainCitation":"(Keil &amp; Chase, 2022)","dontUpdate":true,"noteIndex":0},"citationItems":[{"id":1362,"uris":["http://zotero.org/users/6714553/items/EFQFRCT7"],"itemData":{"id":1362,"type":"report","abstract":"1.\tEstimates of temporal change of biodiversity, and its components loss and gain, are needed at local and geographical scales. However, we lack them because of data in-completeness, heterogeneity, and lack of temporal replication. Hence, we need a tool to integrate heterogeneous data and to account for their incompleteness.\n2.\tWe introduce spatiotemporal machine learning interpolation that can estimate cross-scale biodiversity change and its components. The approach naturally captures the expected and complex interactions between scale (grain), geography, data types, and drivers of change. As such it can integrate inventory data from reserves or countries with data from atlases and local survey plots. We present two flavors, both blending tree-based machine learning (random forests, boosted trees) with advances in ecolog-ical scaling: The first combines machine learning with species-area relationships (SAR method), the second with occupancy-area relationships (OAR method).\n3.\tUsing simulated data and an empirical example of global mammals and European plants, we show that tree-based machine learning effectively captures temporal biodi-versity change, loss, and gain across a continuum of spatial grains. This can be done despite the lack of time series data (i.e., it does not require temporal replication at sites), temporal biases in the amount of data, and highly uneven sampling area. These estimates can be mapped at any desired spatial resolution. \n4.\tIn all, this is a user-friendly and computationally fast approach with minimal require-ments on data format. It can integrate heterogeneous biodiversity data to obtain esti-mates of temporal biodiversity change, loss, and gain, that would otherwise be invisi-ble in the raw data alone.","language":"en-us","note":"DOI: 10.32942/osf.io/rky7b\ntype: article","publisher":"EcoEvoRxiv","source":"OSF Preprints","title":"Interpolation of temporal biodiversity change, loss, and gain across scales: a machine learning approach","title-short":"Interpolation of temporal biodiversity change, loss, and gain across scales","URL":"https://ecoevorxiv.org/rky7b/","author":[{"family":"Keil","given":"Petr"},{"family":"Chase","given":"Jonathan M."}],"accessed":{"date-parts":[["2022",5,12]]},"issued":{"date-parts":[["2022",3,15]]}}}],"schema":"https://github.com/citation-style-language/schema/raw/master/csl-citation.json"} </w:instrText>
      </w:r>
      <w:r w:rsidR="00F53A87" w:rsidRPr="00F53A87">
        <w:rPr>
          <w:rFonts w:eastAsia="Times New Roman"/>
          <w:color w:val="0070C0"/>
        </w:rPr>
        <w:fldChar w:fldCharType="separate"/>
      </w:r>
      <w:r w:rsidR="00F53A87" w:rsidRPr="00F53A87">
        <w:rPr>
          <w:rFonts w:ascii="Calibri" w:hAnsi="Calibri" w:cs="Calibri"/>
          <w:color w:val="0070C0"/>
        </w:rPr>
        <w:t>Keil &amp; Chase (2022, preprint)</w:t>
      </w:r>
      <w:r w:rsidR="00F53A87" w:rsidRPr="00F53A87">
        <w:rPr>
          <w:rFonts w:eastAsia="Times New Roman"/>
          <w:color w:val="0070C0"/>
        </w:rPr>
        <w:fldChar w:fldCharType="end"/>
      </w:r>
      <w:r w:rsidR="00F53A87" w:rsidRPr="00F53A87">
        <w:rPr>
          <w:rFonts w:eastAsia="Times New Roman"/>
          <w:color w:val="0070C0"/>
        </w:rPr>
        <w:t>.</w:t>
      </w:r>
    </w:p>
    <w:p w14:paraId="66622F41" w14:textId="77777777" w:rsidR="00F53A87" w:rsidRDefault="00F53A87" w:rsidP="00F53A87">
      <w:pPr>
        <w:ind w:left="720"/>
        <w:rPr>
          <w:rFonts w:eastAsia="Times New Roman"/>
        </w:rPr>
      </w:pPr>
    </w:p>
    <w:p w14:paraId="42B4FCE7" w14:textId="5FBBCDE4" w:rsidR="00231C0D" w:rsidRDefault="00FE0DE2" w:rsidP="00F53A87">
      <w:pPr>
        <w:rPr>
          <w:rFonts w:eastAsia="Times New Roman"/>
        </w:rPr>
      </w:pPr>
      <w:r w:rsidRPr="00231C0D">
        <w:rPr>
          <w:rFonts w:eastAsia="Times New Roman"/>
          <w:b/>
          <w:bCs/>
        </w:rPr>
        <w:t>Reviewer #2:</w:t>
      </w:r>
      <w:r>
        <w:rPr>
          <w:rFonts w:eastAsia="Times New Roman"/>
        </w:rPr>
        <w:t xml:space="preserve"> </w:t>
      </w:r>
    </w:p>
    <w:p w14:paraId="21B4CFB5" w14:textId="5BBE5944" w:rsidR="00A21A13" w:rsidRDefault="00991484" w:rsidP="00FE0DE2">
      <w:pPr>
        <w:rPr>
          <w:rFonts w:eastAsia="Times New Roman"/>
        </w:rPr>
      </w:pPr>
      <w:r>
        <w:rPr>
          <w:rFonts w:eastAsia="Times New Roman"/>
        </w:rPr>
        <w:t>This paper</w:t>
      </w:r>
      <w:r w:rsidR="00FE0DE2">
        <w:rPr>
          <w:rFonts w:eastAsia="Times New Roman"/>
        </w:rPr>
        <w:t xml:space="preserve"> investigates the extent to which temporal trends of biodiversity measured in birds are affected by different aspects of the data used: their temporal resolution, location, and the specific metrics analyzed. The authors use a classical query to construct and </w:t>
      </w:r>
      <w:proofErr w:type="spellStart"/>
      <w:r w:rsidR="00FE0DE2">
        <w:rPr>
          <w:rFonts w:eastAsia="Times New Roman"/>
        </w:rPr>
        <w:t>analyse</w:t>
      </w:r>
      <w:proofErr w:type="spellEnd"/>
      <w:r w:rsidR="00FE0DE2">
        <w:rPr>
          <w:rFonts w:eastAsia="Times New Roman"/>
        </w:rPr>
        <w:t xml:space="preserv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sidR="00FE0DE2">
        <w:rPr>
          <w:rFonts w:eastAsia="Times New Roman"/>
        </w:rPr>
        <w:br/>
      </w:r>
      <w:r w:rsidR="00FE0DE2">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sidR="00FE0DE2">
        <w:rPr>
          <w:rFonts w:eastAsia="Times New Roman"/>
        </w:rPr>
        <w:br/>
      </w:r>
      <w:r w:rsidR="00FE0DE2">
        <w:rPr>
          <w:rFonts w:eastAsia="Times New Roman"/>
        </w:rPr>
        <w:br/>
        <w:t>I however have some critical concerns to express, needing adjustments. Some are already in the paper but do not receive an appropriate consideration.</w:t>
      </w:r>
      <w:r w:rsidR="00FE0DE2">
        <w:rPr>
          <w:rFonts w:eastAsia="Times New Roman"/>
        </w:rPr>
        <w:br/>
      </w:r>
      <w:r w:rsidR="00FE0DE2">
        <w:rPr>
          <w:rFonts w:eastAsia="Times New Roman"/>
        </w:rPr>
        <w:br/>
      </w:r>
      <w:r w:rsidR="00FE0DE2">
        <w:rPr>
          <w:rFonts w:eastAsia="Times New Roman"/>
        </w:rPr>
        <w:b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r w:rsidR="00FE0DE2">
        <w:rPr>
          <w:rFonts w:eastAsia="Times New Roman"/>
        </w:rPr>
        <w:br/>
      </w:r>
      <w:r w:rsidR="00FE0DE2">
        <w:rPr>
          <w:rFonts w:eastAsia="Times New Roman"/>
        </w:rPr>
        <w:br/>
        <w:t xml:space="preserve">2) Global vs local scale. What is meant by "global biodiversity" also needs clarification. Some analyses consider local biodiversity but include it in meta-analyses whose objective is to </w:t>
      </w:r>
      <w:proofErr w:type="spellStart"/>
      <w:r w:rsidR="00FE0DE2">
        <w:rPr>
          <w:rFonts w:eastAsia="Times New Roman"/>
        </w:rPr>
        <w:t>characterise</w:t>
      </w:r>
      <w:proofErr w:type="spellEnd"/>
      <w:r w:rsidR="00FE0DE2">
        <w:rPr>
          <w:rFonts w:eastAsia="Times New Roman"/>
        </w:rPr>
        <w:t xml:space="preserve"> trends on a global scale [1,2]. Can a collection of local studies scale up to a global scale?</w:t>
      </w:r>
    </w:p>
    <w:p w14:paraId="48358542" w14:textId="7D9ED18A" w:rsidR="00A21A13" w:rsidRPr="00AE678E"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This is a point which indeed needs to be more emphasized.</w:t>
      </w:r>
      <w:r w:rsidR="00CC7E6F">
        <w:rPr>
          <w:rFonts w:eastAsia="Times New Roman"/>
          <w:color w:val="0070C0"/>
        </w:rPr>
        <w:t xml:space="preserve"> We considered trend assessment as global </w:t>
      </w:r>
      <w:r w:rsidR="00EB3037">
        <w:rPr>
          <w:rFonts w:eastAsia="Times New Roman"/>
          <w:color w:val="0070C0"/>
        </w:rPr>
        <w:t>when studies were assessing the trends for the entire globe, and not as a cumulation of 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Jarzyna and </w:t>
      </w:r>
      <w:proofErr w:type="spellStart"/>
      <w:r w:rsidR="00CD689F">
        <w:rPr>
          <w:rFonts w:eastAsia="Times New Roman"/>
          <w:color w:val="0070C0"/>
        </w:rPr>
        <w:t>Jetz</w:t>
      </w:r>
      <w:proofErr w:type="spellEnd"/>
      <w:r w:rsidR="00CD689F">
        <w:rPr>
          <w:rFonts w:eastAsia="Times New Roman"/>
          <w:color w:val="0070C0"/>
        </w:rPr>
        <w:t xml:space="preserve">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DE02BF3" w14:textId="0502C4A2" w:rsidR="00F01EB5"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r>
      <w:r>
        <w:rPr>
          <w:rFonts w:eastAsia="Times New Roman"/>
        </w:rPr>
        <w:lastRenderedPageBreak/>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3ACC0E3A" w14:textId="7C668B81" w:rsidR="00F01EB5" w:rsidRPr="00F01EB5" w:rsidRDefault="00F01EB5" w:rsidP="00F01EB5">
      <w:pPr>
        <w:ind w:left="720"/>
        <w:rPr>
          <w:rFonts w:eastAsia="Times New Roman"/>
          <w:color w:val="0070C0"/>
        </w:rPr>
      </w:pPr>
      <w:r w:rsidRPr="00F01EB5">
        <w:rPr>
          <w:rFonts w:eastAsia="Times New Roman"/>
          <w:color w:val="0070C0"/>
        </w:rPr>
        <w:t>&gt;&gt;&gt; Emphasize on the fact that species based metrics have their weaknesses</w:t>
      </w:r>
    </w:p>
    <w:p w14:paraId="3B9EC962" w14:textId="3A0BEB98" w:rsidR="00415FBC" w:rsidRDefault="00FE0DE2" w:rsidP="00FE0DE2">
      <w:pPr>
        <w:rPr>
          <w:rFonts w:eastAsia="Times New Roman"/>
          <w:color w:val="0070C0"/>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w:t>
      </w:r>
      <w:r w:rsidRPr="00F01EB5">
        <w:rPr>
          <w:rFonts w:eastAsia="Times New Roman"/>
          <w:highlight w:val="yellow"/>
        </w:rPr>
        <w:t>Again a table with the definition and meaning of each metric would be useful.</w:t>
      </w:r>
      <w:r>
        <w:rPr>
          <w:rFonts w:eastAsia="Times New Roman"/>
        </w:rPr>
        <w:br/>
      </w:r>
      <w:r>
        <w:rPr>
          <w:rFonts w:eastAsia="Times New Roman"/>
        </w:rPr>
        <w:br/>
        <w:t>6) The study challenges the spatial/temporal resolution of the ~60 studies collected. But the resolution of this approach is also a potential problem. For instance, in figure 3c when the conclusion for metrics x grain rests on very few numbers ( 3 papers for 3 metrics at global scale), it's unclear what can really be 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r>
        <w:rPr>
          <w:rFonts w:eastAsia="Times New Roman"/>
        </w:rPr>
        <w:br/>
      </w:r>
      <w:r>
        <w:rPr>
          <w:rFonts w:eastAsia="Times New Roman"/>
        </w:rPr>
        <w:br/>
        <w:t>Other comments:</w:t>
      </w:r>
      <w:r>
        <w:rPr>
          <w:rFonts w:eastAsia="Times New Roman"/>
        </w:rPr>
        <w:br/>
      </w:r>
      <w:r>
        <w:rPr>
          <w:rFonts w:eastAsia="Times New Roman"/>
        </w:rPr>
        <w:br/>
        <w:t xml:space="preserve">L105-113. Another justification to work on birds is that they cover a large spectrum of strategies, diet, habitat </w:t>
      </w:r>
      <w:proofErr w:type="spellStart"/>
      <w:r>
        <w:rPr>
          <w:rFonts w:eastAsia="Times New Roman"/>
        </w:rPr>
        <w:t>etc</w:t>
      </w:r>
      <w:proofErr w:type="spellEnd"/>
      <w:r>
        <w:rPr>
          <w:rFonts w:eastAsia="Times New Roman"/>
        </w:rPr>
        <w:t xml:space="preserve">… They are not all similarly responsive to a given disturbance (natural or anthropogenic)…So </w:t>
      </w:r>
      <w:r>
        <w:rPr>
          <w:rFonts w:eastAsia="Times New Roman"/>
        </w:rPr>
        <w:lastRenderedPageBreak/>
        <w:t>this variability offers the possibility to formulate and test specific predictions.</w:t>
      </w:r>
      <w:r>
        <w:rPr>
          <w:rFonts w:eastAsia="Times New Roman"/>
        </w:rPr>
        <w:br/>
      </w:r>
      <w:r>
        <w:rPr>
          <w:rFonts w:eastAsia="Times New Roman"/>
        </w:rPr>
        <w:br/>
        <w:t xml:space="preserve">L131. With these replications…You mean with Keller compared to </w:t>
      </w:r>
      <w:proofErr w:type="spellStart"/>
      <w:r>
        <w:rPr>
          <w:rFonts w:eastAsia="Times New Roman"/>
        </w:rPr>
        <w:t>Barnagaud</w:t>
      </w:r>
      <w:proofErr w:type="spellEnd"/>
      <w:r>
        <w:rPr>
          <w:rFonts w:eastAsia="Times New Roman"/>
        </w:rPr>
        <w:t xml:space="preserve"> ? "More general and reliable"… than what scenario? Please explain to avoid confusion.</w:t>
      </w:r>
      <w:r>
        <w:rPr>
          <w:rFonts w:eastAsia="Times New Roman"/>
        </w:rPr>
        <w:br/>
      </w:r>
      <w:r>
        <w:rPr>
          <w:rFonts w:eastAsia="Times New Roman"/>
        </w:rPr>
        <w:br/>
      </w:r>
      <w:r w:rsidRPr="00415FBC">
        <w:rPr>
          <w:rFonts w:eastAsia="Times New Roman"/>
        </w:rPr>
        <w:t>Fig. 2. Why 24 studies ? I cannot find this number above (Why not 20 as in L180 ?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br/>
        <w:t>L251. This is really hazardous to equate the "quality of biodiversity" to ecosystem services unless you want to endorse a hard anthropocentric and instrumental lens. Some services need very few species but many individuals (</w:t>
      </w:r>
      <w:proofErr w:type="spellStart"/>
      <w:r>
        <w:rPr>
          <w:rFonts w:eastAsia="Times New Roman"/>
        </w:rPr>
        <w:t>eg</w:t>
      </w:r>
      <w:proofErr w:type="spellEnd"/>
      <w:r>
        <w:rPr>
          <w:rFonts w:eastAsia="Times New Roman"/>
        </w:rPr>
        <w:t xml:space="preserve">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 xml:space="preserve">datasets </w:t>
      </w:r>
      <w:proofErr w:type="spellStart"/>
      <w:r w:rsidRPr="00B74538">
        <w:rPr>
          <w:rFonts w:eastAsia="Times New Roman"/>
          <w:color w:val="0070C0"/>
        </w:rPr>
        <w:t>spatio</w:t>
      </w:r>
      <w:proofErr w:type="spellEnd"/>
      <w:r w:rsidRPr="00B74538">
        <w:rPr>
          <w:rFonts w:eastAsia="Times New Roman"/>
          <w:color w:val="0070C0"/>
        </w:rPr>
        <w:t>-temporal features different and inter-national comparisons challenging.</w:t>
      </w:r>
      <w:r w:rsidR="00AE09CD">
        <w:rPr>
          <w:rFonts w:eastAsia="Times New Roman"/>
          <w:color w:val="0070C0"/>
        </w:rPr>
        <w:t xml:space="preserve"> We proposed a better phrasing.</w:t>
      </w:r>
    </w:p>
    <w:p w14:paraId="2998363E" w14:textId="2FEC9320" w:rsidR="00FE0DE2" w:rsidRDefault="00FE0DE2" w:rsidP="00FE0DE2">
      <w:pPr>
        <w:rPr>
          <w:rFonts w:eastAsia="Times New Roman"/>
        </w:rPr>
      </w:pPr>
      <w:r>
        <w:rPr>
          <w:rFonts w:eastAsia="Times New Roman"/>
        </w:rPr>
        <w:lastRenderedPageBreak/>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[1] Dornelas M, Gotelli NJ, McGill B, Shimadzu H, Moyes F, Sievers C, et al. Assemblage Time Series Reveal Biodiversity Change but Not Systematic Loss. Science 2014;344:296-9. https://doi.org/10.1126/science.1248484.</w:t>
      </w:r>
      <w:r>
        <w:rPr>
          <w:rFonts w:eastAsia="Times New Roman"/>
        </w:rPr>
        <w:br/>
        <w:t xml:space="preserve">[2] </w:t>
      </w:r>
      <w:proofErr w:type="spellStart"/>
      <w:r>
        <w:rPr>
          <w:rFonts w:eastAsia="Times New Roman"/>
        </w:rPr>
        <w:t>Vellend</w:t>
      </w:r>
      <w:proofErr w:type="spellEnd"/>
      <w:r>
        <w:rPr>
          <w:rFonts w:eastAsia="Times New Roman"/>
        </w:rPr>
        <w:t xml:space="preserve"> M, Baeten L, Myers-Smith IH, Elmendorf SC, Beauséjour R, Brown CD, et al. Global meta-analysis reveals no net change in local-scale plant biodiversity over time. Proc Natl </w:t>
      </w:r>
      <w:proofErr w:type="spellStart"/>
      <w:r>
        <w:rPr>
          <w:rFonts w:eastAsia="Times New Roman"/>
        </w:rPr>
        <w:t>Acad</w:t>
      </w:r>
      <w:proofErr w:type="spellEnd"/>
      <w:r>
        <w:rPr>
          <w:rFonts w:eastAsia="Times New Roman"/>
        </w:rPr>
        <w:t xml:space="preserve"> Sci 2013;110:19456-9.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roy Francois" w:date="2022-10-12T15:14:00Z" w:initials="LF">
    <w:p w14:paraId="0BF88BA5" w14:textId="77777777" w:rsidR="008E7B90" w:rsidRDefault="008E7B90" w:rsidP="00B01A7C">
      <w:pPr>
        <w:pStyle w:val="Commentaire"/>
      </w:pPr>
      <w:r>
        <w:rPr>
          <w:rStyle w:val="Marquedecommentaire"/>
        </w:rPr>
        <w:annotationRef/>
      </w:r>
      <w:r>
        <w:rPr>
          <w:lang w:val="fr-FR"/>
        </w:rPr>
        <w:t>We are actually providing guidelines (L292 - 300) but it may be not enough for the reviewer</w:t>
      </w:r>
    </w:p>
  </w:comment>
  <w:comment w:id="1" w:author="Leroy Francois" w:date="2022-10-11T15:14:00Z" w:initials="LF">
    <w:p w14:paraId="385AC9CA" w14:textId="79B7BEC3" w:rsidR="00CD6105" w:rsidRDefault="00CD6105" w:rsidP="00E30994">
      <w:pPr>
        <w:pStyle w:val="Commentaire"/>
      </w:pPr>
      <w:r>
        <w:rPr>
          <w:rStyle w:val="Marquedecommentaire"/>
        </w:rPr>
        <w:annotationRef/>
      </w:r>
      <w:r>
        <w:rPr>
          <w:lang w:val="fr-FR"/>
        </w:rPr>
        <w:t xml:space="preserve">I am not sure what is the point of the reviewer though </w:t>
      </w:r>
    </w:p>
  </w:comment>
  <w:comment w:id="3" w:author="Leroy Francois [2]" w:date="2022-10-13T13:56:00Z" w:initials="LF">
    <w:p w14:paraId="6DD8FA5E" w14:textId="77777777" w:rsidR="00C400F9" w:rsidRDefault="00C400F9" w:rsidP="00F0501D">
      <w:pPr>
        <w:pStyle w:val="Commentaire"/>
      </w:pPr>
      <w:r>
        <w:rPr>
          <w:rStyle w:val="Marquedecommentaire"/>
        </w:rPr>
        <w:annotationRef/>
      </w:r>
      <w:r>
        <w:t>Coauthors, opinion on the new figure?</w:t>
      </w:r>
    </w:p>
  </w:comment>
  <w:comment w:id="4" w:author="Leroy Francois" w:date="2022-10-12T10:29:00Z" w:initials="LF">
    <w:p w14:paraId="426B3900" w14:textId="0143A082" w:rsidR="00FD3F14" w:rsidRDefault="00FD3F14" w:rsidP="001E1AD3">
      <w:pPr>
        <w:pStyle w:val="Commentaire"/>
      </w:pPr>
      <w:r>
        <w:rPr>
          <w:rStyle w:val="Marquedecommentaire"/>
        </w:rPr>
        <w:annotationRef/>
      </w:r>
      <w:r>
        <w:rPr>
          <w:lang w:val="fr-FR"/>
        </w:rPr>
        <w:t>Opinion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88BA5" w15:done="0"/>
  <w15:commentEx w15:paraId="385AC9CA" w15:done="0"/>
  <w15:commentEx w15:paraId="6DD8FA5E" w15:done="0"/>
  <w15:commentEx w15:paraId="426B3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584D" w16cex:dateUtc="2022-10-12T13:14:00Z"/>
  <w16cex:commentExtensible w16cex:durableId="26F006E6" w16cex:dateUtc="2022-10-11T13:14:00Z"/>
  <w16cex:commentExtensible w16cex:durableId="26F297AB" w16cex:dateUtc="2022-10-13T11:56:00Z"/>
  <w16cex:commentExtensible w16cex:durableId="26F11574" w16cex:dateUtc="2022-10-1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88BA5" w16cid:durableId="26F1584D"/>
  <w16cid:commentId w16cid:paraId="385AC9CA" w16cid:durableId="26F006E6"/>
  <w16cid:commentId w16cid:paraId="6DD8FA5E" w16cid:durableId="26F297AB"/>
  <w16cid:commentId w16cid:paraId="426B3900" w16cid:durableId="26F115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roy Francois">
    <w15:presenceInfo w15:providerId="AD" w15:userId="S::leroy@fzp.czu.cz::b65a71c9-b8ba-497e-b801-36ae368fdaba"/>
  </w15:person>
  <w15:person w15:author="Leroy Francois [2]">
    <w15:presenceInfo w15:providerId="None" w15:userId="Leroy 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02091C"/>
    <w:rsid w:val="00097DFF"/>
    <w:rsid w:val="000A1AC6"/>
    <w:rsid w:val="00102AF2"/>
    <w:rsid w:val="00156B17"/>
    <w:rsid w:val="001640C4"/>
    <w:rsid w:val="00185667"/>
    <w:rsid w:val="001B46B0"/>
    <w:rsid w:val="001C7930"/>
    <w:rsid w:val="00231C0D"/>
    <w:rsid w:val="00323CB9"/>
    <w:rsid w:val="003536EE"/>
    <w:rsid w:val="003652CB"/>
    <w:rsid w:val="00374A99"/>
    <w:rsid w:val="00391AAD"/>
    <w:rsid w:val="003A661A"/>
    <w:rsid w:val="003B017D"/>
    <w:rsid w:val="00406DBF"/>
    <w:rsid w:val="00415FBC"/>
    <w:rsid w:val="0046078F"/>
    <w:rsid w:val="005035E4"/>
    <w:rsid w:val="00573023"/>
    <w:rsid w:val="00621A8F"/>
    <w:rsid w:val="006266AB"/>
    <w:rsid w:val="00655C0D"/>
    <w:rsid w:val="00664B10"/>
    <w:rsid w:val="00675370"/>
    <w:rsid w:val="00690713"/>
    <w:rsid w:val="006C458E"/>
    <w:rsid w:val="006E4AA3"/>
    <w:rsid w:val="006F0B47"/>
    <w:rsid w:val="00705900"/>
    <w:rsid w:val="00771973"/>
    <w:rsid w:val="00775338"/>
    <w:rsid w:val="00796A43"/>
    <w:rsid w:val="007D6161"/>
    <w:rsid w:val="007F56A3"/>
    <w:rsid w:val="00806AC3"/>
    <w:rsid w:val="0081565F"/>
    <w:rsid w:val="00827AC3"/>
    <w:rsid w:val="008340AA"/>
    <w:rsid w:val="008414D4"/>
    <w:rsid w:val="00873E51"/>
    <w:rsid w:val="00881CA0"/>
    <w:rsid w:val="008A4467"/>
    <w:rsid w:val="008E7B90"/>
    <w:rsid w:val="00991484"/>
    <w:rsid w:val="009B66A9"/>
    <w:rsid w:val="009D34B3"/>
    <w:rsid w:val="009F15A4"/>
    <w:rsid w:val="00A21A13"/>
    <w:rsid w:val="00A301D6"/>
    <w:rsid w:val="00A60A9F"/>
    <w:rsid w:val="00A72307"/>
    <w:rsid w:val="00AA1261"/>
    <w:rsid w:val="00AB13C8"/>
    <w:rsid w:val="00AB278C"/>
    <w:rsid w:val="00AB6631"/>
    <w:rsid w:val="00AC11B1"/>
    <w:rsid w:val="00AE09CD"/>
    <w:rsid w:val="00AE678E"/>
    <w:rsid w:val="00B476C8"/>
    <w:rsid w:val="00B74538"/>
    <w:rsid w:val="00B74B55"/>
    <w:rsid w:val="00B94F08"/>
    <w:rsid w:val="00BB6419"/>
    <w:rsid w:val="00BC1C22"/>
    <w:rsid w:val="00BD5638"/>
    <w:rsid w:val="00C16932"/>
    <w:rsid w:val="00C400F9"/>
    <w:rsid w:val="00CB6C64"/>
    <w:rsid w:val="00CC7E6F"/>
    <w:rsid w:val="00CD6105"/>
    <w:rsid w:val="00CD689F"/>
    <w:rsid w:val="00CE25C9"/>
    <w:rsid w:val="00D01072"/>
    <w:rsid w:val="00D6454B"/>
    <w:rsid w:val="00D960EB"/>
    <w:rsid w:val="00DB40A7"/>
    <w:rsid w:val="00DC2D98"/>
    <w:rsid w:val="00DE41EA"/>
    <w:rsid w:val="00DF3718"/>
    <w:rsid w:val="00E0654F"/>
    <w:rsid w:val="00E35AD9"/>
    <w:rsid w:val="00EB3037"/>
    <w:rsid w:val="00ED6012"/>
    <w:rsid w:val="00F01EB5"/>
    <w:rsid w:val="00F53A87"/>
    <w:rsid w:val="00F57809"/>
    <w:rsid w:val="00F65D68"/>
    <w:rsid w:val="00F86D9C"/>
    <w:rsid w:val="00FD3F14"/>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415FBC"/>
    <w:rPr>
      <w:sz w:val="16"/>
      <w:szCs w:val="16"/>
    </w:rPr>
  </w:style>
  <w:style w:type="paragraph" w:styleId="Commentaire">
    <w:name w:val="annotation text"/>
    <w:basedOn w:val="Normal"/>
    <w:link w:val="CommentaireCar"/>
    <w:uiPriority w:val="99"/>
    <w:unhideWhenUsed/>
    <w:rsid w:val="00415FBC"/>
    <w:rPr>
      <w:sz w:val="20"/>
      <w:szCs w:val="20"/>
    </w:rPr>
  </w:style>
  <w:style w:type="character" w:customStyle="1" w:styleId="CommentaireCar">
    <w:name w:val="Commentaire Car"/>
    <w:basedOn w:val="Policepardfaut"/>
    <w:link w:val="Commentaire"/>
    <w:uiPriority w:val="99"/>
    <w:rsid w:val="00415FBC"/>
    <w:rPr>
      <w:sz w:val="20"/>
      <w:szCs w:val="20"/>
    </w:rPr>
  </w:style>
  <w:style w:type="paragraph" w:styleId="Objetducommentaire">
    <w:name w:val="annotation subject"/>
    <w:basedOn w:val="Commentaire"/>
    <w:next w:val="Commentaire"/>
    <w:link w:val="ObjetducommentaireCar"/>
    <w:uiPriority w:val="99"/>
    <w:semiHidden/>
    <w:unhideWhenUsed/>
    <w:rsid w:val="00415FBC"/>
    <w:rPr>
      <w:b/>
      <w:bCs/>
    </w:rPr>
  </w:style>
  <w:style w:type="character" w:customStyle="1" w:styleId="ObjetducommentaireCar">
    <w:name w:val="Objet du commentaire Car"/>
    <w:basedOn w:val="CommentaireCar"/>
    <w:link w:val="Objetducommentaire"/>
    <w:uiPriority w:val="99"/>
    <w:semiHidden/>
    <w:rsid w:val="00415FBC"/>
    <w:rPr>
      <w:b/>
      <w:bCs/>
      <w:sz w:val="20"/>
      <w:szCs w:val="20"/>
    </w:rPr>
  </w:style>
  <w:style w:type="character" w:styleId="Lienhypertexte">
    <w:name w:val="Hyperlink"/>
    <w:basedOn w:val="Policepardfaut"/>
    <w:uiPriority w:val="99"/>
    <w:unhideWhenUsed/>
    <w:rsid w:val="00A301D6"/>
    <w:rPr>
      <w:color w:val="0563C1" w:themeColor="hyperlink"/>
      <w:u w:val="single"/>
    </w:rPr>
  </w:style>
  <w:style w:type="character" w:styleId="Mentionnonrsolue">
    <w:name w:val="Unresolved Mention"/>
    <w:basedOn w:val="Policepardfaut"/>
    <w:uiPriority w:val="99"/>
    <w:semiHidden/>
    <w:unhideWhenUsed/>
    <w:rsid w:val="00A301D6"/>
    <w:rPr>
      <w:color w:val="605E5C"/>
      <w:shd w:val="clear" w:color="auto" w:fill="E1DFDD"/>
    </w:rPr>
  </w:style>
  <w:style w:type="table" w:styleId="Grilledutableau">
    <w:name w:val="Table Grid"/>
    <w:basedOn w:val="TableauNormal"/>
    <w:uiPriority w:val="39"/>
    <w:rsid w:val="00D6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cran.r-project.org/web/packages/viridis/vignettes/intro-to-viridi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CD5-D3E1-4BDA-AD13-AE6E5ED7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8178</Words>
  <Characters>46619</Characters>
  <Application>Microsoft Office Word</Application>
  <DocSecurity>0</DocSecurity>
  <Lines>388</Lines>
  <Paragraphs>109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65</cp:revision>
  <dcterms:created xsi:type="dcterms:W3CDTF">2022-10-07T07:19:00Z</dcterms:created>
  <dcterms:modified xsi:type="dcterms:W3CDTF">2022-10-13T16:12:00Z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id="MngkGyZO"/&gt;&lt;style id="http://www.zotero.org/styles/basic-and-applied-ecology"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