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le"/>
      </w:pPr>
      <w:r>
        <w:t xml:space="preserve">How has bird biodiversity changed over time? A review across </w:t>
      </w:r>
      <w:proofErr w:type="spellStart"/>
      <w:r>
        <w:t>spatio</w:t>
      </w:r>
      <w:proofErr w:type="spellEnd"/>
      <w:r>
        <w:t>-temporal scales</w:t>
      </w:r>
    </w:p>
    <w:p w14:paraId="22E4FE05" w14:textId="36418DFE" w:rsidR="002E671A" w:rsidRDefault="0042697E" w:rsidP="00DE0657">
      <w:pPr>
        <w:rPr>
          <w:i/>
          <w:color w:val="000000"/>
          <w:vertAlign w:val="superscript"/>
        </w:rPr>
      </w:pPr>
      <w:r>
        <w:rPr>
          <w:i/>
          <w:color w:val="000000"/>
        </w:rPr>
        <w:t>François Leroy</w:t>
      </w:r>
      <w:proofErr w:type="gramStart"/>
      <w:r>
        <w:rPr>
          <w:i/>
          <w:color w:val="000000"/>
          <w:vertAlign w:val="superscript"/>
        </w:rPr>
        <w:t>1,*</w:t>
      </w:r>
      <w:proofErr w:type="gramEnd"/>
      <w:r>
        <w:rPr>
          <w:i/>
          <w:color w:val="000000"/>
        </w:rPr>
        <w:t>, Ji</w:t>
      </w:r>
      <w:r w:rsidR="00CA4E07">
        <w:rPr>
          <w:i/>
          <w:color w:val="000000"/>
          <w:lang w:val="cs-CZ"/>
        </w:rPr>
        <w:t>ř</w:t>
      </w:r>
      <w:proofErr w:type="spellStart"/>
      <w:r>
        <w:rPr>
          <w:i/>
          <w:color w:val="000000"/>
        </w:rPr>
        <w:t>i</w:t>
      </w:r>
      <w:proofErr w:type="spellEnd"/>
      <w:r>
        <w:rPr>
          <w:i/>
          <w:color w:val="000000"/>
        </w:rPr>
        <w:t xml:space="preserve"> Reif</w:t>
      </w:r>
      <w:r>
        <w:rPr>
          <w:i/>
          <w:color w:val="000000"/>
          <w:vertAlign w:val="superscript"/>
        </w:rPr>
        <w:t>2,3</w:t>
      </w:r>
      <w:r>
        <w:rPr>
          <w:i/>
          <w:color w:val="000000"/>
        </w:rPr>
        <w:t>, David Storch</w:t>
      </w:r>
      <w:r>
        <w:rPr>
          <w:i/>
          <w:color w:val="000000"/>
          <w:vertAlign w:val="superscript"/>
        </w:rPr>
        <w:t>4</w:t>
      </w:r>
      <w:r w:rsidR="00F64E52">
        <w:rPr>
          <w:i/>
          <w:color w:val="000000"/>
          <w:vertAlign w:val="superscript"/>
        </w:rPr>
        <w:t>,5</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 xml:space="preserve">Department of Spatial Sciences, Faculty of Environmental Sciences, Czech University of Life Sciences Prague, </w:t>
      </w:r>
      <w:proofErr w:type="spellStart"/>
      <w:r>
        <w:t>Kamýcká</w:t>
      </w:r>
      <w:proofErr w:type="spellEnd"/>
      <w:r>
        <w:t xml:space="preserve"> 129, 16500 Praha-</w:t>
      </w:r>
      <w:proofErr w:type="spellStart"/>
      <w:r>
        <w:t>Suchdol</w:t>
      </w:r>
      <w:proofErr w:type="spellEnd"/>
      <w:r>
        <w:t>,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232803F0" w:rsidR="002E671A" w:rsidRDefault="0042697E" w:rsidP="00DE0657">
      <w:r>
        <w:rPr>
          <w:vertAlign w:val="superscript"/>
        </w:rPr>
        <w:t>3</w:t>
      </w:r>
      <w:r w:rsidR="00344FA9">
        <w:rPr>
          <w:vertAlign w:val="superscript"/>
        </w:rPr>
        <w:t xml:space="preserve"> </w:t>
      </w:r>
      <w:r>
        <w:t xml:space="preserve">Department of Zoology, Faculty of Science, </w:t>
      </w:r>
      <w:proofErr w:type="spellStart"/>
      <w:r>
        <w:t>Palacky</w:t>
      </w:r>
      <w:proofErr w:type="spellEnd"/>
      <w:r>
        <w:t xml:space="preserve"> University, Olomouc, Czechia</w:t>
      </w:r>
    </w:p>
    <w:p w14:paraId="462D21DD" w14:textId="43A50DB0" w:rsidR="002E671A" w:rsidRDefault="0042697E" w:rsidP="00DE0657">
      <w:r>
        <w:rPr>
          <w:vertAlign w:val="superscript"/>
        </w:rPr>
        <w:t xml:space="preserve">4 </w:t>
      </w:r>
      <w:proofErr w:type="spellStart"/>
      <w:r>
        <w:t>Cent</w:t>
      </w:r>
      <w:r w:rsidR="0012059A">
        <w:t>er</w:t>
      </w:r>
      <w:proofErr w:type="spellEnd"/>
      <w:r>
        <w:t xml:space="preserve"> for Theoretical Study, Charles University, </w:t>
      </w:r>
      <w:proofErr w:type="spellStart"/>
      <w:r>
        <w:t>Jilsk</w:t>
      </w:r>
      <w:proofErr w:type="spellEnd"/>
      <w:r w:rsidR="0012059A">
        <w:rPr>
          <w:lang w:val="cs-CZ"/>
        </w:rPr>
        <w:t>á</w:t>
      </w:r>
      <w:r>
        <w:t xml:space="preserve"> 1, 110 00-CZ Praha 1, Czech Republic</w:t>
      </w:r>
    </w:p>
    <w:p w14:paraId="2E0AEE82" w14:textId="3C10503B" w:rsidR="00344FA9" w:rsidRDefault="00344FA9" w:rsidP="00DE0657">
      <w:r>
        <w:rPr>
          <w:vertAlign w:val="superscript"/>
        </w:rPr>
        <w:t xml:space="preserve">5 </w:t>
      </w:r>
      <w:r>
        <w:t xml:space="preserve">Department of ecology, Faculty of Science, Charles University, </w:t>
      </w:r>
      <w:proofErr w:type="spellStart"/>
      <w:r>
        <w:t>Viničná</w:t>
      </w:r>
      <w:proofErr w:type="spellEnd"/>
      <w:r>
        <w:t xml:space="preserve"> 7, 128 44 Praha 2, Czech Republic</w:t>
      </w:r>
    </w:p>
    <w:p w14:paraId="4C78EAA2" w14:textId="77777777" w:rsidR="002E671A" w:rsidRPr="00170701" w:rsidRDefault="0042697E" w:rsidP="00DE0657">
      <w:pPr>
        <w:spacing w:after="0"/>
        <w:rPr>
          <w:lang w:val="fr-FR"/>
        </w:rPr>
      </w:pPr>
      <w:r w:rsidRPr="00170701">
        <w:rPr>
          <w:lang w:val="fr-FR"/>
        </w:rPr>
        <w:t xml:space="preserve">* </w:t>
      </w:r>
      <w:proofErr w:type="spellStart"/>
      <w:r w:rsidRPr="00170701">
        <w:rPr>
          <w:lang w:val="fr-FR"/>
        </w:rPr>
        <w:t>Correspondence</w:t>
      </w:r>
      <w:proofErr w:type="spellEnd"/>
      <w:r w:rsidRPr="00170701">
        <w:rPr>
          <w:lang w:val="fr-FR"/>
        </w:rPr>
        <w:t xml:space="preserve"> : </w:t>
      </w:r>
    </w:p>
    <w:p w14:paraId="55CE3067" w14:textId="4DF7660B" w:rsidR="002E671A" w:rsidRPr="00170701" w:rsidRDefault="00B45A17" w:rsidP="00DE0657">
      <w:pPr>
        <w:spacing w:after="0"/>
        <w:rPr>
          <w:lang w:val="fr-FR"/>
        </w:rPr>
      </w:pPr>
      <w:proofErr w:type="gramStart"/>
      <w:r w:rsidRPr="00170701">
        <w:rPr>
          <w:lang w:val="fr-FR"/>
        </w:rPr>
        <w:t>Email:</w:t>
      </w:r>
      <w:proofErr w:type="gramEnd"/>
      <w:r w:rsidR="0042697E" w:rsidRPr="00170701">
        <w:rPr>
          <w:lang w:val="fr-FR"/>
        </w:rPr>
        <w:t xml:space="preserve"> </w:t>
      </w:r>
      <w:hyperlink r:id="rId8">
        <w:r w:rsidR="0042697E" w:rsidRPr="00170701">
          <w:rPr>
            <w:color w:val="0563C1"/>
            <w:u w:val="single"/>
            <w:lang w:val="fr-FR"/>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proofErr w:type="spellStart"/>
      <w:r>
        <w:t>Kamycka</w:t>
      </w:r>
      <w:proofErr w:type="spellEnd"/>
      <w:r>
        <w:t xml:space="preserve"> 129</w:t>
      </w:r>
    </w:p>
    <w:p w14:paraId="212DCCBB" w14:textId="77777777" w:rsidR="002E671A" w:rsidRDefault="0042697E" w:rsidP="00DE0657">
      <w:pPr>
        <w:spacing w:after="0"/>
      </w:pPr>
      <w:r>
        <w:t xml:space="preserve">165 00 Prague - </w:t>
      </w:r>
      <w:proofErr w:type="spellStart"/>
      <w:r>
        <w:t>Suchdol</w:t>
      </w:r>
      <w:proofErr w:type="spellEnd"/>
    </w:p>
    <w:p w14:paraId="7513E2BE" w14:textId="77777777" w:rsidR="002E671A" w:rsidRDefault="002E671A" w:rsidP="00DE0657">
      <w:pPr>
        <w:spacing w:after="0"/>
      </w:pPr>
    </w:p>
    <w:p w14:paraId="16EE97CD" w14:textId="68C4539A" w:rsidR="002E671A" w:rsidRDefault="0042697E" w:rsidP="00DE0657">
      <w:pPr>
        <w:spacing w:after="0"/>
        <w:rPr>
          <w:color w:val="1155CC"/>
          <w:u w:val="single"/>
        </w:rPr>
      </w:pPr>
      <w:r>
        <w:t xml:space="preserve">Data, code and figures are available here: </w:t>
      </w:r>
      <w:hyperlink r:id="rId9">
        <w:r>
          <w:rPr>
            <w:color w:val="1155CC"/>
            <w:u w:val="single"/>
          </w:rPr>
          <w:t>https://github.com/FrsLry/BAAE_SI_litrev</w:t>
        </w:r>
      </w:hyperlink>
    </w:p>
    <w:p w14:paraId="4EC8305B" w14:textId="77777777" w:rsidR="009F6781" w:rsidRDefault="009F6781" w:rsidP="00DE0657">
      <w:pPr>
        <w:spacing w:after="0"/>
      </w:pPr>
    </w:p>
    <w:p w14:paraId="299B0D92" w14:textId="77777777" w:rsidR="002E671A" w:rsidRPr="00CF193E" w:rsidRDefault="0042697E" w:rsidP="00DE0657">
      <w:pPr>
        <w:pStyle w:val="Heading1"/>
        <w:spacing w:line="480" w:lineRule="auto"/>
        <w:rPr>
          <w:lang w:val="en-US"/>
        </w:rPr>
      </w:pPr>
      <w:r w:rsidRPr="00CF193E">
        <w:rPr>
          <w:lang w:val="en-US"/>
        </w:rPr>
        <w:lastRenderedPageBreak/>
        <w:t>Abstract</w:t>
      </w:r>
    </w:p>
    <w:p w14:paraId="3C6460FF" w14:textId="11F58DC7" w:rsidR="002E671A" w:rsidRDefault="0042697E" w:rsidP="00DE0657">
      <w:r>
        <w:t xml:space="preserve">Empirical quantification of biodiversity changes remains a challenge even in well surveyed groups such as birds. This may be because the change depends on </w:t>
      </w:r>
      <w:proofErr w:type="spellStart"/>
      <w:r>
        <w:t>spatio</w:t>
      </w:r>
      <w:proofErr w:type="spellEnd"/>
      <w:r>
        <w:t>-temporal scales, specifically on spatial grain (</w:t>
      </w:r>
      <w:proofErr w:type="gramStart"/>
      <w:r>
        <w:rPr>
          <w:i/>
        </w:rPr>
        <w:t>i.e.</w:t>
      </w:r>
      <w:proofErr w:type="gramEnd"/>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proofErr w:type="gramStart"/>
      <w:r>
        <w:rPr>
          <w:i/>
        </w:rPr>
        <w:t>i.e.</w:t>
      </w:r>
      <w:proofErr w:type="gramEnd"/>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w:t>
      </w:r>
      <w:proofErr w:type="spellStart"/>
      <w:r>
        <w:t>spatio</w:t>
      </w:r>
      <w:proofErr w:type="spellEnd"/>
      <w:r>
        <w:t xml:space="preserve">-temporal grains and extents they are defined at. </w:t>
      </w:r>
      <w:r w:rsidR="00F521E4" w:rsidRPr="00F521E4">
        <w:t>We found 59 trends of 12 metrics, where each trend is an average of trends from multiple sites (spatial replicates)</w:t>
      </w:r>
      <w:r w:rsidR="00F521E4">
        <w:t>.</w:t>
      </w:r>
      <w:r w:rsidR="005A1642">
        <w:t xml:space="preserve"> </w:t>
      </w:r>
      <w:r>
        <w:t xml:space="preserve">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w:t>
      </w:r>
      <w:proofErr w:type="gramStart"/>
      <w:r>
        <w:t>change, and</w:t>
      </w:r>
      <w:proofErr w:type="gramEnd"/>
      <w:r>
        <w:t xml:space="preserve"> provide guidelines for how to do this effectively both in birds, and in other taxa.</w:t>
      </w:r>
    </w:p>
    <w:p w14:paraId="71E9F0FF" w14:textId="12DC9B75" w:rsidR="002E671A" w:rsidRDefault="0042697E" w:rsidP="00DE0657">
      <w:r>
        <w:rPr>
          <w:b/>
        </w:rPr>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Heading1"/>
        <w:spacing w:line="480" w:lineRule="auto"/>
      </w:pPr>
      <w:r>
        <w:lastRenderedPageBreak/>
        <w:t>Introduction</w:t>
      </w:r>
    </w:p>
    <w:p w14:paraId="4DFF53F9" w14:textId="5E4F5033" w:rsidR="002E671A" w:rsidRPr="00386A2C" w:rsidRDefault="0042697E" w:rsidP="00DE0657">
      <w:pPr>
        <w:rPr>
          <w:lang w:val="fr-FR"/>
        </w:rPr>
      </w:pPr>
      <w:r>
        <w:t xml:space="preserve">We have reasons to suspect that the global alteration of biodiversity due to anthropogenic </w:t>
      </w:r>
      <w:r w:rsidR="0082414F">
        <w:t>pressures</w:t>
      </w:r>
      <w:r>
        <w:t xml:space="preserve"> is unprecedented, and political goals have been declared in order to </w:t>
      </w:r>
      <w:r w:rsidR="00382810">
        <w:t>mitigate</w:t>
      </w:r>
      <w:r>
        <w:t xml:space="preserve"> it</w:t>
      </w:r>
      <w:r w:rsidR="00A57BD7">
        <w:t xml:space="preserve"> </w:t>
      </w:r>
      <w:r w:rsidR="00A57BD7">
        <w:fldChar w:fldCharType="begin"/>
      </w:r>
      <w:r w:rsidR="00E577E1">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2006)","dontUpdate":true,"noteIndex":0},"citationItems":[{"id":1096,"uris":["http://zotero.org/users/6714553/items/BS39GUJ9"],"uri":["http://zotero.org/users/6714553/items/BS39GUJ9"],"itemData":{"id":1096,"type":"book","call-number":"QH75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251AA0">
        <w:instrText xml:space="preserve"> ADDIN ZOTERO_ITEM CSL_CITATION {"citationID":"7wuX9WFc","properties":{"formattedCitation":"(Meyer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E577E1">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less","URL":"https://onlinelibrary.wiley.com/doi/10.1111/ele.13361","volume":"22","author":[{"family":"Finderup Nielsen","given":"Tora"},{"family":"Sand‐Jensen","given":"Kaj"},{"family":"Dornelas","given":"Maria"},{"family":"Bruun","given":"Hans Henrik"}],"editor":[{"family":"Fukami","given":"Tadashi"}],"accessed":{"date-parts":[["2022",1,26]]},"issued":{"date-parts":[["2019",10]]}}},{"id":133,"uris":["http://zotero.org/users/6714553/items/EUWGVYQT"],"uri":["http://zotero.org/users/6714553/items/EUWGVYQT"],"itemData":{"id":133,"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future.","container-title":"Ecography","DOI":"10.1111/j.1600-0587.2010.06554.x","ISSN":"1600-0587","issue":"3","language":"en","note":"_eprint: https://onlinelibrary.wiley.com/doi/pdf/10.1111/j.1600-0587.2010.06554.x","page":"392-401","source":"Wiley Online Library","title":"Biodiversity change is scale-dependent: an example from Dutch and UK hoverflies (Diptera, Syrphidae)","title-short":"Biodiversity change is scale-dependent","URL":"https://onlinelibrary.wiley.com/doi/abs/10.1111/j.1600-0587.2010.06554.x","volume":"34","author":[{"family":"Keil","given":"Petr"},{"family":"Biesmeijer","given":"Jacobus C."},{"family":"Barendregt","given":"Aat"},{"family":"Reemer","given":"Menno"},{"family":"Kunin","given":"William E."}],"accessed":{"date-parts":[["2020",11,7]]},"issued":{"date-parts":[["2011"]]}}},{"id":8,"uris":["http://zotero.org/users/6714553/items/7CBNG8DV"],"uri":["http://zotero.org/users/6714553/items/7CBNG8DV"],"itemData":{"id":8,"type":"article-journal","abstract":"Aim: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w:instrText>
      </w:r>
      <w:r w:rsidR="00E577E1" w:rsidRPr="00E577E1">
        <w:rPr>
          <w:lang w:val="fr-FR"/>
        </w:rPr>
        <w:instrText xml:space="preserve">":"27","author":[{"family":"Keil","given":"Petr"},{"family":"Pereira","given":"Henrique M."},{"family":"Cabral","given":"Juliano S."},{"family":"Chase","given":"Jonathan M."},{"family":"May","given":"Felix"},{"family":"Martins","given":"Inês S."},{"family":"Winter","given":"Marten"}],"accessed":{"date-parts":[["2020",7,8]]},"issued":{"date-parts":[["2018",1]]}}},{"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386A2C">
        <w:instrText xml:space="preserve"> ADDIN ZOTERO_ITEM CSL_CITATION {"citationID":"OYRwiIDC","properties":{"formattedCitation":"(Chase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386A2C">
        <w:instrText xml:space="preserve"> ADDIN ZOTERO_ITEM CSL_CITATION {"citationID":"PVOXphkk","properties":{"formattedCitation":"(McGill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86A2C">
        <w:instrText xml:space="preserve"> ADDIN ZOTERO_ITEM CSL_CITATION {"citationID":"fqM7hdxo","properties":{"formattedCitation":"(Blowes et al., 2019; Dornelas et al., 2014; Vaidyanathan, 2021)","plainCitation":"(Blowes et al., 2019; Dornelas et al., 2014; Vaidyanathan, 2021)","noteIndex":0},"citationItems":[{"id":14,"uris":["http://zotero.org/users/6714553/items/NM9KYG5G"],"uri":["http://zotero.org/users/6714553/items/NM9KYG5G"],"itemData":{"id":14,"type":"article-journal","abstract":"Spatial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w:instrText>
      </w:r>
      <w:r w:rsidR="00386A2C" w:rsidRPr="00386A2C">
        <w:rPr>
          <w:lang w:val="fr-FR"/>
        </w:rPr>
        <w:instrText xml:space="preserv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386A2C">
        <w:fldChar w:fldCharType="separate"/>
      </w:r>
      <w:r w:rsidR="00386A2C" w:rsidRPr="00386A2C">
        <w:rPr>
          <w:lang w:val="fr-FR"/>
        </w:rPr>
        <w:t xml:space="preserve">(Blowes </w:t>
      </w:r>
      <w:r w:rsidR="00237020" w:rsidRPr="00237020">
        <w:rPr>
          <w:i/>
          <w:iCs/>
          <w:lang w:val="fr-FR"/>
        </w:rPr>
        <w:t>et al.</w:t>
      </w:r>
      <w:r w:rsidR="00386A2C" w:rsidRPr="00386A2C">
        <w:rPr>
          <w:lang w:val="fr-FR"/>
        </w:rPr>
        <w:t xml:space="preserve">, 2019; Dornelas </w:t>
      </w:r>
      <w:r w:rsidR="00237020" w:rsidRPr="00237020">
        <w:rPr>
          <w:i/>
          <w:iCs/>
          <w:lang w:val="fr-FR"/>
        </w:rPr>
        <w:t>et al.</w:t>
      </w:r>
      <w:r w:rsidR="00386A2C" w:rsidRPr="00386A2C">
        <w:rPr>
          <w:lang w:val="fr-FR"/>
        </w:rPr>
        <w:t>, 2014; Vaidyanathan, 2021)</w:t>
      </w:r>
      <w:r w:rsidR="00386A2C">
        <w:fldChar w:fldCharType="end"/>
      </w:r>
      <w:r w:rsidRPr="00386A2C">
        <w:rPr>
          <w:lang w:val="fr-FR"/>
        </w:rPr>
        <w:t>.</w:t>
      </w:r>
    </w:p>
    <w:p w14:paraId="329297A8" w14:textId="0014BE29" w:rsidR="0005163E" w:rsidRDefault="0042697E" w:rsidP="00DE0657">
      <w:pPr>
        <w:pBdr>
          <w:top w:val="nil"/>
          <w:left w:val="nil"/>
          <w:bottom w:val="nil"/>
          <w:right w:val="nil"/>
          <w:between w:val="nil"/>
        </w:pBdr>
        <w:rPr>
          <w:highlight w:val="white"/>
        </w:rPr>
      </w:pPr>
      <w:r w:rsidRPr="00DE0657">
        <w:rPr>
          <w:color w:val="000000"/>
        </w:rPr>
        <w:t xml:space="preserve">Particularly the scale is critical </w:t>
      </w:r>
      <w:r w:rsidR="00386A2C">
        <w:rPr>
          <w:color w:val="000000"/>
        </w:rPr>
        <w:fldChar w:fldCharType="begin"/>
      </w:r>
      <w:r w:rsidR="00386A2C" w:rsidRPr="00DE0657">
        <w:rPr>
          <w:color w:val="000000"/>
        </w:rPr>
        <w:instrText xml:space="preserve"> ADDIN ZOTERO_ITEM CSL_CITATION {"citationID":"3eJvoSsy","properties":{"formattedCitation":"(Levin, 1992)","plainCitation":"(Levin, 1992)","noteIndex":0},"citationItems":[{"id":131,"uris":["http://zotero.org/users/6714553/items/MRG95YFS"],"uri":["http://zotero.org/users/6714553/items/MRG95YFS"],"itemData":{"id":131,"type":"article-journal","abstract":"It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Ecology","URL":"https://esajournals.onlinelibrary.wiley.com/doi/abs/10.2307/1941447","volume":"73","author":[{"family":"Levin","given":"Simon A."}],"accessed":{"date-parts":[["2020",11,9]]},"issued":{"date-parts":[["1992"]]}}}],"schema":"https://github.com/citation-style-language/schema/raw/master/csl-citation.json"}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E577E1">
        <w:rPr>
          <w:color w:val="000000"/>
          <w:lang w:val="en-US"/>
        </w:rPr>
        <w:instrText xml:space="preserve"> ADDIN ZOTERO_ITEM CSL_CITATION {"citationID":"oZjwqD1z","properties":{"formattedCitation":"(Arrhenius, 1921)","plainCitation":"(Arrhenius, 1921)","dontUpdate":true,"noteIndex":0},"citationItems":[{"id":360,"uris":["http://zotero.org/users/6714553/items/HVIL43XP"],"uri":["http://zotero.org/users/6714553/items/HVIL43XP"],"itemData":{"id":360,"type":"article-journal","container-title":"Journal of Ecology","DOI":"10.2307/2255763","ISSN":"0022-0477","issue":"1","note":"publisher: [Wiley, British Ecological Society]","page":"95-99","source":"JSTOR","title":"Species and Area","URL":"https://www.jstor.org/stable/2255763","volume":"9","author":[{"family":"Arrhenius","given":"Olof"}],"accessed":{"date-parts":[["2021",1,26]]},"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E577E1">
        <w:rPr>
          <w:color w:val="000000"/>
          <w:lang w:val="en-US"/>
        </w:rPr>
        <w:instrText xml:space="preserve"> ADDIN ZOTERO_ITEM CSL_CITATION {"citationID":"Pc8QJ4OM","properties":{"formattedCitation":"(Preston, 1960)","plainCitation":"(Preston, 1960)","dontUpdate":true,"noteIndex":0},"citationItems":[{"id":1123,"uris":["http://zotero.org/users/6714553/items/P5FRP69J"],"uri":["http://zotero.org/users/6714553/items/P5FRP69J"],"itemData":{"id":1123,"type":"article-journal","container-title":"Ecology","DOI":"10.2307/1931793","ISSN":"1939-9170","issue":"4","language":"en","note":"_eprint: https://onlinelibrary.wiley.com/doi/pdf/10.2307/1931793","page":"611-627","source":"Wiley Online Library","title":"Time and Space and the Variation of Species","URL":"https://onlinelibrary.wiley.com/doi/abs/10.2307/1931793","volume":"41","author":[{"family":"Preston","given":"F. W."}],"accessed":{"date-parts":[["2021",9,29]]},"issued":{"date-parts":[["1960"]]}}}],"schema":"https://github.com/citation-style-language/schema/raw/master/csl-citation.json"}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C20D8A">
        <w:rPr>
          <w:color w:val="000000"/>
        </w:rPr>
        <w:instrText xml:space="preserve"> ADDIN ZOTERO_ITEM CSL_CITATION {"citationID":"uB9GZGmo","properties":{"formattedCitation":"(Rahbek, 2005; Storch et al., 2007)","plainCitation":"(Rahbek, 2005; Storch et al., 2007)","noteIndex":0},"citationItems":[{"id":1216,"uris":["http://zotero.org/users/6714553/items/AZ44BGCP"],"uri":["http://zotero.org/users/6714553/items/AZ44BGCP"],"itemData":{"id":1216,"type":"article-journal","abstract":"Despite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URL":"https://onlinelibrary.wiley.com/doi/abs/10.1111/j.1461-0248.2004.00701.x","volume":"8","author":[{"family":"Rahbek","given":"Carsten"}],"accessed":{"date-parts":[["2022",1,10]]},"issued":{"date-parts":[["2005"]]}}},{"id":1112,"uris":["http://zotero.org/users/6714553/items/XBD3NK4I"],"uri":["http://zotero.org/users/6714553/items/XBD3NK4I"],"itemData":{"id":1112,"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proofErr w:type="gramStart"/>
      <w:r>
        <w:rPr>
          <w:i/>
          <w:color w:val="000000"/>
          <w:highlight w:val="white"/>
        </w:rPr>
        <w:t>i.e.</w:t>
      </w:r>
      <w:proofErr w:type="gramEnd"/>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E577E1">
        <w:rPr>
          <w:highlight w:val="white"/>
        </w:rPr>
        <w:instrText xml:space="preserve"> ADDIN ZOTERO_ITEM CSL_CITATION {"citationID":"jnEkxqg5","properties":{"formattedCitation":"(Dungan et al., 2002)","plainCitation":"(Dungan et al., 2002)","dontUpdate":true,"noteIndex":0},"citationItems":[{"id":1120,"uris":["http://zotero.org/users/6714553/items/5ZCQP5RQ"],"uri":["http://zotero.org/users/6714553/items/5ZCQP5RQ"],"itemData":{"id":1120,"type":"article-journal","abstract":"Concepts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analysis","URL":"https://onlinelibrary.wiley.com/doi/abs/10.1034/j.1600-0587.2002.250510.x","volume":"25","author":[{"family":"Dungan","given":"J. L."},{"family":"Perry","given":"J. N."},{"family":"Dale","given":"M. R. T."},{"family":"Legendre","given":"P."},{"family":"Citron-Pousty","given":"S."},{"family":"Fortin","given":"M.-J."},{"family":"Jakomulska","given":"A."},{"family":"Miriti","given":"M."},{"family":"Rosenberg","given":"M. S."}],"accessed":{"date-parts":[["2021",9,29]]},"issued":{"date-parts":[["2002"]]}}}],"schema":"https://github.com/citation-style-language/schema/raw/master/csl-citation.json"}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w:t>
      </w:r>
      <w:r>
        <w:rPr>
          <w:color w:val="000000"/>
          <w:highlight w:val="white"/>
        </w:rPr>
        <w:lastRenderedPageBreak/>
        <w:t xml:space="preserve">of the measured biodiversity, 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E577E1">
        <w:rPr>
          <w:highlight w:val="white"/>
        </w:rPr>
        <w:instrText xml:space="preserve"> ADDIN ZOTERO_ITEM CSL_CITATION {"citationID":"pELIbxrs","properties":{"formattedCitation":"(Adler &amp; Lauenroth, 2003)","plainCitation":"(Adler &amp; Lauenroth, 2003)","dontUpdate":true,"noteIndex":0},"citationItems":[{"id":307,"uris":["http://zotero.org/users/6714553/items/C662XBZP"],"uri":["http://zotero.org/users/6714553/items/C662XBZP"],"itemData":{"id":307,"type":"article-journal","abstract":"The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time","URL":"https://onlinelibrary.wiley.com/doi/abs/10.1046/j.1461-0248.2003.00497.x","volume":"6","author":[{"family":"Adler","given":"Peter B."},{"family":"Lauenroth","given":"William K."}],"accessed":{"date-parts":[["2021",4,28]]},"issued":{"date-parts":[["2003"]]}}}],"schema":"https://github.com/citation-style-language/schema/raw/master/csl-citation.json"}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although it should also strongly affect observed biodiversity trends </w:t>
      </w:r>
      <w:r w:rsidR="00190067">
        <w:rPr>
          <w:highlight w:val="white"/>
        </w:rPr>
        <w:fldChar w:fldCharType="begin"/>
      </w:r>
      <w:r w:rsidR="00190067">
        <w:rPr>
          <w:highlight w:val="white"/>
        </w:rPr>
        <w:instrText xml:space="preserve"> ADDIN ZOTERO_ITEM CSL_CITATION {"citationID":"OaGxYmAk","properties":{"formattedCitation":"(Foote, 1994)","plainCitation":"(Foote, 1994)","noteIndex":0},"citationItems":[{"id":333,"uris":["http://zotero.org/users/6714553/items/836ZCJ76"],"uri":["http://zotero.org/users/6714553/items/836ZCJ76"],"itemData":{"id":333,"type":"article-journal","abstract":"Many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URL":"https://www.cambridge.org/core/journals/paleobiology/article/abs/temporal-variation-in-extinction-risk-and-temporal-scaling-of-extinction-metrics/9A70EDB2AF955F38B133AF6E9F3F8388","volume":"20","author":[{"family":"Foote","given":"Mike"}],"accessed":{"date-parts":[["2021",3,5]]},"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6AA2BC9C"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b)</w:t>
            </w:r>
          </w:p>
          <w:p w14:paraId="002A8AC9"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2667000" cy="1955800"/>
                          </a:xfrm>
                          <a:prstGeom prst="rect">
                            <a:avLst/>
                          </a:prstGeom>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0B4C0A13" w:rsidR="002E671A" w:rsidRDefault="0042697E" w:rsidP="00242A73">
      <w:pPr>
        <w:rPr>
          <w:i/>
        </w:rPr>
      </w:pPr>
      <w:r>
        <w:rPr>
          <w:b/>
          <w:i/>
        </w:rPr>
        <w:t xml:space="preserve">Figure 1 (in </w:t>
      </w:r>
      <w:r w:rsidR="00340111">
        <w:rPr>
          <w:b/>
          <w:i/>
        </w:rPr>
        <w:t>colours</w:t>
      </w:r>
      <w:r>
        <w:rPr>
          <w:b/>
          <w:i/>
        </w:rPr>
        <w:t>)</w:t>
      </w:r>
      <w:r>
        <w:rPr>
          <w:i/>
        </w:rPr>
        <w:t>: Illustration of the concepts of spatial (a) and temporal (b) scales used in this review.</w:t>
      </w:r>
    </w:p>
    <w:p w14:paraId="688EAA9D" w14:textId="07F91978"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xml:space="preserve">” A significant </w:t>
      </w:r>
      <w:proofErr w:type="gramStart"/>
      <w:r>
        <w:t>amount</w:t>
      </w:r>
      <w:proofErr w:type="gramEnd"/>
      <w:r>
        <w:t xml:space="preserve">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E577E1">
        <w:instrText xml:space="preserve"> ADDIN ZOTERO_ITEM CSL_CITATION {"citationID":"yHCXMB2m","properties":{"formattedCitation":"(Whittaker, 1960)","plainCitation":"(Whittaker, 1960)","dontUpdate":true,"noteIndex":0},"citationItems":[{"id":466,"uris":["http://zotero.org/users/6714553/items/QBFZMVKZ"],"uri":["http://zotero.org/users/6714553/items/QBFZMVKZ"],"itemData":{"id":466,"type":"article-journal","container-title":"Ecological Monographs","DOI":"10.2307/1943563","ISSN":"1557-7015","issue":"3","language":"en","note":"_eprint: https://esajournals.onlinelibrary.wiley.com/doi/pdf/10.2307/1943563","page":"279-338","source":"Wiley Online Library","title":"Vegetation of the Siskiyou Mountains, Oregon and California","URL":"https://esajournals.onlinelibrary.wiley.com/doi/abs/10.2307/1943563","volume":"30","author":[{"family":"Whittaker","given":"R. H."}],"accessed":{"date-parts":[["2021",7,27]]},"issued":{"date-parts":[["1960"]]}}}],"schema":"https://github.com/citation-style-language/schema/raw/master/csl-citation.json"}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E577E1">
        <w:instrText xml:space="preserve"> ADDIN ZOTERO_ITEM CSL_CITATION {"citationID":"DrS4R3hb","properties":{"formattedCitation":"(Shannon, 1948; Simpson, 1949)","plainCitation":"(Shannon, 1948; Simpson, 1949)","dontUpdate":true,"noteIndex":0},"citationItems":[{"id":468,"uris":["http://zotero.org/users/6714553/items/GR46RW3T"],"uri":["http://zotero.org/users/6714553/items/GR46RW3T"],"itemData":{"id":468,"type":"article-journal","abstract":"The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 The Bell System Technical Journal","page":"379-423","source":"IEEE Xplore","title":"A mathematical theory of communication","volume":"27","author":[{"family":"Shannon","given":"C. E."}],"issued":{"date-parts":[["1948",7]]}}},{"id":463,"uris":["http://zotero.org/users/6714553/items/VP6CJST8"],"uri":["http://zotero.org/users/6714553/items/VP6CJST8"],"itemData":{"id":463,"type":"article-journal","abstract":"THE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constants.","container-title":"Nature","DOI":"10.1038/163688a0","ISSN":"1476-4687","issue":"4148","language":"en","note":"Bandiera_abtest: a\nCg_type: Nature Research Journals\nnumber: 4148\nPrimary_atype: Research\npublisher: Nature Publishing Group","page":"688-688","source":"www.nature.com","title":"Measurement of Diversity","URL":"https://www.nature.com/articles/163688a0","volume":"163","author":[{"family":"Simpson","given":"E. H."}],"accessed":{"date-parts":[["2021",7,27]]},"issued":{"date-parts":[["1949",4]]}}}],"schema":"https://github.com/citation-style-language/schema/raw/master/csl-citation.json"}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103245">
        <w:instrText xml:space="preserve"> ADDIN ZOTERO_ITEM CSL_CITATION {"citationID":"die0o6ja","properties":{"formattedCitation":"(Hill, 1973)","plainCitation":"(Hill, 1973)","noteIndex":0},"citationItems":[{"id":462,"uris":["http://zotero.org/users/6714553/items/YCVTVRWQ"],"uri":["http://zotero.org/users/6714553/items/YCVTVRWQ"],"itemData":{"id":462,"type":"article-journal","abstract":"Three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Evenness","URL":"https://esajournals.onlinelibrary.wiley.com/doi/abs/10.2307/1934352","volume":"54","author":[{"family":"Hill","given":"M. O."}],"accessed":{"date-parts":[["2021",7,27]]},"issued":{"date-parts":[["1973"]]}}}],"schema":"https://github.com/citation-style-language/schema/raw/master/csl-citation.json"}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E577E1">
        <w:instrText xml:space="preserve"> ADDIN ZOTERO_ITEM CSL_CITATION {"citationID":"0HWfJgAN","properties":{"formattedCitation":"(Whittaker, 1972)","plainCitation":"(Whittaker, 1972)","dontUpdate":true,"noteIndex":0},"citationItems":[{"id":472,"uris":["http://zotero.org/users/6714553/items/WDNNN93L"],"uri":["http://zotero.org/users/6714553/items/WDNNN93L"],"itemData":{"id":472,"type":"article-journal","abstract":"Given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Diversity","URL":"https://onlinelibrary.wiley.com/doi/abs/10.2307/1218190","volume":"21","author":[{"family":"Whittaker","given":"R. H."}],"accessed":{"date-parts":[["2021",7,27]]},"issued":{"date-parts":[["1972"]]}}}],"schema":"https://github.com/citation-style-language/schema/raw/master/csl-citation.json"}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103245">
        <w:instrText xml:space="preserve"> ADDIN ZOTERO_ITEM CSL_CITATION {"citationID":"TIDeoeH1","properties":{"formattedCitation":"(Koleff et al., 2003)","plainCitation":"(Koleff et al., 2003)","noteIndex":0},"citationItems":[{"id":314,"uris":["http://zotero.org/users/6714553/items/LT6HXWNX"],"uri":["http://zotero.org/users/6714553/items/LT6HXWNX"],"itemData":{"id":314,"type":"article-journal","container-title":"Journal of Animal Ecology","DOI":"10.1046/j.1365-2656.2003.00710.x","ISSN":"0021-8790, 1365-2656","issue":"3","journalAbbreviation":"J Anim Ecology","language":"en","page":"367-382","source":"DOI.org (Crossref)","title":"Measuring beta diversity for presence-absence data","URL":"http://doi.wiley.com/10.1046/j.1365-2656.2003.00710.x","volume":"72","author":[{"family":"Koleff","given":"Patricia"},{"family":"Gaston","given":"Kevin J."},{"family":"Lennon","given":"Jack J."}],"accessed":{"date-parts":[["2021",4,6]]},"issued":{"date-parts":[["2003",5]]}}}],"schema":"https://github.com/citation-style-language/schema/raw/master/csl-citation.json"}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addition, functional and phylogenetic diversity can provide supplementary information on the community structure and its dynamic </w:t>
      </w:r>
      <w:r w:rsidR="00103245">
        <w:fldChar w:fldCharType="begin"/>
      </w:r>
      <w:r w:rsidR="00E577E1">
        <w:instrText xml:space="preserve"> ADDIN ZOTERO_ITEM CSL_CITATION {"citationID":"Q7c99utw","properties":{"formattedCitation":"(McGill et al., 2006; Mouquet et al., 2012; Webb et al., 2002)","plainCitation":"(McGill et al., 2006; Mouquet et al., 2012; Webb et al., 2002)","dontUpdate":true,"noteIndex":0},"citationItems":[{"id":1087,"uris":["http://zotero.org/users/6714553/items/6ULHDCWR"],"uri":["http://zotero.org/users/6714553/items/6ULHDCWR"],"itemData":{"id":1087,"type":"article-journal","abstract":"There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traits","URL":"https://www.sciencedirect.com/science/article/pii/S0169534706000334","volume":"21","author":[{"family":"McGill","given":"Brian J."},{"family":"Enquist","given":"Brian J."},{"family":"Weiher","given":"Evan"},{"family":"Westoby","given":"Mark"}],"accessed":{"date-parts":[["2021",9,14]]},"issued":{"date-parts":[["2006",4,1]]}}},{"id":1088,"uris":["http://zotero.org/users/6714553/items/TEX5ILMS"],"uri":["http://zotero.org/users/6714553/items/TEX5ILMS"],"itemData":{"id":1088,"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perspectives","title-short":"Ecophylogenetics","URL":"https://onlinelibrary.wiley.com/doi/abs/10.1111/j.1469-185X.2012.00224.x","volume":"87","author":[{"family":"Mouquet","given":"Nicolas"},{"family":"Devictor","given":"Vincent"},{"family":"Meynard","given":"Christine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accessed":{"date-parts":[["2021",9,14]]},"issued":{"date-parts":[["2012"]]}}},{"id":1089,"uris":["http://zotero.org/users/6714553/items/TGTEJI4X"],"uri":["http://zotero.org/users/6714553/items/TGTEJI4X"],"itemData":{"id":1089,"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w:instrText>
      </w:r>
      <w:r w:rsidR="00E577E1" w:rsidRPr="00E577E1">
        <w:rPr>
          <w:lang w:val="fr-FR"/>
        </w:rPr>
        <w:instrText xml:space="preserve">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Ecology","URL":"https://doi.org/10.1146/annurev.ecolsys.33.010802.150448","volume":"33","author":[{"family":"Webb","given":"Campbell O."},{"family":"Ackerly","given":"David D."},{"family":"McPeek","given":"Mark A."},{"family":"Donoghue","given":"Michael J."}],"accessed":{"date-parts":[["2021",9,14]]},"issued":{"date-parts":[["2002"]]}}}],"schema":"https://github.com/citation-style-language/schema/raw/master/csl-citation.json"}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 xml:space="preserve">et </w:t>
      </w:r>
      <w:r w:rsidR="00237020" w:rsidRPr="00237020">
        <w:rPr>
          <w:i/>
          <w:iCs/>
          <w:lang w:val="fr-FR"/>
        </w:rPr>
        <w:lastRenderedPageBreak/>
        <w:t>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75662F">
        <w:instrText xml:space="preserve"> ADDIN ZOTERO_ITEM CSL_CITATION {"citationID":"JjMvrLOu","properties":{"formattedCitation":"(Fraixedas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E577E1">
        <w:instrText xml:space="preserve"> ADDIN ZOTERO_ITEM CSL_CITATION {"citationID":"HpIuiCmc","properties":{"formattedCitation":"(Gregory et al., 2007; Gregory &amp; Strien, 2010)","plainCitation":"(Gregory et al., 2007; Gregory &amp; Strien, 2010)","dontUpdate":true,"noteIndex":0},"citationItems":[{"id":420,"uris":["http://zotero.org/users/6714553/items/2DZENIUE"],"uri":["http://zotero.org/users/6714553/items/2DZENIUE"],"itemData":{"id":420,"type":"article-journal","abstract":"We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Europe","URL":"https://onlinelibrary.wiley.com/doi/abs/10.1111/j.1474-919X.2007.00698.x","volume":"149","author":[{"family":"Gregory","given":"Richard D."},{"family":"Vorisek","given":"Petr"},{"family":"Strien","given":"Arco Van"},{"family":"Meyling","given":"Adriaan W. Gmelig"},{"family":"Jiguet","given":"Frédéric"},{"family":"Fornasari","given":"Lorenzo"},{"family":"Reif","given":"Jiri"},{"family":"Chylarecki","given":"Przemek"},{"family":"Burfield","given":"Ian J."}],"accessed":{"date-parts":[["2021",7,30]]},"issued":{"date-parts":[["2007"]]}}},{"id":419,"uris":["http://zotero.org/users/6714553/items/P4NX4LAU"],"uri":["http://zotero.org/users/6714553/items/P4NX4LAU"],"itemData":{"id":419,"type":"article-journal","abstract":"World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community shifts caused by climate change, </w:t>
      </w:r>
      <w:r w:rsidR="00043697">
        <w:fldChar w:fldCharType="begin"/>
      </w:r>
      <w:r w:rsidR="00AE1675">
        <w:instrText xml:space="preserve"> ADDIN ZOTERO_ITEM CSL_CITATION {"citationID":"AwVkx00f","properties":{"formattedCitation":"(Bowler &amp; B\\uc0\\u246{}hning-Gaese, 2017; Devictor et al., 2008)","plainCitation":"(Bowler &amp; Böhning-Gaese, 2017; Devictor et al., 2008)","dontUpdate":true,"noteIndex":0},"citationItems":[{"id":1227,"uris":["http://zotero.org/users/6714553/items/D868ESJE"],"uri":["http://zotero.org/users/6714553/items/D868ESJE"],"itemData":{"id":1227,"type":"article-journal","abstract":"Climate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URL":"https://journals.plos.org/plosone/article?id=10.1371/journal.pone.0184275","volume":"12","author":[{"family":"Bowler","given":"Diana"},{"family":"Böhning-Gaese","given":"Katrin"}],"accessed":{"date-parts":[["2022",1,20]]},"issued":{"date-parts":[["2017",9,12]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5AA0A051" w:rsidR="002E671A" w:rsidRDefault="0042697E" w:rsidP="00DE0657">
      <w:r>
        <w:t xml:space="preserve">While </w:t>
      </w:r>
      <w:proofErr w:type="spellStart"/>
      <w:r>
        <w:t>spatio</w:t>
      </w:r>
      <w:proofErr w:type="spellEnd"/>
      <w:r>
        <w:t>-temporal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E577E1">
        <w:instrText xml:space="preserve"> ADDIN ZOTERO_ITEM CSL_CITATION {"citationID":"fee2kbKG","properties":{"formattedCitation":"(Adler et al., 2005)","plainCitation":"(Adler et al., 2005)","dontUpdate":true,"noteIndex":0},"citationItems":[{"id":1220,"uris":["http://zotero.org/users/6714553/items/PNBV2LTH"],"uri":["http://zotero.org/users/6714553/items/PNBV2LTH"],"itemData":{"id":1220,"type":"article-journal","abstract":"The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Relationship","URL":"https://onlinelibrary.wiley.com/doi/abs/10.1890/05-0067","volume":"86","author":[{"family":"Adler","given":"Peter B."},{"family":"White","given":"Ethan P."},{"family":"Lauenroth","given":"William K."},{"family":"Kaufman","given":"Dawn M."},{"family":"Rassweiler","given":"Andrew"},{"family":"Rusak","given":"James A."}],"accessed":{"date-parts":[["2022",1,10]]},"issued":{"date-parts":[["2005"]]}}}],"schema":"https://github.com/citation-style-language/schema/raw/master/csl-citation.json"}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AA73E6">
        <w:instrText xml:space="preserve"> ADDIN ZOTERO_ITEM CSL_CITATION {"citationID":"tlEMkKJ7","properties":{"formattedCitation":"(McGill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w:t>
      </w:r>
      <w:r w:rsidR="001B73BF">
        <w:t xml:space="preserve"> </w:t>
      </w:r>
      <w:r>
        <w:t xml:space="preserve">the </w:t>
      </w:r>
      <w:r w:rsidR="00A601B4">
        <w:t>most common</w:t>
      </w:r>
      <w:r>
        <w:t xml:space="preserve"> trend across all metrics</w:t>
      </w:r>
      <w:r w:rsidR="001B73BF">
        <w:t xml:space="preserve"> within the </w:t>
      </w:r>
      <w:r w:rsidR="00AD6700">
        <w:t>studied</w:t>
      </w:r>
      <w:r w:rsidR="001B73BF">
        <w:t xml:space="preserve"> regions</w:t>
      </w:r>
      <w:r w:rsidR="007964C9">
        <w:t xml:space="preserve"> </w:t>
      </w:r>
      <w:r>
        <w:t xml:space="preserve">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w:t>
      </w:r>
      <w:r w:rsidR="0078624E">
        <w:t>conclusions</w:t>
      </w:r>
      <w:r>
        <w:t xml:space="preserve">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1D892573"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E577E1">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2013)","dontUpdate":true,"noteIndex":0},"citationItems":[{"id":357,"uris":["http://zotero.org/users/6714553/items/TWJQKLYE"],"uri":["http://zotero.org/users/6714553/items/TWJQKLYE"],"itemData":{"id":357,"type":"article-journal","abstract":"Potápek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381,"uris":["http://zotero.org/users/6714553/items/PN98AM4W"],"uri":["http://zotero.org/users/6714553/items/PN98AM4W"],"itemData":{"id":381,"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URL":"https://doi.org/10.1007/s10336-020-01830-4","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accessed":{"date-parts":[["2021",9,9]]},"issued":{"date-parts":[["2021",1,1]]}}},{"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r w:rsidR="00096BE5" w:rsidRPr="003676DA">
        <w:rPr>
          <w:lang w:val="en-US"/>
        </w:rPr>
        <w:t xml:space="preserve">Bejček &amp; Stastný, 2016; Jiguet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2021; Sauer </w:t>
      </w:r>
      <w:r w:rsidR="00237020" w:rsidRPr="003676DA">
        <w:rPr>
          <w:i/>
          <w:iCs/>
          <w:lang w:val="en-US"/>
        </w:rPr>
        <w:t>et al.</w:t>
      </w:r>
      <w:r w:rsidR="00096BE5" w:rsidRPr="003676DA">
        <w:rPr>
          <w:lang w:val="en-US"/>
        </w:rPr>
        <w:t>, 2013</w:t>
      </w:r>
      <w:r w:rsidR="004327CB">
        <w:rPr>
          <w:lang w:val="en-US"/>
        </w:rPr>
        <w:t>,</w:t>
      </w:r>
      <w:r w:rsidR="00096BE5" w:rsidRPr="003676DA">
        <w:rPr>
          <w:lang w:val="en-US"/>
        </w:rPr>
        <w:t xml:space="preserve"> and many more)</w:t>
      </w:r>
      <w:r w:rsidR="00AE1675">
        <w:fldChar w:fldCharType="end"/>
      </w:r>
      <w:r w:rsidRPr="003676DA">
        <w:rPr>
          <w:lang w:val="en-US"/>
        </w:rPr>
        <w:t xml:space="preserve">. </w:t>
      </w:r>
      <w:r>
        <w:t xml:space="preserve">This is because birds are easy to observe and identify, and thus many volunteers are motivated to participate on citizen-science projects </w:t>
      </w:r>
      <w:r w:rsidR="00263E62">
        <w:fldChar w:fldCharType="begin"/>
      </w:r>
      <w:r w:rsidR="00E577E1">
        <w:instrText xml:space="preserve"> ADDIN ZOTERO_ITEM CSL_CITATION {"citationID":"eZVxcjrT","properties":{"formattedCitation":"(Sullivan et al., 2009)","plainCitation":"(Sullivan et al., 2009)","dontUpdate":true,"noteIndex":0},"citationItems":[{"id":1126,"uris":["http://zotero.org/users/6714553/items/PE46II9T"],"uri":["http://zotero.org/users/6714553/items/PE46II9T"],"itemData":{"id":1126,"type":"article-journal","abstract":"New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sciences","title-short":"eBird","URL":"https://www.sciencedirect.com/science/article/pii/S000632070900216X","volume":"142","author":[{"family":"Sullivan","given":"Brian L."},{"family":"Wood","given":"Christopher L."},{"family":"Iliff","given":"Marshall J."},{"family":"Bonney","given":"Rick E."},{"family":"Fink","given":"Daniel"},{"family":"Kelling","given":"Steve"}],"accessed":{"date-parts":[["2021",9,29]]},"issued":{"date-parts":[["2009",10,1]]}}}],"schema":"https://github.com/citation-style-language/schema/raw/master/csl-citation.json"}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w:t>
      </w:r>
      <w:r>
        <w:lastRenderedPageBreak/>
        <w:t>sampling. Moreover, birds are key for ecosystem functioning (</w:t>
      </w:r>
      <w:r>
        <w:rPr>
          <w:i/>
        </w:rPr>
        <w:t xml:space="preserve">e.g. </w:t>
      </w:r>
      <w:r>
        <w:t>seed dispersal) and sensitive to ecosystem perturbations, making them of interest when studying communit</w:t>
      </w:r>
      <w:r w:rsidR="00A86915">
        <w:t>y</w:t>
      </w:r>
      <w:r>
        <w:t xml:space="preserve"> dynamic in a context of increasing anthropogenic impacts and climate change</w:t>
      </w:r>
      <w:r w:rsidR="00263E62">
        <w:t xml:space="preserve"> </w:t>
      </w:r>
      <w:r w:rsidR="00263E62">
        <w:fldChar w:fldCharType="begin"/>
      </w:r>
      <w:r w:rsidR="00263E62">
        <w:instrText xml:space="preserve"> ADDIN ZOTERO_ITEM CSL_CITATION {"citationID":"8ycNcvMO","properties":{"formattedCitation":"(Fricke et al., 2022)","plainCitation":"(Fricke et al., 2022)","noteIndex":0},"citationItems":[{"id":1314,"uris":["http://zotero.org/users/6714553/items/VPUS4R6G"],"uri":["http://zotero.org/users/6714553/items/VPUS4R6G"],"itemData":{"id":1314,"type":"article-journal","abstract":"Declines in seed-dispersing animals have reduced the ability of plants to adapt to climate change by shifting their ranges.","archive_location":"world","container-title":"Science","DOI":"10.1126/science.abk3510","language":"EN","note":"publisher: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Heading1"/>
        <w:spacing w:line="480" w:lineRule="auto"/>
      </w:pPr>
      <w:r>
        <w:t>Material and Methods</w:t>
      </w:r>
    </w:p>
    <w:p w14:paraId="314B818E" w14:textId="0680B647"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sidR="00931EC6">
        <w:rPr>
          <w:i/>
        </w:rPr>
        <w:t xml:space="preserve">, </w:t>
      </w:r>
      <w:r w:rsidR="00931EC6" w:rsidRPr="00931EC6">
        <w:rPr>
          <w:iCs/>
        </w:rPr>
        <w:t>as used</w:t>
      </w:r>
      <w:r w:rsidR="00931EC6">
        <w:rPr>
          <w:i/>
        </w:rPr>
        <w:t xml:space="preserve"> </w:t>
      </w:r>
      <w:r w:rsidR="00931EC6">
        <w:rPr>
          <w:iCs/>
        </w:rPr>
        <w:t xml:space="preserve">in </w:t>
      </w:r>
      <w:r w:rsidR="00931EC6">
        <w:rPr>
          <w:iCs/>
        </w:rPr>
        <w:fldChar w:fldCharType="begin"/>
      </w:r>
      <w:r w:rsidR="00931EC6">
        <w:rPr>
          <w:iCs/>
        </w:rPr>
        <w:instrText xml:space="preserve"> ADDIN ZOTERO_ITEM CSL_CITATION {"citationID":"artgtji6hi","properties":{"formattedCitation":"\\uldash{(Monnet et al., 2014)}","plainCitation":"(Monnet et al., 2014)","noteIndex":0},"citationItems":[{"id":1177,"uris":["http://zotero.org/users/6714553/items/GFGBRXBP"],"uri":["http://zotero.org/users/6714553/items/GFGBRXBP"],"itemData":{"id":1177,"type":"article-journal","abstract":"Aim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sidR="00931EC6">
        <w:rPr>
          <w:iCs/>
        </w:rPr>
        <w:fldChar w:fldCharType="separate"/>
      </w:r>
      <w:r w:rsidR="00931EC6" w:rsidRPr="00931EC6">
        <w:t xml:space="preserve">Monnet </w:t>
      </w:r>
      <w:r w:rsidR="00931EC6" w:rsidRPr="00931EC6">
        <w:rPr>
          <w:i/>
          <w:iCs/>
        </w:rPr>
        <w:t>et al.</w:t>
      </w:r>
      <w:r w:rsidR="00931EC6" w:rsidRPr="00931EC6">
        <w:t>, 2014</w:t>
      </w:r>
      <w:r w:rsidR="00931EC6" w:rsidRPr="00931EC6">
        <w:rPr>
          <w:u w:val="dash"/>
        </w:rPr>
        <w:t>)</w:t>
      </w:r>
      <w:r w:rsidR="00931EC6">
        <w:rPr>
          <w:iCs/>
        </w:rPr>
        <w:fldChar w:fldCharType="end"/>
      </w:r>
      <w:r>
        <w:rPr>
          <w:i/>
        </w:rPr>
        <w:t>, functional gamma-diversity (</w:t>
      </w:r>
      <w:proofErr w:type="spellStart"/>
      <w:r>
        <w:rPr>
          <w:i/>
        </w:rPr>
        <w:t>fgammaDiv</w:t>
      </w:r>
      <w:proofErr w:type="spellEnd"/>
      <w:r>
        <w:rPr>
          <w:i/>
        </w:rPr>
        <w:t xml:space="preserve">) </w:t>
      </w:r>
      <w:r>
        <w:t xml:space="preserve">and </w:t>
      </w:r>
      <w:r>
        <w:rPr>
          <w:i/>
        </w:rPr>
        <w:t>phylogenetic diversity (</w:t>
      </w:r>
      <w:proofErr w:type="spellStart"/>
      <w:r>
        <w:rPr>
          <w:i/>
        </w:rPr>
        <w:t>pDiv</w:t>
      </w:r>
      <w:proofErr w:type="spellEnd"/>
      <w:r>
        <w:rPr>
          <w:i/>
        </w:rPr>
        <w:t>)</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𝛽-diversity are measured either by similarity or dissimilarity indices (</w:t>
      </w:r>
      <w:proofErr w:type="gramStart"/>
      <w:r>
        <w:rPr>
          <w:i/>
        </w:rPr>
        <w:t>e.g.</w:t>
      </w:r>
      <w:proofErr w:type="gramEnd"/>
      <w:r>
        <w:rPr>
          <w:i/>
        </w:rPr>
        <w:t xml:space="preserve"> </w:t>
      </w:r>
      <w:r>
        <w:t xml:space="preserve">Jaccard similarity index, turnover). Here, we consider </w:t>
      </w:r>
      <w:r>
        <w:rPr>
          <w:i/>
        </w:rPr>
        <w:t xml:space="preserve">beta-diversity </w:t>
      </w:r>
      <w:r>
        <w:t xml:space="preserve">as dissimilarity indices. </w:t>
      </w:r>
    </w:p>
    <w:p w14:paraId="38B5E0D4" w14:textId="31C4333F" w:rsidR="002E671A" w:rsidRDefault="0042697E" w:rsidP="00100B57">
      <w:r>
        <w:t xml:space="preserve">We only considered articles for which there were </w:t>
      </w:r>
      <w:r>
        <w:rPr>
          <w:b/>
        </w:rPr>
        <w:t>spatial replicates</w:t>
      </w:r>
      <w:r>
        <w:t xml:space="preserve">, </w:t>
      </w:r>
      <w:proofErr w:type="gramStart"/>
      <w:r>
        <w:rPr>
          <w:i/>
        </w:rPr>
        <w:t>i.e.</w:t>
      </w:r>
      <w:proofErr w:type="gramEnd"/>
      <w:r>
        <w:t xml:space="preserve"> where the trend of the metric was </w:t>
      </w:r>
      <w:r>
        <w:rPr>
          <w:i/>
        </w:rPr>
        <w:t xml:space="preserve">assessed at several locations at a given spatial grain </w:t>
      </w:r>
      <w:r>
        <w:t xml:space="preserve">(except for the global scale). </w:t>
      </w:r>
      <w:r w:rsidR="00A82DD6">
        <w:t xml:space="preserve">For instance, </w:t>
      </w:r>
      <w:r w:rsidR="00A82DD6" w:rsidRPr="00A82DD6">
        <w:fldChar w:fldCharType="begin"/>
      </w:r>
      <w:r w:rsidR="00A82DD6" w:rsidRPr="00A82DD6">
        <w:instrText xml:space="preserve"> ADDIN ZOTERO_ITEM CSL_CITATION {"citationID":"a24bok4pp71","properties":{"formattedCitation":"\\uldash{(Barnagaud et al., 2017)}","plainCitation":"(Barnagaud et al., 2017)","noteIndex":0},"citationItems":[{"id":416,"uris":["http://zotero.org/users/6714553/items/P7GKJZXC"],"uri":["http://zotero.org/users/6714553/items/P7GKJZXC"],"itemData":{"id":416,"type":"article-journal","abstract":"Global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sidR="00A82DD6" w:rsidRPr="00A82DD6">
        <w:fldChar w:fldCharType="separate"/>
      </w:r>
      <w:r w:rsidR="00A82DD6" w:rsidRPr="00A82DD6">
        <w:t xml:space="preserve">Barnagaud </w:t>
      </w:r>
      <w:r w:rsidR="00A82DD6" w:rsidRPr="00A82DD6">
        <w:rPr>
          <w:i/>
          <w:iCs/>
        </w:rPr>
        <w:t>et al.</w:t>
      </w:r>
      <w:r w:rsidR="00A82DD6" w:rsidRPr="00A82DD6">
        <w:t xml:space="preserve"> (2017)</w:t>
      </w:r>
      <w:r w:rsidR="00A82DD6" w:rsidRPr="00A82DD6">
        <w:fldChar w:fldCharType="end"/>
      </w:r>
      <w:r w:rsidR="00A82DD6">
        <w:t xml:space="preserve"> uses 807 routes, which are spatial replicates, and the overall trend is assessed by averaging across these replicates. In contrast, </w:t>
      </w:r>
      <w:r w:rsidR="00A82DD6" w:rsidRPr="00A82DD6">
        <w:fldChar w:fldCharType="begin"/>
      </w:r>
      <w:r w:rsidR="00A82DD6" w:rsidRPr="00A82DD6">
        <w:instrText xml:space="preserve"> ADDIN ZOTERO_ITEM CSL_CITATION {"citationID":"a3j1bqq1n8","properties":{"formattedCitation":"\\uldash{(Keller et al., 2020)}","plainCitation":"(Keller et al., 2020)","noteIndex":0},"citationItems":[{"id":1173,"uris":["http://zotero.org/users/6714553/items/Y325WJZJ"],"uri":["http://zotero.org/users/6714553/items/Y325WJZJ"],"itemData":{"id":1173,"type":"book","abstract":"The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A82DD6" w:rsidRPr="00A82DD6">
        <w:fldChar w:fldCharType="separate"/>
      </w:r>
      <w:r w:rsidR="00A82DD6" w:rsidRPr="00A82DD6">
        <w:t xml:space="preserve">Keller </w:t>
      </w:r>
      <w:r w:rsidR="00A82DD6" w:rsidRPr="00A82DD6">
        <w:rPr>
          <w:i/>
          <w:iCs/>
        </w:rPr>
        <w:t>et al.</w:t>
      </w:r>
      <w:r w:rsidR="00A82DD6" w:rsidRPr="00A82DD6">
        <w:t xml:space="preserve"> (2020)</w:t>
      </w:r>
      <w:r w:rsidR="00A82DD6" w:rsidRPr="00A82DD6">
        <w:fldChar w:fldCharType="end"/>
      </w:r>
      <w:r w:rsidR="00A82DD6">
        <w:t xml:space="preserve"> uses </w:t>
      </w:r>
      <w:r w:rsidR="00FF2203">
        <w:t>2,972 grid cells as spatial replicates and the overall trend is the most common trend across all the cells.</w:t>
      </w:r>
      <w:r w:rsidR="00A82DD6">
        <w:t xml:space="preserve"> </w:t>
      </w:r>
      <w:r>
        <w:t xml:space="preserve">With these replications, the trend reported at one spatial grain is more general and reliable. </w:t>
      </w:r>
    </w:p>
    <w:p w14:paraId="347F005B" w14:textId="36BC1F08" w:rsidR="002E671A" w:rsidRDefault="0042697E" w:rsidP="00100B57">
      <w:r>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lastRenderedPageBreak/>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7C4A8058" w:rsidR="002E671A" w:rsidRDefault="0042697E" w:rsidP="00100B57">
      <w:r>
        <w:t xml:space="preserve">When the </w:t>
      </w:r>
      <w:r w:rsidR="00A24FD4">
        <w:t xml:space="preserve">average </w:t>
      </w:r>
      <w:r>
        <w:t>temporal trend</w:t>
      </w:r>
      <w:r w:rsidR="00A24FD4">
        <w:t xml:space="preserve"> over spatial replicates</w:t>
      </w:r>
      <w:r>
        <w:t xml:space="preserve"> was explicitly reported (either in a graph or text), we extracted the type of metric, the spatial grain of the trend (</w:t>
      </w:r>
      <w:r>
        <w:rPr>
          <w:i/>
        </w:rPr>
        <w:t>i.e.</w:t>
      </w:r>
      <w:r>
        <w:t xml:space="preserve"> the area at which the metric trend is assessed), its temporal grain (</w:t>
      </w:r>
      <w:r>
        <w:rPr>
          <w:i/>
        </w:rPr>
        <w:t>i.e.</w:t>
      </w:r>
      <w:r>
        <w:t xml:space="preserve"> the temporal unit of the sampling plan),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 xml:space="preserve">local </w:t>
      </w:r>
      <w:r w:rsidR="00BD0479">
        <w:rPr>
          <w:i/>
          <w:iCs/>
        </w:rPr>
        <w:t>≤</w:t>
      </w:r>
      <w:r w:rsidR="007F3F73">
        <w:rPr>
          <w:i/>
          <w:iCs/>
        </w:rPr>
        <w:t xml:space="preserve"> 50</w:t>
      </w:r>
      <w:r>
        <w:rPr>
          <w:i/>
        </w:rPr>
        <w:t>×50 km, regional &gt; 50×50 km, national</w:t>
      </w:r>
      <w:r>
        <w:t xml:space="preserve"> when entire countries are considered, and </w:t>
      </w:r>
      <w:r>
        <w:rPr>
          <w:i/>
        </w:rPr>
        <w:t>global</w:t>
      </w:r>
      <w:r>
        <w:t xml:space="preserve"> at the worldwide scale (for the latter, grain = extent).</w:t>
      </w:r>
    </w:p>
    <w:p w14:paraId="35EDF3E1" w14:textId="0D9F7D87"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E577E1">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w:instrText>
      </w:r>
      <w:r w:rsidR="00E577E1" w:rsidRPr="00E577E1">
        <w:rPr>
          <w:lang w:val="fr-FR"/>
        </w:rPr>
        <w:instrText xml:space="preserve">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w:t>
      </w:r>
      <w:proofErr w:type="spellStart"/>
      <w:r>
        <w:t>pseudoreplication</w:t>
      </w:r>
      <w:proofErr w:type="spellEnd"/>
      <w:r>
        <w:t xml:space="preserve">, we discarded trends assessed at the same spatial grain with the same dataset and reporting the same direction of the trend; for instance, </w:t>
      </w:r>
      <w:r w:rsidR="000148E5">
        <w:fldChar w:fldCharType="begin"/>
      </w:r>
      <w:r w:rsidR="00E577E1">
        <w:instrText xml:space="preserve"> ADDIN ZOTERO_ITEM CSL_CITATION {"citationID":"CkYSWBzo","properties":{"formattedCitation":"(La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w:instrText>
      </w:r>
      <w:r w:rsidR="00E577E1" w:rsidRPr="009F6781">
        <w:rPr>
          <w:lang w:val="fr-FR"/>
        </w:rPr>
        <w:instrText xml:space="preserve">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E577E1">
        <w:rPr>
          <w:lang w:val="fr-FR"/>
        </w:rPr>
        <w:instrText xml:space="preserve"> ADDIN ZOTERO_ITEM CSL_CITATION {"citationID":"mIuXuvFI","properties":{"formattedCitation":"(La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w:t>
      </w:r>
      <w:r w:rsidR="00756A10" w:rsidRPr="00DE0657">
        <w:rPr>
          <w:lang w:val="fr-FR"/>
        </w:rPr>
        <w:lastRenderedPageBreak/>
        <w:t>(2009)</w:t>
      </w:r>
      <w:r w:rsidR="000148E5">
        <w:fldChar w:fldCharType="end"/>
      </w:r>
      <w:r w:rsidR="000148E5" w:rsidRPr="00DE0657">
        <w:rPr>
          <w:lang w:val="fr-FR"/>
        </w:rPr>
        <w:t xml:space="preserve"> </w:t>
      </w:r>
      <w:proofErr w:type="spellStart"/>
      <w:r w:rsidRPr="00DE0657">
        <w:rPr>
          <w:lang w:val="fr-FR"/>
        </w:rPr>
        <w:t>reported</w:t>
      </w:r>
      <w:proofErr w:type="spellEnd"/>
      <w:r w:rsidRPr="00DE0657">
        <w:rPr>
          <w:lang w:val="fr-FR"/>
        </w:rPr>
        <w:t xml:space="preserve"> an </w:t>
      </w:r>
      <w:proofErr w:type="spellStart"/>
      <w:r w:rsidRPr="00DE0657">
        <w:rPr>
          <w:lang w:val="fr-FR"/>
        </w:rPr>
        <w:t>increase</w:t>
      </w:r>
      <w:proofErr w:type="spellEnd"/>
      <w:r w:rsidRPr="00DE0657">
        <w:rPr>
          <w:lang w:val="fr-FR"/>
        </w:rPr>
        <w:t xml:space="preserve"> of </w:t>
      </w:r>
      <w:proofErr w:type="spellStart"/>
      <w:r w:rsidRPr="00DE0657">
        <w:rPr>
          <w:lang w:val="fr-FR"/>
        </w:rPr>
        <w:t>species</w:t>
      </w:r>
      <w:proofErr w:type="spellEnd"/>
      <w:r w:rsidRPr="00DE0657">
        <w:rPr>
          <w:lang w:val="fr-FR"/>
        </w:rPr>
        <w:t xml:space="preserve"> </w:t>
      </w:r>
      <w:proofErr w:type="spellStart"/>
      <w:r w:rsidRPr="00DE0657">
        <w:rPr>
          <w:lang w:val="fr-FR"/>
        </w:rPr>
        <w:t>richness</w:t>
      </w:r>
      <w:proofErr w:type="spellEnd"/>
      <w:r w:rsidRPr="00DE0657">
        <w:rPr>
          <w:lang w:val="fr-FR"/>
        </w:rPr>
        <w:t xml:space="preserve"> at local </w:t>
      </w:r>
      <w:proofErr w:type="spellStart"/>
      <w:r w:rsidRPr="00DE0657">
        <w:rPr>
          <w:lang w:val="fr-FR"/>
        </w:rPr>
        <w:t>scales</w:t>
      </w:r>
      <w:proofErr w:type="spellEnd"/>
      <w:r w:rsidRPr="00DE0657">
        <w:rPr>
          <w:lang w:val="fr-FR"/>
        </w:rPr>
        <w:t xml:space="preserve"> </w:t>
      </w:r>
      <w:proofErr w:type="spellStart"/>
      <w:r w:rsidRPr="00DE0657">
        <w:rPr>
          <w:lang w:val="fr-FR"/>
        </w:rPr>
        <w:t>using</w:t>
      </w:r>
      <w:proofErr w:type="spellEnd"/>
      <w:r w:rsidRPr="00DE0657">
        <w:rPr>
          <w:lang w:val="fr-FR"/>
        </w:rPr>
        <w:t xml:space="preserve"> the North American </w:t>
      </w:r>
      <w:proofErr w:type="spellStart"/>
      <w:r w:rsidRPr="00DE0657">
        <w:rPr>
          <w:lang w:val="fr-FR"/>
        </w:rPr>
        <w:t>Breeding</w:t>
      </w:r>
      <w:proofErr w:type="spellEnd"/>
      <w:r w:rsidRPr="00DE0657">
        <w:rPr>
          <w:lang w:val="fr-FR"/>
        </w:rPr>
        <w:t xml:space="preserve"> Bird Survey (BBS) and </w:t>
      </w:r>
      <w:proofErr w:type="spellStart"/>
      <w:r w:rsidRPr="00DE0657">
        <w:rPr>
          <w:lang w:val="fr-FR"/>
        </w:rPr>
        <w:t>thus</w:t>
      </w:r>
      <w:proofErr w:type="spellEnd"/>
      <w:r w:rsidRPr="00DE0657">
        <w:rPr>
          <w:lang w:val="fr-FR"/>
        </w:rPr>
        <w:t xml:space="preserve"> </w:t>
      </w:r>
      <w:proofErr w:type="spellStart"/>
      <w:r w:rsidRPr="00DE0657">
        <w:rPr>
          <w:lang w:val="fr-FR"/>
        </w:rPr>
        <w:t>we</w:t>
      </w:r>
      <w:proofErr w:type="spellEnd"/>
      <w:r w:rsidRPr="00DE0657">
        <w:rPr>
          <w:lang w:val="fr-FR"/>
        </w:rPr>
        <w:t xml:space="preserve"> </w:t>
      </w:r>
      <w:proofErr w:type="spellStart"/>
      <w:r w:rsidRPr="00DE0657">
        <w:rPr>
          <w:lang w:val="fr-FR"/>
        </w:rPr>
        <w:t>decided</w:t>
      </w:r>
      <w:proofErr w:type="spellEnd"/>
      <w:r w:rsidRPr="00DE0657">
        <w:rPr>
          <w:lang w:val="fr-FR"/>
        </w:rPr>
        <w:t xml:space="preserve"> to </w:t>
      </w:r>
      <w:proofErr w:type="spellStart"/>
      <w:r w:rsidRPr="00DE0657">
        <w:rPr>
          <w:lang w:val="fr-FR"/>
        </w:rPr>
        <w:t>keep</w:t>
      </w:r>
      <w:proofErr w:type="spellEnd"/>
      <w:r w:rsidRPr="00DE0657">
        <w:rPr>
          <w:lang w:val="fr-FR"/>
        </w:rPr>
        <w:t xml:space="preserve"> </w:t>
      </w:r>
      <w:proofErr w:type="spellStart"/>
      <w:r w:rsidRPr="00DE0657">
        <w:rPr>
          <w:lang w:val="fr-FR"/>
        </w:rPr>
        <w:t>only</w:t>
      </w:r>
      <w:proofErr w:type="spellEnd"/>
      <w:r w:rsidRPr="00DE0657">
        <w:rPr>
          <w:lang w:val="fr-FR"/>
        </w:rPr>
        <w:t xml:space="preserve">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proofErr w:type="gramStart"/>
      <w:r>
        <w:rPr>
          <w:i/>
        </w:rPr>
        <w:t>i.e.</w:t>
      </w:r>
      <w:proofErr w:type="gramEnd"/>
      <w:r>
        <w:rPr>
          <w:i/>
        </w:rPr>
        <w:t xml:space="preserv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Heading1"/>
        <w:spacing w:line="480" w:lineRule="auto"/>
      </w:pPr>
      <w:r>
        <w:t>Results</w:t>
      </w:r>
    </w:p>
    <w:p w14:paraId="5FAEA7C8" w14:textId="42AE4877" w:rsidR="002E671A" w:rsidRDefault="0042697E" w:rsidP="00206812">
      <w:r>
        <w:t xml:space="preserve">The oldest and longest study </w:t>
      </w:r>
      <w:r w:rsidR="00981DD2">
        <w:fldChar w:fldCharType="begin"/>
      </w:r>
      <w:r w:rsidR="00981DD2">
        <w:instrText xml:space="preserve"> ADDIN ZOTERO_ITEM CSL_CITATION {"citationID":"c45jiL1V","properties":{"formattedCitation":"(Tingley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20 articles is </w:t>
      </w:r>
      <w:r>
        <w:rPr>
          <w:i/>
        </w:rPr>
        <w:t xml:space="preserve">ca. </w:t>
      </w:r>
      <w:r>
        <w:t xml:space="preserve">300,000 </w:t>
      </w:r>
      <w:r>
        <w:rPr>
          <w:i/>
        </w:rPr>
        <w:t>km²</w:t>
      </w:r>
      <w:r>
        <w:t xml:space="preserve">, with the smallest area of 267 </w:t>
      </w:r>
      <w:r>
        <w:rPr>
          <w:i/>
        </w:rPr>
        <w:t>km²</w:t>
      </w:r>
      <w:r>
        <w:t xml:space="preserve"> and the greatest representing the global land surface (Fig. 2</w:t>
      </w:r>
      <w:proofErr w:type="gramStart"/>
      <w:r>
        <w:t>b,c</w:t>
      </w:r>
      <w:proofErr w:type="gramEnd"/>
      <w:r>
        <w:t xml:space="preserve">). Altogether, the 59 trends consist of 18 combinations of spatial grains and metrics. Studies reporting trends with spatial replicates were </w:t>
      </w:r>
      <w:r>
        <w:lastRenderedPageBreak/>
        <w:t>almost only found for Europe and North America. Only</w:t>
      </w:r>
      <w:r w:rsidR="00981DD2">
        <w:t xml:space="preserve"> </w:t>
      </w:r>
      <w:r w:rsidR="00981DD2">
        <w:fldChar w:fldCharType="begin"/>
      </w:r>
      <w:r w:rsidR="00E577E1">
        <w:instrText xml:space="preserve"> ADDIN ZOTERO_ITEM CSL_CITATION {"citationID":"XbZg5oua","properties":{"formattedCitation":"(Jarzyna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Jetz </w:t>
      </w:r>
      <w:r w:rsidR="00981DD2">
        <w:t>(</w:t>
      </w:r>
      <w:r w:rsidR="00981DD2" w:rsidRPr="00981DD2">
        <w:t>2018)</w:t>
      </w:r>
      <w:r w:rsidR="00981DD2">
        <w:fldChar w:fldCharType="end"/>
      </w:r>
      <w:r>
        <w:t xml:space="preserve">, </w:t>
      </w:r>
      <w:r w:rsidR="00981DD2">
        <w:fldChar w:fldCharType="begin"/>
      </w:r>
      <w:r w:rsidR="00E577E1">
        <w:instrText xml:space="preserve"> ADDIN ZOTERO_ITEM CSL_CITATION {"citationID":"Do29T0cM","properties":{"formattedCitation":"(Dornelas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E577E1">
        <w:instrText xml:space="preserve"> ADDIN ZOTERO_ITEM CSL_CITATION {"citationID":"QTjdlKbK","properties":{"formattedCitation":"(Blowes et al., 2019; Dornelas et al., 2014)","plainCitation":"(Blowes et al., 2019; Dornelas et al., 2014)","dontUpdate":true,"noteIndex":0},"citationItems":[{"id":14,"uris":["http://zotero.org/users/6714553/items/NM9KYG5G"],"uri":["http://zotero.org/users/6714553/items/NM9KYG5G"],"itemData":{"id":14,"type":"article-journal","abstract":"Spatial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Blowes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gridCol w:w="3435"/>
      </w:tblGrid>
      <w:tr w:rsidR="002E671A" w14:paraId="2762013E" w14:textId="77777777">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rsidP="00206812">
            <w:pPr>
              <w:widowControl w:val="0"/>
              <w:spacing w:after="0"/>
              <w:jc w:val="left"/>
              <w:rPr>
                <w:rFonts w:ascii="Arial" w:eastAsia="Arial" w:hAnsi="Arial" w:cs="Arial"/>
                <w:b/>
              </w:rPr>
            </w:pPr>
            <w:r>
              <w:rPr>
                <w:rFonts w:ascii="Arial" w:eastAsia="Arial" w:hAnsi="Arial" w:cs="Arial"/>
                <w:b/>
              </w:rPr>
              <w:t>(a)</w:t>
            </w:r>
          </w:p>
          <w:p w14:paraId="02B2FB5E" w14:textId="77777777" w:rsidR="002E671A" w:rsidRDefault="0042697E" w:rsidP="00206812">
            <w:pPr>
              <w:widowControl w:val="0"/>
              <w:spacing w:after="0"/>
              <w:jc w:val="center"/>
              <w:rPr>
                <w:rFonts w:ascii="Arial" w:eastAsia="Arial" w:hAnsi="Arial" w:cs="Arial"/>
                <w:b/>
              </w:rPr>
            </w:pPr>
            <w:r>
              <w:rPr>
                <w:rFonts w:ascii="Arial" w:eastAsia="Arial" w:hAnsi="Arial" w:cs="Arial"/>
                <w:b/>
                <w:noProof/>
              </w:rPr>
              <w:drawing>
                <wp:inline distT="114300" distB="114300" distL="114300" distR="114300" wp14:anchorId="0616D5F4" wp14:editId="118622A8">
                  <wp:extent cx="4029560" cy="3022170"/>
                  <wp:effectExtent l="0" t="0" r="9525" b="698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4049066" cy="3036800"/>
                          </a:xfrm>
                          <a:prstGeom prst="rect">
                            <a:avLst/>
                          </a:prstGeom>
                          <a:ln/>
                        </pic:spPr>
                      </pic:pic>
                    </a:graphicData>
                  </a:graphic>
                </wp:inline>
              </w:drawing>
            </w:r>
          </w:p>
        </w:tc>
      </w:tr>
      <w:tr w:rsidR="002E671A" w14:paraId="0A07381F" w14:textId="77777777">
        <w:trPr>
          <w:trHeight w:val="5025"/>
        </w:trPr>
        <w:tc>
          <w:tcPr>
            <w:tcW w:w="5190" w:type="dxa"/>
            <w:shd w:val="clear" w:color="auto" w:fill="auto"/>
            <w:tcMar>
              <w:top w:w="100" w:type="dxa"/>
              <w:left w:w="100" w:type="dxa"/>
              <w:bottom w:w="100" w:type="dxa"/>
              <w:right w:w="100" w:type="dxa"/>
            </w:tcMar>
          </w:tcPr>
          <w:p w14:paraId="75D674EC" w14:textId="77777777" w:rsidR="002E671A" w:rsidRDefault="0042697E" w:rsidP="00206812">
            <w:pPr>
              <w:widowControl w:val="0"/>
              <w:spacing w:after="0"/>
              <w:jc w:val="left"/>
              <w:rPr>
                <w:rFonts w:ascii="Arial" w:eastAsia="Arial" w:hAnsi="Arial" w:cs="Arial"/>
                <w:b/>
              </w:rPr>
            </w:pPr>
            <w:r>
              <w:rPr>
                <w:rFonts w:ascii="Arial" w:eastAsia="Arial" w:hAnsi="Arial" w:cs="Arial"/>
                <w:b/>
              </w:rPr>
              <w:t>(b)</w:t>
            </w:r>
          </w:p>
          <w:p w14:paraId="3F508AEE"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3162300" cy="3251200"/>
                          </a:xfrm>
                          <a:prstGeom prst="rect">
                            <a:avLst/>
                          </a:prstGeom>
                          <a:ln/>
                        </pic:spPr>
                      </pic:pic>
                    </a:graphicData>
                  </a:graphic>
                </wp:inline>
              </w:drawing>
            </w:r>
          </w:p>
        </w:tc>
        <w:tc>
          <w:tcPr>
            <w:tcW w:w="3435" w:type="dxa"/>
            <w:shd w:val="clear" w:color="auto" w:fill="auto"/>
            <w:tcMar>
              <w:top w:w="100" w:type="dxa"/>
              <w:left w:w="100" w:type="dxa"/>
              <w:bottom w:w="100" w:type="dxa"/>
              <w:right w:w="100" w:type="dxa"/>
            </w:tcMar>
          </w:tcPr>
          <w:p w14:paraId="0FEE966B" w14:textId="77777777" w:rsidR="002E671A" w:rsidRDefault="0042697E" w:rsidP="00206812">
            <w:pPr>
              <w:widowControl w:val="0"/>
              <w:spacing w:after="0"/>
              <w:jc w:val="left"/>
              <w:rPr>
                <w:rFonts w:ascii="Arial" w:eastAsia="Arial" w:hAnsi="Arial" w:cs="Arial"/>
                <w:b/>
              </w:rPr>
            </w:pPr>
            <w:r>
              <w:rPr>
                <w:rFonts w:ascii="Arial" w:eastAsia="Arial" w:hAnsi="Arial" w:cs="Arial"/>
                <w:b/>
              </w:rPr>
              <w:t>(c)</w:t>
            </w:r>
          </w:p>
          <w:p w14:paraId="4F0D4510" w14:textId="77777777" w:rsidR="002E671A" w:rsidRDefault="002E671A" w:rsidP="00206812">
            <w:pPr>
              <w:widowControl w:val="0"/>
              <w:spacing w:after="0"/>
              <w:jc w:val="left"/>
              <w:rPr>
                <w:rFonts w:ascii="Arial" w:eastAsia="Arial" w:hAnsi="Arial" w:cs="Arial"/>
                <w:b/>
              </w:rPr>
            </w:pPr>
          </w:p>
          <w:p w14:paraId="4B1F4783"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61E4983A" wp14:editId="19B0CCCD">
                  <wp:extent cx="2047875" cy="1600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047875" cy="1600200"/>
                          </a:xfrm>
                          <a:prstGeom prst="rect">
                            <a:avLst/>
                          </a:prstGeom>
                          <a:ln/>
                        </pic:spPr>
                      </pic:pic>
                    </a:graphicData>
                  </a:graphic>
                </wp:inline>
              </w:drawing>
            </w:r>
          </w:p>
        </w:tc>
      </w:tr>
    </w:tbl>
    <w:p w14:paraId="5200B455" w14:textId="3DED2786" w:rsidR="002E671A" w:rsidRDefault="0042697E" w:rsidP="00206812">
      <w:r>
        <w:rPr>
          <w:b/>
          <w:i/>
        </w:rPr>
        <w:lastRenderedPageBreak/>
        <w:t>Figure 2</w:t>
      </w:r>
      <w:r>
        <w:rPr>
          <w:i/>
        </w:rPr>
        <w:t xml:space="preserve"> Temporal extents ranked by duration (a), and geographic extents (b, c) of 24 studies that we reviewed. Worldwide (</w:t>
      </w:r>
      <w:proofErr w:type="gramStart"/>
      <w:r w:rsidR="003676DA">
        <w:rPr>
          <w:i/>
        </w:rPr>
        <w:t>i.e.</w:t>
      </w:r>
      <w:proofErr w:type="gramEnd"/>
      <w:r w:rsidR="003676DA">
        <w:rPr>
          <w:i/>
        </w:rPr>
        <w:t xml:space="preserve"> </w:t>
      </w:r>
      <w:r>
        <w:rPr>
          <w:i/>
        </w:rPr>
        <w:t xml:space="preserve">Dornelas </w:t>
      </w:r>
      <w:r w:rsidR="00237020" w:rsidRPr="00237020">
        <w:rPr>
          <w:i/>
          <w:iCs/>
        </w:rPr>
        <w:t>et al.</w:t>
      </w:r>
      <w:r>
        <w:rPr>
          <w:i/>
        </w:rPr>
        <w:t xml:space="preserve">, 2014; </w:t>
      </w:r>
      <w:proofErr w:type="spellStart"/>
      <w:r>
        <w:rPr>
          <w:i/>
        </w:rPr>
        <w:t>Blowes</w:t>
      </w:r>
      <w:proofErr w:type="spellEnd"/>
      <w:r>
        <w:rPr>
          <w:i/>
        </w:rPr>
        <w:t xml:space="preserve"> </w:t>
      </w:r>
      <w:r w:rsidR="00237020" w:rsidRPr="00237020">
        <w:rPr>
          <w:i/>
          <w:iCs/>
        </w:rPr>
        <w:t>et al.</w:t>
      </w:r>
      <w:r>
        <w:rPr>
          <w:i/>
        </w:rPr>
        <w:t xml:space="preserve">, 2019; Jarzyna and </w:t>
      </w:r>
      <w:proofErr w:type="spellStart"/>
      <w:r>
        <w:rPr>
          <w:i/>
        </w:rPr>
        <w:t>Jetz</w:t>
      </w:r>
      <w:proofErr w:type="spellEnd"/>
      <w:r>
        <w:rPr>
          <w:i/>
        </w:rPr>
        <w:t xml:space="preserve"> 2018) and European-wide (</w:t>
      </w:r>
      <w:r w:rsidR="003676DA">
        <w:rPr>
          <w:i/>
        </w:rPr>
        <w:t xml:space="preserve">i.e. </w:t>
      </w:r>
      <w:proofErr w:type="spellStart"/>
      <w:r>
        <w:rPr>
          <w:i/>
        </w:rPr>
        <w:t>Pilotto</w:t>
      </w:r>
      <w:proofErr w:type="spellEnd"/>
      <w:r>
        <w:rPr>
          <w:i/>
        </w:rPr>
        <w:t xml:space="preserve"> </w:t>
      </w:r>
      <w:r w:rsidR="00237020" w:rsidRPr="00237020">
        <w:rPr>
          <w:i/>
          <w:iCs/>
        </w:rPr>
        <w:t>et al.</w:t>
      </w:r>
      <w:r>
        <w:rPr>
          <w:i/>
        </w:rPr>
        <w:t xml:space="preserve">, 2020; Keller </w:t>
      </w:r>
      <w:r w:rsidR="00237020" w:rsidRPr="00237020">
        <w:rPr>
          <w:i/>
          <w:iCs/>
        </w:rPr>
        <w:t>et al.</w:t>
      </w:r>
      <w:r>
        <w:rPr>
          <w:i/>
        </w:rPr>
        <w:t>, 2020) studies are not represented.</w:t>
      </w:r>
      <w:r w:rsidR="00E32A42">
        <w:rPr>
          <w:i/>
        </w:rPr>
        <w:t xml:space="preserve"> </w:t>
      </w:r>
      <w:r w:rsidR="00E32A42" w:rsidRPr="00E32A42">
        <w:rPr>
          <w:i/>
        </w:rPr>
        <w:t xml:space="preserve">The size of the bird varies for aesthetic </w:t>
      </w:r>
      <w:proofErr w:type="gramStart"/>
      <w:r w:rsidR="00E32A42" w:rsidRPr="00E32A42">
        <w:rPr>
          <w:i/>
        </w:rPr>
        <w:t>reasons, and</w:t>
      </w:r>
      <w:proofErr w:type="gramEnd"/>
      <w:r w:rsidR="00E32A42" w:rsidRPr="00E32A42">
        <w:rPr>
          <w:i/>
        </w:rPr>
        <w:t xml:space="preserve"> bears no meaning.</w:t>
      </w:r>
    </w:p>
    <w:p w14:paraId="00130E21" w14:textId="77777777" w:rsidR="002E671A" w:rsidRDefault="0042697E" w:rsidP="00206812">
      <w:pPr>
        <w:pStyle w:val="Heading2"/>
        <w:spacing w:line="480" w:lineRule="auto"/>
      </w:pPr>
      <w:bookmarkStart w:id="0" w:name="_q8e2z2misnj0" w:colFirst="0" w:colLast="0"/>
      <w:bookmarkEnd w:id="0"/>
      <w:r>
        <w:t>Overall trends</w:t>
      </w:r>
    </w:p>
    <w:p w14:paraId="7611B504" w14:textId="18FBE1D8"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proofErr w:type="gramStart"/>
      <w:r>
        <w:rPr>
          <w:i/>
        </w:rPr>
        <w:t>i.e.</w:t>
      </w:r>
      <w:proofErr w:type="gramEnd"/>
      <w:r>
        <w:rPr>
          <w:i/>
        </w:rPr>
        <w:t xml:space="preserv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Heading2"/>
        <w:spacing w:line="480" w:lineRule="auto"/>
        <w:rPr>
          <w:b/>
        </w:rPr>
      </w:pPr>
      <w:bookmarkStart w:id="1" w:name="_crf2au54vp24" w:colFirst="0" w:colLast="0"/>
      <w:bookmarkEnd w:id="1"/>
      <w:r>
        <w:t>Trends by metric</w:t>
      </w:r>
    </w:p>
    <w:p w14:paraId="4649137F" w14:textId="4D9FE086" w:rsidR="002E671A" w:rsidRDefault="0042697E" w:rsidP="00206812">
      <w:r>
        <w:t xml:space="preserve">Among the different metrics, most of the examined studies deal with temporal trends of species richness (Fig. 3b, </w:t>
      </w:r>
      <w:proofErr w:type="spellStart"/>
      <w:r>
        <w:rPr>
          <w:i/>
        </w:rPr>
        <w:t>sR</w:t>
      </w:r>
      <w:proofErr w:type="spellEnd"/>
      <w:r>
        <w:rPr>
          <w:i/>
        </w:rPr>
        <w:t xml:space="preserve"> =</w:t>
      </w:r>
      <w:r>
        <w:t xml:space="preserve"> </w:t>
      </w:r>
      <w:r>
        <w:rPr>
          <w:i/>
        </w:rPr>
        <w:t>41</w:t>
      </w:r>
      <w:r w:rsidR="00E73F01">
        <w:rPr>
          <w:i/>
        </w:rPr>
        <w:t>%;</w:t>
      </w:r>
      <w:r>
        <w:t xml:space="preserve"> Supplementary Fig. 1b, </w:t>
      </w:r>
      <w:proofErr w:type="spellStart"/>
      <w:r>
        <w:rPr>
          <w:i/>
        </w:rPr>
        <w:t>sR</w:t>
      </w:r>
      <w:proofErr w:type="spellEnd"/>
      <w:r>
        <w:rPr>
          <w:i/>
        </w:rPr>
        <w:t xml:space="preserve">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w:t>
      </w:r>
      <w:r w:rsidR="00376662">
        <w:t>β</w:t>
      </w:r>
      <w:r>
        <w:t xml:space="preserve">-diversity indices (both taxonomic and functional) mainly decrease whilst temporal </w:t>
      </w:r>
      <w:r w:rsidR="00376662">
        <w:t>β</w:t>
      </w:r>
      <w:r>
        <w:t xml:space="preserve">-diversity mainly increases. </w:t>
      </w:r>
    </w:p>
    <w:p w14:paraId="7C7DD3B0" w14:textId="77777777" w:rsidR="002E671A" w:rsidRDefault="0042697E" w:rsidP="00206812">
      <w:pPr>
        <w:pStyle w:val="Heading2"/>
        <w:spacing w:line="480" w:lineRule="auto"/>
      </w:pPr>
      <w:bookmarkStart w:id="2" w:name="_qvrwl3wa4yq2" w:colFirst="0" w:colLast="0"/>
      <w:bookmarkEnd w:id="2"/>
      <w:r>
        <w:lastRenderedPageBreak/>
        <w:t>Trends by spatial grain</w:t>
      </w:r>
    </w:p>
    <w:p w14:paraId="5FD3119A" w14:textId="48B61657" w:rsidR="002E671A" w:rsidRPr="00B40EC1" w:rsidRDefault="0042697E" w:rsidP="00206812">
      <w:r>
        <w:t xml:space="preserve">Trends of only three metrics are comparable through spatial scales (Fig. 3c): species richness, functional diversity and temporal </w:t>
      </w:r>
      <w:r w:rsidR="007B7D73">
        <w:t>β</w:t>
      </w:r>
      <w:r>
        <w:t xml:space="preserve">-diversity.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w:t>
      </w:r>
      <w:r w:rsidR="007B7D73">
        <w:t>β</w:t>
      </w:r>
      <w:r>
        <w:t>-diversity is mainly increasing at local and regional grains and is stable at global scale.</w:t>
      </w:r>
    </w:p>
    <w:p w14:paraId="3F57255A" w14:textId="77777777" w:rsidR="002E671A" w:rsidRDefault="0042697E" w:rsidP="00206812">
      <w:r>
        <w:rPr>
          <w:b/>
          <w:i/>
          <w:noProof/>
        </w:rPr>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4305300"/>
                    </a:xfrm>
                    <a:prstGeom prst="rect">
                      <a:avLst/>
                    </a:prstGeom>
                    <a:ln/>
                  </pic:spPr>
                </pic:pic>
              </a:graphicData>
            </a:graphic>
          </wp:inline>
        </w:drawing>
      </w:r>
    </w:p>
    <w:p w14:paraId="0930C493" w14:textId="1B30305D" w:rsidR="002E671A" w:rsidRPr="00B40EC1" w:rsidRDefault="0042697E" w:rsidP="00B40EC1">
      <w:pPr>
        <w:rPr>
          <w:b/>
          <w:i/>
        </w:rPr>
      </w:pPr>
      <w:r>
        <w:rPr>
          <w:b/>
          <w:i/>
        </w:rPr>
        <w:t xml:space="preserve">Figure 3 (in </w:t>
      </w:r>
      <w:r w:rsidR="00340111">
        <w:rPr>
          <w:b/>
          <w:i/>
        </w:rPr>
        <w:t>colours</w:t>
      </w:r>
      <w:r>
        <w:rPr>
          <w:b/>
          <w:i/>
        </w:rPr>
        <w:t xml:space="preserve">): </w:t>
      </w:r>
      <w:r>
        <w:rPr>
          <w:i/>
        </w:rPr>
        <w:t xml:space="preserve">Numbers of trends in each category (increase, stable, decrease) (a) for each spatial grain, (b) for each of the 12 metrics and (c) for each metric in each spatial grain. We accounted for </w:t>
      </w:r>
      <w:proofErr w:type="spellStart"/>
      <w:r>
        <w:rPr>
          <w:i/>
        </w:rPr>
        <w:t>pseudoreplication</w:t>
      </w:r>
      <w:proofErr w:type="spellEnd"/>
      <w:r>
        <w:rPr>
          <w:i/>
        </w:rPr>
        <w:t xml:space="preserve"> by removing the trends using the same datasets at the same spatial grain. Here, 46 trends from 21 articles are reported (out of 59 and 24, respectively). Note that each trend</w:t>
      </w:r>
      <w:r w:rsidR="000C2A0C">
        <w:rPr>
          <w:i/>
        </w:rPr>
        <w:t xml:space="preserve"> is an average trend from a given study, scale, and for a </w:t>
      </w:r>
      <w:r w:rsidR="000C2A0C">
        <w:rPr>
          <w:i/>
        </w:rPr>
        <w:lastRenderedPageBreak/>
        <w:t>given metric, calculated over multiple sites (</w:t>
      </w:r>
      <w:proofErr w:type="gramStart"/>
      <w:r w:rsidR="000C2A0C">
        <w:rPr>
          <w:i/>
        </w:rPr>
        <w:t>i.e.</w:t>
      </w:r>
      <w:proofErr w:type="gramEnd"/>
      <w:r w:rsidR="000C2A0C">
        <w:rPr>
          <w:i/>
        </w:rPr>
        <w:t xml:space="preserve"> spatial replicates)</w:t>
      </w:r>
      <w:r>
        <w:rPr>
          <w:i/>
        </w:rPr>
        <w:t>. Abbreviations: 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taxonomic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2EF1F28D" w14:textId="77777777" w:rsidR="002E671A" w:rsidRDefault="0042697E" w:rsidP="00B40EC1">
      <w:pPr>
        <w:pStyle w:val="Heading1"/>
        <w:spacing w:line="480" w:lineRule="auto"/>
      </w:pPr>
      <w:bookmarkStart w:id="3" w:name="_9y5dfftdd10l" w:colFirst="0" w:colLast="0"/>
      <w:bookmarkEnd w:id="3"/>
      <w:r>
        <w:t>Discussion</w:t>
      </w:r>
    </w:p>
    <w:p w14:paraId="12F2D914" w14:textId="77777777" w:rsidR="002E671A" w:rsidRDefault="0042697E" w:rsidP="00B40EC1">
      <w:pPr>
        <w:pStyle w:val="Heading2"/>
        <w:spacing w:line="480" w:lineRule="auto"/>
      </w:pPr>
      <w:bookmarkStart w:id="4" w:name="_epq6tagnbh9n" w:colFirst="0" w:colLast="0"/>
      <w:bookmarkEnd w:id="4"/>
      <w:r>
        <w:t>Dynamics of avian biodiversity</w:t>
      </w:r>
    </w:p>
    <w:p w14:paraId="097E7D2E" w14:textId="4FC6B273" w:rsidR="002E671A" w:rsidRDefault="0042697E" w:rsidP="00B40EC1">
      <w:r>
        <w:t xml:space="preserve">While global biodiversity is undoubtedly decreasing, there is still no evidence of this negative trend at local and regional scales </w:t>
      </w:r>
      <w:r w:rsidR="00E73F01">
        <w:fldChar w:fldCharType="begin"/>
      </w:r>
      <w:r w:rsidR="00E73F0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w:instrText>
      </w:r>
      <w:r w:rsidR="00E73F01" w:rsidRPr="00E73F01">
        <w:rPr>
          <w:lang w:val="fr-FR"/>
        </w:rPr>
        <w:instrText xml:space="preserve">nlinelibrary.wiley.com/doi/10.1111/ele.13361","volume":"22","author":[{"family":"Finderup Nielsen","given":"Tora"},{"family":"Sand‐Jensen","given":"Kaj"},{"family":"Dornelas","given":"Maria"},{"family":"Bruun","given":"Hans Henrik"}],"editor":[{"family":"Fukami","given":"Tadashi"}],"accessed":{"date-parts":[["2022",1,26]]},"issued":{"date-parts":[["2019",10]]}}},{"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proofErr w:type="gramStart"/>
      <w:r>
        <w:rPr>
          <w:i/>
        </w:rPr>
        <w:t>i.e.</w:t>
      </w:r>
      <w:proofErr w:type="gramEnd"/>
      <w:r>
        <w:rPr>
          <w:i/>
        </w:rPr>
        <w:t xml:space="preserv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proofErr w:type="gramStart"/>
      <w:r>
        <w:rPr>
          <w:i/>
        </w:rPr>
        <w:t>i.e.</w:t>
      </w:r>
      <w:proofErr w:type="gramEnd"/>
      <w:r>
        <w:rPr>
          <w:i/>
        </w:rPr>
        <w:t xml:space="preserve"> </w:t>
      </w:r>
      <w:r>
        <w:t xml:space="preserve">species richness, diversity, evenness) are mainly increasing. This is also the case of functional richness and phylogenetic diversity, which we found to be only reported increasing at local scales. </w:t>
      </w:r>
      <w:r w:rsidR="008E1B87">
        <w:t>We note that</w:t>
      </w:r>
      <w:r w:rsidR="001C097E">
        <w:t xml:space="preserve"> the global decrease</w:t>
      </w:r>
      <w:r w:rsidR="008E1B87">
        <w:t xml:space="preserve"> </w:t>
      </w:r>
      <w:r w:rsidR="001C097E" w:rsidRPr="00FA2DF7">
        <w:t>is inevitable as</w:t>
      </w:r>
      <w:r w:rsidR="001C097E">
        <w:t xml:space="preserve"> it</w:t>
      </w:r>
      <w:r w:rsidR="001C097E" w:rsidRPr="00FA2DF7">
        <w:t xml:space="preserve"> can only increase through speciation, which is too slow to influence recent trends</w:t>
      </w:r>
      <w:r w:rsidR="001C097E">
        <w:t>.</w:t>
      </w:r>
    </w:p>
    <w:p w14:paraId="549507EE" w14:textId="61F22BF8" w:rsidR="002E671A" w:rsidRDefault="0042697E" w:rsidP="00B40EC1">
      <w:r>
        <w:t xml:space="preserve">Given the prevailing notion of the current biodiversity crisis </w:t>
      </w:r>
      <w:r w:rsidR="00AE1675">
        <w:fldChar w:fldCharType="begin"/>
      </w:r>
      <w:r w:rsidR="00AE1675">
        <w:instrText xml:space="preserve"> ADDIN ZOTERO_ITEM CSL_CITATION {"citationID":"HujNleyx","properties":{"formattedCitation":"(Barnosky et al., 2011; Ceballos et al., 2020; Cowie et al., 2022)","plainCitation":"(Barnosky et al., 2011; Ceballos et al., 2020; Cowie et al., 2022)","noteIndex":0},"citationItems":[{"id":16,"uris":["http://zotero.org/users/6714553/items/FZIA8ZC3"],"uri":["http://zotero.org/users/6714553/items/FZIA8ZC3"],"itemData":{"id":16,"type":"article-journal","abstract":"Palaeontologists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arrived?","URL":"http://www.nature.com/articles/nature09678","volume":"471","author":[{"family":"Barnosky","given":"Anthony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A."}],"accessed":{"date-parts":[["2020",7,8]]},"issued":{"date-parts":[["2011",3]]}}},{"id":1281,"uris":["http://zotero.org/users/6714553/items/Q3SWLU9T"],"uri":["http://zotero.org/users/6714553/items/Q3SWLU9T"],"itemData":{"id":1281,"type":"article-journal","abstract":"The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1091-6490","issue":"24","journalAbbreviation":"PNAS","language":"en","note":"publisher: National Academy of Sciences\nsection: Biological Sciences\nPMID: 32482862","page":"13596-13602","source":"www.pnas.org","title":"Vertebrates on the brink as indicators of biological annihilation and the sixth mass extinction","URL":"https://www.pnas.org/content/117/24/13596","volume":"117","author":[{"family":"Ceballos","given":"Gerardo"},{"family":"Ehrlich","given":"Paul R."},{"family":"Raven","given":"Peter H."}],"accessed":{"date-parts":[["2022",1,31]]},"issued":{"date-parts":[["2020",6,16]]}}},{"id":1320,"uris":["http://zotero.org/users/6714553/items/9TAJU9IE"],"uri":["http://zotero.org/users/6714553/items/9TAJU9IE"],"itemData":{"id":1320,"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w:t>
      </w:r>
      <w:r w:rsidR="00C0571E">
        <w:rPr>
          <w:lang w:val="en-US"/>
        </w:rPr>
        <w:t>. However,</w:t>
      </w:r>
      <w:r w:rsidR="00A86915">
        <w:rPr>
          <w:lang w:val="en-US"/>
        </w:rPr>
        <w:t xml:space="preserve"> we</w:t>
      </w:r>
      <w:r>
        <w:t xml:space="preserve"> have reasons to think that these local increases are human-induced</w:t>
      </w:r>
      <w:r w:rsidR="00AE1675">
        <w:t xml:space="preserve"> </w:t>
      </w:r>
      <w:r w:rsidR="00AE1675">
        <w:fldChar w:fldCharType="begin"/>
      </w:r>
      <w:r w:rsidR="00AE1675">
        <w:instrText xml:space="preserve"> ADDIN ZOTERO_ITEM CSL_CITATION {"citationID":"hhD2opwh","properties":{"formattedCitation":"(Pereira et al., 2012)","plainCitation":"(Pereira et al., 2012)","noteIndex":0},"citationItems":[{"id":10,"uris":["http://zotero.org/users/6714553/items/VMGN48LR"],"uri":["http://zotero.org/users/6714553/items/VMGN48LR"],"itemData":{"id":10,"type":"article-journal","abstract":"Global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w:t>
      </w:r>
      <w:r w:rsidR="00C0571E">
        <w:t>Local</w:t>
      </w:r>
      <w:r>
        <w:t xml:space="preserve"> and regional increase of temporal </w:t>
      </w:r>
      <w:r w:rsidR="00851E1C">
        <w:t>β</w:t>
      </w:r>
      <w:r>
        <w:t xml:space="preserve">-diversity </w:t>
      </w:r>
      <w:r w:rsidR="009A5B95">
        <w:t xml:space="preserve">has been </w:t>
      </w:r>
      <w:r>
        <w:t xml:space="preserve">attributed to change in land use, overexploitation, introduction of invasive species or climate change </w:t>
      </w:r>
      <w:r w:rsidR="00AE1675">
        <w:fldChar w:fldCharType="begin"/>
      </w:r>
      <w:r w:rsidR="00AE1675">
        <w:instrText xml:space="preserve"> ADDIN ZOTERO_ITEM CSL_CITATION {"citationID":"wzwVtjeB","properties":{"formattedCitation":"(Pereira et al., 2012; Vaidyanathan, 2021)","plainCitation":"(Pereira et al., 2012; Vaidyanathan, 2021)","noteIndex":0},"citationItems":[{"id":10,"uris":["http://zotero.org/users/6714553/items/VMGN48LR"],"uri":["http://zotero.org/users/6714553/items/VMGN48LR"],"itemData":{"id":10,"type":"article-journal","abstract":"Global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w:t>
      </w:r>
      <w:r w:rsidR="009A5B95" w:rsidRPr="009A5B95">
        <w:t xml:space="preserve">While we expected to find an increase of temporal </w:t>
      </w:r>
      <w:r w:rsidR="00324B91">
        <w:rPr>
          <w:rFonts w:ascii="Cambria Math" w:hAnsi="Cambria Math" w:cs="Cambria Math"/>
        </w:rPr>
        <w:t>β</w:t>
      </w:r>
      <w:r w:rsidR="009A5B95" w:rsidRPr="009A5B95">
        <w:t>-diversity due to anthropogenic disturbances</w:t>
      </w:r>
      <w:r w:rsidR="009A5B95">
        <w:t xml:space="preserve"> </w:t>
      </w:r>
      <w:r w:rsidR="009A5B95" w:rsidRPr="009A5B95">
        <w:fldChar w:fldCharType="begin"/>
      </w:r>
      <w:r w:rsidR="009A5B95" w:rsidRPr="009A5B95">
        <w:instrText xml:space="preserve"> ADDIN ZOTERO_ITEM CSL_CITATION {"citationID":"a1irpu5bf3p","properties":{"formattedCitation":"\\uldash{(McGill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9A5B95" w:rsidRPr="009A5B95">
        <w:fldChar w:fldCharType="separate"/>
      </w:r>
      <w:r w:rsidR="009A5B95" w:rsidRPr="009A5B95">
        <w:t xml:space="preserve">(McGill </w:t>
      </w:r>
      <w:r w:rsidR="009A5B95" w:rsidRPr="009A5B95">
        <w:lastRenderedPageBreak/>
        <w:t>et al., 2015)</w:t>
      </w:r>
      <w:r w:rsidR="009A5B95" w:rsidRPr="009A5B95">
        <w:fldChar w:fldCharType="end"/>
      </w:r>
      <w:r w:rsidR="009A5B95" w:rsidRPr="009A5B95">
        <w:t>, we found it to be</w:t>
      </w:r>
      <w:r w:rsidR="009A5B95">
        <w:t xml:space="preserve"> stable. </w:t>
      </w:r>
      <w:r w:rsidR="00621CD6">
        <w:t>Besides</w:t>
      </w:r>
      <w:r>
        <w:t xml:space="preserve">, in the reviewed literature, we observed </w:t>
      </w:r>
      <w:r w:rsidR="003675C6">
        <w:t xml:space="preserve">a </w:t>
      </w:r>
      <w:r>
        <w:t xml:space="preserve">decrease of local spatial </w:t>
      </w:r>
      <w:r w:rsidR="00B44257">
        <w:t>β</w:t>
      </w:r>
      <w:r>
        <w:t>-diversity which indicates homogenisation of bird communities</w:t>
      </w:r>
      <w:r w:rsidR="00AE1675">
        <w:t xml:space="preserve"> </w:t>
      </w:r>
      <w:r w:rsidR="00AE1675">
        <w:fldChar w:fldCharType="begin"/>
      </w:r>
      <w:r w:rsidR="00AE1675">
        <w:instrText xml:space="preserve"> ADDIN ZOTERO_ITEM CSL_CITATION {"citationID":"bzUzRM3P","properties":{"formattedCitation":"(Rigal et al., 2021)","plainCitation":"(Rigal et al., 2021)","noteIndex":0},"citationItems":[{"id":1211,"uris":["http://zotero.org/users/6714553/items/9FWY4D9J"],"uri":["http://zotero.org/users/6714553/items/9FWY4D9J"],"itemData":{"id":1211,"type":"article-journal","abstract":"The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096BE5">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E."}],"accessed":{"date-parts":[["2020",11,6]]},"issued":{"date-parts":[["2015",2]]}}},{"id":1214,"uris":["http://zotero.org/users/6714553/items/FE2ZUA83"],"uri":["http://zotero.org/users/6714553/items/FE2ZUA83"],"itemData":{"id":1214,"type":"article-journal","abstract":"Human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homogenization","URL":"https://www.sciencedirect.com/science/article/pii/S0169534799016791","volume":"14","author":[{"family":"McKinney","given":"Michael L"},{"family":"Lockwood","given":"Julie L"}],"accessed":{"date-parts":[["2021",12,17]]},"issued":{"date-parts":[["1999",11,1]]}}}],"schema":"https://github.com/citation-style-language/schema/raw/master/csl-citation.json"}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E577E1">
        <w:instrText xml:space="preserve"> ADDIN ZOTERO_ITEM CSL_CITATION {"citationID":"minGhEkE","properties":{"formattedCitation":"(Clavel et al., 2011)","plainCitation":"(Clavel et al., 2011)","dontUpdate":true,"noteIndex":0},"citationItems":[{"id":1209,"uris":["http://zotero.org/users/6714553/items/R2S75PDY"],"uri":["http://zotero.org/users/6714553/items/R2S75PDY"],"itemData":{"id":1209,"type":"article-journal","abstract":"Specialization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URL":"https://onlinelibrary.wiley.com/doi/abs/10.1890/080216","volume":"9","author":[{"family":"Clavel","given":"Joanne"},{"family":"Julliard","given":"Romain"},{"family":"Devictor","given":"Vincent"}],"accessed":{"date-parts":[["2021",12,15]]},"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 xml:space="preserve">For instance, in Fig 3c, we found that local functional diversity was reported increasing, stable or decreasing, while diversity and species richness are mainly increasing. Thus, new species are introduced, but they do not </w:t>
      </w:r>
      <w:r w:rsidR="003A5612">
        <w:t xml:space="preserve">necessarily </w:t>
      </w:r>
      <w:r>
        <w:t>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096BE5">
        <w:instrText xml:space="preserve"> ADDIN ZOTERO_ITEM CSL_CITATION {"citationID":"kDNDY3nR","properties":{"formattedCitation":"(Keil et al., 2018)","plainCitation":"(Keil et al., 2018)","noteIndex":0},"citationItems":[{"id":8,"uris":["http://zotero.org/users/6714553/items/7CBNG8DV"],"uri":["http://zotero.org/users/6714553/items/7CBNG8DV"],"itemData":{"id":8,"type":"article-journal","abstract":"Aim: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rates","URL":"http://doi.wiley.com/10.1111/geb.12669","volume":"27","author":[{"family":"Keil","given":"Petr"},{"family":"Pereira","given":"Henrique M."},{"family":"Cabral","given":"Juliano S."},{"family":"Chase","given":"Jonathan M."},{"family":"May","given":"Felix"},{"family":"Martins","given":"Inês S."},{"family":"Winter","given":"Marten"}],"accessed":{"date-parts":[["2020",7,8]]},"issued":{"date-parts":[["2018",1]]}}}],"schema":"https://github.com/citation-style-language/schema/raw/master/csl-citation.json"}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770F154D" w:rsidR="002E671A" w:rsidRPr="00DE0657" w:rsidRDefault="0042697E" w:rsidP="00B40EC1">
      <w:r>
        <w:t xml:space="preserve">We suspect that the local increases of biodiversity could be temporary. </w:t>
      </w:r>
      <w:r w:rsidR="007D159C">
        <w:t>I</w:t>
      </w:r>
      <w:r>
        <w:t xml:space="preserve">ncrease of diversity has been partly attributed to generalist species colonisation in a context of climate change </w:t>
      </w:r>
      <w:r w:rsidR="00096BE5">
        <w:fldChar w:fldCharType="begin"/>
      </w:r>
      <w:r w:rsidR="00096BE5">
        <w:instrText xml:space="preserve"> ADDIN ZOTERO_ITEM CSL_CITATION {"citationID":"9EcECKp5","properties":{"formattedCitation":"(Davey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096BE5">
        <w:instrText xml:space="preserve"> ADDIN ZOTERO_ITEM CSL_CITATION {"citationID":"8lWHV4n0","properties":{"formattedCitation":"(Semper-Pascual et al., 2018; Warkentin &amp; Reed, 1999)","plainCitation":"(Semper-Pascual et al., 2018; Warkentin &amp; Reed, 1999)","noteIndex":0},"citationItems":[{"id":1284,"uris":["http://zotero.org/users/6714553/items/LZF826QY"],"uri":["http://zotero.org/users/6714553/items/LZF826QY"],"itemData":{"id":1284,"type":"article-journal","abstract":"Habitat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Chaco","URL":"https://onlinelibrary.wiley.com/doi/abs/10.1111/1365-2664.13074","volume":"55","author":[{"family":"Semper-Pascual","given":"Asunción"},{"family":"Macchi","given":"Leandro"},{"family":"Sabatini","given":"Francesco Maria"},{"family":"Decarre","given":"Julieta"},{"family":"Baumann","given":"Matthias"},{"family":"Blendinger","given":"Pedro G."},{"family":"Gómez-Valencia","given":"Bibiana"},{"family":"Mastrangelo","given":"Matías E."},{"family":"Kuemmerle","given":"Tobias"}],"accessed":{"date-parts":[["2022",1,31]]},"issued":{"date-parts":[["2018"]]}}},{"id":1223,"uris":["http://zotero.org/users/6714553/items/DJN3P2A3"],"uri":["http://zotero.org/users/6714553/items/DJN3P2A3"],"itemData":{"id":1223,"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habitats","URL":"https://www.jstor.org/stable/41713111","volume":"59","author":[{"family":"Warkentin","given":"Ian G."},{"family":"Reed","given":"J. Michael"}],"accessed":{"date-parts":[["2022",1,10]]},"issued":{"date-parts":[["1999"]]}}}],"schema":"https://github.com/citation-style-language/schema/raw/master/csl-citation.json"}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w:t>
      </w:r>
      <w:r w:rsidR="00B025C5">
        <w:t xml:space="preserve"> Another possibility is that communities are recovering from a </w:t>
      </w:r>
      <w:r w:rsidR="00B32B32">
        <w:t>massive</w:t>
      </w:r>
      <w:r w:rsidR="00B025C5">
        <w:t xml:space="preserve"> decline driven by strong pressures on ecosystems </w:t>
      </w:r>
      <w:r w:rsidR="00EA67AF">
        <w:t>during</w:t>
      </w:r>
      <w:r w:rsidR="00B025C5">
        <w:t xml:space="preserve"> the mid-twentieth century</w:t>
      </w:r>
      <w:r w:rsidR="00F763EC">
        <w:t xml:space="preserve"> </w:t>
      </w:r>
      <w:r w:rsidR="00F763EC" w:rsidRPr="00F763EC">
        <w:fldChar w:fldCharType="begin"/>
      </w:r>
      <w:r w:rsidR="00F763EC" w:rsidRPr="00F763EC">
        <w:instrText xml:space="preserve"> ADDIN ZOTERO_ITEM CSL_CITATION {"citationID":"a157489lbau","properties":{"formattedCitation":"\\uldash{(Gonzalez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F763EC" w:rsidRPr="00F763EC">
        <w:fldChar w:fldCharType="separate"/>
      </w:r>
      <w:r w:rsidR="00F763EC" w:rsidRPr="00F763EC">
        <w:t>(Gonzalez et al., 2016)</w:t>
      </w:r>
      <w:r w:rsidR="00F763EC" w:rsidRPr="00F763EC">
        <w:fldChar w:fldCharType="end"/>
      </w:r>
      <w:r w:rsidR="00B32B32">
        <w:t xml:space="preserve">, </w:t>
      </w:r>
      <w:r w:rsidR="00B025C5">
        <w:t xml:space="preserve">which is the </w:t>
      </w:r>
      <w:r w:rsidR="00B32B32">
        <w:t>beginning</w:t>
      </w:r>
      <w:r w:rsidR="00B025C5">
        <w:t xml:space="preserve"> of </w:t>
      </w:r>
      <w:r w:rsidR="00E57A4A">
        <w:t>most of</w:t>
      </w:r>
      <w:r w:rsidR="00B025C5">
        <w:t xml:space="preserve"> the </w:t>
      </w:r>
      <w:r w:rsidR="00B32B32">
        <w:t xml:space="preserve">analyses that we </w:t>
      </w:r>
      <w:r w:rsidR="00B025C5">
        <w:t>reviewed</w:t>
      </w:r>
      <w:r w:rsidR="00D65180">
        <w:t xml:space="preserve"> </w:t>
      </w:r>
      <w:r w:rsidR="00B32B32">
        <w:t>(</w:t>
      </w:r>
      <w:r w:rsidR="00D65180">
        <w:t>Fig. 2a</w:t>
      </w:r>
      <w:r w:rsidR="00B025C5">
        <w:t xml:space="preserve">). </w:t>
      </w:r>
      <w:r>
        <w:t>Besides, we reported species-based, not population-based metrics (</w:t>
      </w:r>
      <w:proofErr w:type="gramStart"/>
      <w:r>
        <w:rPr>
          <w:i/>
        </w:rPr>
        <w:t>e.g.</w:t>
      </w:r>
      <w:proofErr w:type="gramEnd"/>
      <w:r>
        <w:t xml:space="preserve"> multi-species indicators), and potentially other metrics (</w:t>
      </w:r>
      <w:r>
        <w:rPr>
          <w:i/>
        </w:rPr>
        <w:t>e.g.</w:t>
      </w:r>
      <w:r>
        <w:t xml:space="preserve"> trait-based indicators). We thus see an opportunity for future comparisons of trends of both species-based </w:t>
      </w:r>
      <w:r>
        <w:lastRenderedPageBreak/>
        <w:t xml:space="preserve">and </w:t>
      </w:r>
      <w:proofErr w:type="spellStart"/>
      <w:proofErr w:type="gramStart"/>
      <w:r>
        <w:t>non species</w:t>
      </w:r>
      <w:proofErr w:type="spellEnd"/>
      <w:proofErr w:type="gramEnd"/>
      <w:r>
        <w:t xml:space="preserve">-based metrics. For example, it is possible to have, on average, species richness increase together with abundance decline </w:t>
      </w:r>
      <w:r w:rsidR="00096BE5">
        <w:fldChar w:fldCharType="begin"/>
      </w:r>
      <w:r w:rsidR="00096BE5">
        <w:instrText xml:space="preserve"> ADDIN ZOTERO_ITEM CSL_CITATION {"citationID":"AsrvaxcY","properties":{"formattedCitation":"(Barnagaud et al., 2017; La Sorte &amp; Boecklen, 2005)","plainCitation":"(Barnagaud et al., 2017; La Sorte &amp; Boecklen, 2005)","noteIndex":0},"citationItems":[{"id":416,"uris":["http://zotero.org/users/6714553/items/P7GKJZXC"],"uri":["http://zotero.org/users/6714553/items/P7GKJZXC"],"itemData":{"id":416,"type":"article-journal","abstract":"Global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w:instrText>
      </w:r>
      <w:r w:rsidR="00096BE5" w:rsidRPr="00096BE5">
        <w:rPr>
          <w:lang w:val="fr-FR"/>
        </w:rPr>
        <w:instrText xml:space="preserve">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2017; La Sorte &amp; Boecklen, 2005)</w:t>
      </w:r>
      <w:r w:rsidR="00096BE5">
        <w:fldChar w:fldCharType="end"/>
      </w:r>
      <w:r w:rsidRPr="00096BE5">
        <w:rPr>
          <w:lang w:val="fr-FR"/>
        </w:rPr>
        <w:t xml:space="preserve"> or </w:t>
      </w:r>
      <w:proofErr w:type="spellStart"/>
      <w:r w:rsidRPr="00096BE5">
        <w:rPr>
          <w:lang w:val="fr-FR"/>
        </w:rPr>
        <w:t>abundance</w:t>
      </w:r>
      <w:proofErr w:type="spellEnd"/>
      <w:r w:rsidRPr="00096BE5">
        <w:rPr>
          <w:lang w:val="fr-FR"/>
        </w:rPr>
        <w:t xml:space="preserve"> </w:t>
      </w:r>
      <w:proofErr w:type="spellStart"/>
      <w:r w:rsidRPr="00096BE5">
        <w:rPr>
          <w:lang w:val="fr-FR"/>
        </w:rPr>
        <w:t>stability</w:t>
      </w:r>
      <w:proofErr w:type="spellEnd"/>
      <w:r w:rsidR="00096BE5">
        <w:rPr>
          <w:lang w:val="fr-FR"/>
        </w:rPr>
        <w:t xml:space="preserve"> </w:t>
      </w:r>
      <w:r w:rsidR="00096BE5">
        <w:rPr>
          <w:lang w:val="fr-FR"/>
        </w:rPr>
        <w:fldChar w:fldCharType="begin"/>
      </w:r>
      <w:r w:rsidR="0065144A">
        <w:rPr>
          <w:lang w:val="fr-FR"/>
        </w:rPr>
        <w:instrText xml:space="preserve"> ADDIN ZOTERO_ITEM CSL_CITATION {"citationID":"o9ijV3eD","properties":{"formattedCitation":"(Pilotto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w:instrText>
      </w:r>
      <w:r w:rsidR="0065144A" w:rsidRPr="00DE0657">
        <w:instrText xml:space="preserve">},{"family":"Schmidt","given":"Inger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584425B8" w14:textId="77777777" w:rsidR="002E671A" w:rsidRDefault="0042697E" w:rsidP="00B40EC1">
      <w:pPr>
        <w:pStyle w:val="Heading2"/>
        <w:spacing w:line="480" w:lineRule="auto"/>
      </w:pPr>
      <w:bookmarkStart w:id="5" w:name="_8zrxchttwsgn" w:colFirst="0" w:colLast="0"/>
      <w:bookmarkEnd w:id="5"/>
      <w:r>
        <w:t xml:space="preserve">Issues of temporal grain </w:t>
      </w:r>
    </w:p>
    <w:p w14:paraId="4967F3DC" w14:textId="68707D21" w:rsidR="002E671A" w:rsidRDefault="0042697E" w:rsidP="00B40EC1">
      <w:r>
        <w:t>The importance of temporal scaling of biodiversity is known since</w:t>
      </w:r>
      <w:r w:rsidR="005751D6">
        <w:t xml:space="preserve"> </w:t>
      </w:r>
      <w:r w:rsidR="005751D6">
        <w:fldChar w:fldCharType="begin"/>
      </w:r>
      <w:r w:rsidR="00E577E1">
        <w:instrText xml:space="preserve"> ADDIN ZOTERO_ITEM CSL_CITATION {"citationID":"3rDvcjS7","properties":{"formattedCitation":"(Grinnell, 1922)","plainCitation":"(Grinnell, 1922)","dontUpdate":true,"noteIndex":0},"citationItems":[{"id":1110,"uris":["http://zotero.org/users/6714553/items/CTNFV5A5"],"uri":["http://zotero.org/users/6714553/items/CTNFV5A5"],"itemData":{"id":1110,"type":"article-journal","container-title":"The Auk","DOI":"10.2307/4073434","ISSN":"1938-4254","issue":"3","journalAbbreviation":"The Auk","page":"373-380","source":"Silverchair","title":"The Role of the “Accidental”","URL":"https://doi.org/10.2307/4073434","volume":"39","author":[{"family":"Grinnell","given":"Joseph"}],"accessed":{"date-parts":[["2021",9,21]]},"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xml:space="preserve">, who used California birds to demonstrate the species-time relationship, which has since been proven to be common with other </w:t>
      </w:r>
      <w:r w:rsidR="005C687D">
        <w:t xml:space="preserve">communities </w:t>
      </w:r>
      <w:r w:rsidR="005751D6">
        <w:fldChar w:fldCharType="begin"/>
      </w:r>
      <w:r w:rsidR="005751D6">
        <w:instrText xml:space="preserve"> ADDIN ZOTERO_ITEM CSL_CITATION {"citationID":"XpVkk7jc","properties":{"formattedCitation":"(White, 2004)","plainCitation":"(White, 2004)","noteIndex":0},"citationItems":[{"id":310,"uris":["http://zotero.org/users/6714553/items/4MNPJ8P2"],"uri":["http://zotero.org/users/6714553/items/4MNPJ8P2"],"itemData":{"id":310,"type":"article-journal","abstract":"The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birds","URL":"https://onlinelibrary.wiley.com/doi/abs/10.1111/j.1461-0248.2004.00581.x","volume":"7","author":[{"family":"White","given":"Ethan P."}],"accessed":{"date-parts":[["2021",4,28]]},"issued":{"date-parts":[["2004"]]}}}],"schema":"https://github.com/citation-style-language/schema/raw/master/csl-citation.json"}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E577E1">
        <w:instrText xml:space="preserve"> ADDIN ZOTERO_ITEM CSL_CITATION {"citationID":"560jcEfn","properties":{"formattedCitation":"(Schipper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E577E1">
        <w:instrText xml:space="preserve"> ADDIN ZOTERO_ITEM CSL_CITATION {"citationID":"bUcNfQfD","properties":{"formattedCitation":"(Wretenberg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sidR="005751D6">
        <w:fldChar w:fldCharType="separate"/>
      </w:r>
      <w:r w:rsidR="005751D6" w:rsidRPr="005751D6">
        <w:t xml:space="preserve">Wretenberg </w:t>
      </w:r>
      <w:r w:rsidR="00237020" w:rsidRPr="00237020">
        <w:rPr>
          <w:i/>
          <w:iCs/>
        </w:rPr>
        <w:t>et al.</w:t>
      </w:r>
      <w:r w:rsidR="005751D6" w:rsidRPr="005751D6">
        <w:t>, 2010)</w:t>
      </w:r>
      <w:r w:rsidR="005751D6">
        <w:fldChar w:fldCharType="end"/>
      </w:r>
      <w:r>
        <w:t xml:space="preserve">. </w:t>
      </w:r>
    </w:p>
    <w:p w14:paraId="34032DF7" w14:textId="4734C89C" w:rsidR="002E671A" w:rsidRDefault="0042697E" w:rsidP="00B40EC1">
      <w:r>
        <w:t xml:space="preserve">Even if precisely specified, the temporal grain of the sampling does not always represent the temporal grain of the computed metric. Some metrics are </w:t>
      </w:r>
      <w:r w:rsidR="00EC2009">
        <w:t xml:space="preserve">combined </w:t>
      </w:r>
      <w:r>
        <w:t>over a certain area (</w:t>
      </w:r>
      <w:r>
        <w:rPr>
          <w:i/>
        </w:rPr>
        <w:t>e.g.</w:t>
      </w:r>
      <w:r>
        <w:t xml:space="preserve"> </w:t>
      </w:r>
      <w:r w:rsidR="00B70701">
        <w:t>combining</w:t>
      </w:r>
      <w:r>
        <w:t xml:space="preserve"> the species richness in an atlas square, such as in</w:t>
      </w:r>
      <w:r w:rsidR="007674F9">
        <w:t xml:space="preserve"> </w:t>
      </w:r>
      <w:r w:rsidR="007674F9">
        <w:fldChar w:fldCharType="begin"/>
      </w:r>
      <w:r w:rsidR="00E577E1">
        <w:instrText xml:space="preserve"> ADDIN ZOTERO_ITEM CSL_CITATION {"citationID":"pxjvdrhW","properties":{"formattedCitation":"(Van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E577E1">
        <w:instrText xml:space="preserve"> ADDIN ZOTERO_ITEM CSL_CITATION {"citationID":"JXDC17GO","properties":{"formattedCitation":"(Chase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proofErr w:type="gramStart"/>
      <w:r>
        <w:rPr>
          <w:i/>
        </w:rPr>
        <w:t>e.g.</w:t>
      </w:r>
      <w:proofErr w:type="gramEnd"/>
      <w:r>
        <w:rPr>
          <w:i/>
        </w:rPr>
        <w:t xml:space="preserve"> </w:t>
      </w:r>
      <w:r>
        <w:t xml:space="preserve">Fig. 1, the metric is computed by using all the samples in the red boxes). For instance, let's assume that a location is sampled twice a year during five minutes, and the species richness per year is computed by </w:t>
      </w:r>
      <w:r w:rsidR="007F5F5D">
        <w:t>combining</w:t>
      </w:r>
      <w:r>
        <w:t xml:space="preserve"> those two samples. In this specific case the temporal grain of the metric is ten minutes (</w:t>
      </w:r>
      <w:proofErr w:type="gramStart"/>
      <w:r>
        <w:rPr>
          <w:i/>
        </w:rPr>
        <w:t>i.e.</w:t>
      </w:r>
      <w:proofErr w:type="gramEnd"/>
      <w:r>
        <w:rPr>
          <w:i/>
        </w:rPr>
        <w:t xml:space="preserve"> </w:t>
      </w:r>
      <w:r>
        <w:t>the sum of the two census periods). However, this final temporal grain was seldom specified in the papers that we reviewed. Usually, only the lag was reported (</w:t>
      </w:r>
      <w:proofErr w:type="gramStart"/>
      <w:r>
        <w:rPr>
          <w:i/>
        </w:rPr>
        <w:t>i.e.</w:t>
      </w:r>
      <w:proofErr w:type="gramEnd"/>
      <w:r>
        <w:t xml:space="preserve"> the time between two computations of the metric, Fig. 1a). </w:t>
      </w:r>
    </w:p>
    <w:p w14:paraId="79073DE9" w14:textId="6B602D43" w:rsidR="002E671A" w:rsidRDefault="0042697E" w:rsidP="00B40EC1">
      <w:r>
        <w:t xml:space="preserve">If one wants to study the temporal scaling of biodiversity trends, a clear assessment of the temporal grain needs to be done systematically. That is: if a biodiversity metric is computed </w:t>
      </w:r>
      <w:r>
        <w:lastRenderedPageBreak/>
        <w:t xml:space="preserve">by </w:t>
      </w:r>
      <w:r w:rsidR="00EF6C1D">
        <w:t>combining</w:t>
      </w:r>
      <w:r>
        <w:t xml:space="preserve"> samples together, the temporal grain</w:t>
      </w:r>
      <w:r w:rsidR="005D6967">
        <w:t xml:space="preserve"> (</w:t>
      </w:r>
      <w:proofErr w:type="gramStart"/>
      <w:r w:rsidR="005D6967">
        <w:rPr>
          <w:i/>
          <w:iCs/>
        </w:rPr>
        <w:t>i.e.</w:t>
      </w:r>
      <w:proofErr w:type="gramEnd"/>
      <w:r w:rsidR="005D6967">
        <w:rPr>
          <w:i/>
          <w:iCs/>
        </w:rPr>
        <w:t xml:space="preserve"> </w:t>
      </w:r>
      <w:r w:rsidR="005D6967">
        <w:t>time span)</w:t>
      </w:r>
      <w:r>
        <w:t xml:space="preserve"> of samples is summed, and this sum should be considered as the final temporal grain of the metric (</w:t>
      </w:r>
      <w:r>
        <w:rPr>
          <w:i/>
        </w:rPr>
        <w:t xml:space="preserve">i.e. </w:t>
      </w:r>
      <w:r>
        <w:t>Fig. 1, sum of the temporal grains of the black dots in the red boxes). Likewise, if the metric is averaged over several samples, the mean temporal grain of the samples should be specified (</w:t>
      </w:r>
      <w:proofErr w:type="gramStart"/>
      <w:r>
        <w:rPr>
          <w:i/>
        </w:rPr>
        <w:t>i.e.</w:t>
      </w:r>
      <w:proofErr w:type="gramEnd"/>
      <w:r>
        <w:rPr>
          <w:i/>
        </w:rPr>
        <w:t xml:space="preserv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Heading2"/>
        <w:spacing w:line="480" w:lineRule="auto"/>
      </w:pPr>
      <w:bookmarkStart w:id="6" w:name="_8hb3cdukis79" w:colFirst="0" w:colLast="0"/>
      <w:bookmarkEnd w:id="6"/>
      <w:r>
        <w:t>Lack of spatial replication</w:t>
      </w:r>
    </w:p>
    <w:p w14:paraId="77AAB8CA" w14:textId="1A759D21" w:rsidR="002E671A" w:rsidRDefault="0070722D" w:rsidP="00B40EC1">
      <w:pPr>
        <w:spacing w:after="0"/>
      </w:pPr>
      <w:r>
        <w:t xml:space="preserve">In order to better understand the link between spatial scales and biodiversity trends, </w:t>
      </w:r>
      <w:r w:rsidR="00502533" w:rsidRPr="00502533">
        <w:t xml:space="preserve">we focused on articles reporting and summarising trends from more than a single location, as a trend from a single locality is hard to generalize and can be driven by the site’s specific </w:t>
      </w:r>
      <w:r w:rsidR="00502533">
        <w:t>features</w:t>
      </w:r>
      <w:r>
        <w:t xml:space="preserve">. </w:t>
      </w:r>
      <w:r w:rsidR="00E51C32">
        <w:t>However, these spatially replicated studies are uncommon</w:t>
      </w:r>
      <w:r w:rsidR="0042697E">
        <w:t xml:space="preserve"> (we found 24 of them). This is partly due to a lack of data, especially outside of North America and Europe, but also to the way the data are processed. For instance, the North American BBS </w:t>
      </w:r>
      <w:r w:rsidR="00335710">
        <w:fldChar w:fldCharType="begin"/>
      </w:r>
      <w:r w:rsidR="00335710">
        <w:instrText xml:space="preserve"> ADDIN ZOTERO_ITEM CSL_CITATION {"citationID":"Rmfdiu1S","properties":{"formattedCitation":"(Sauer et al., 2013)","plainCitation":"(Sauer et al., 2013)","noteIndex":0},"citationItems":[{"id":1080,"uris":["http://zotero.org/users/6714553/items/CVAG9DJA"],"uri":["http://zotero.org/users/6714553/items/CVAG9DJA"],"itemData":{"id":1080,"type":"article-journal","abstract":"The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rsidR="0042697E">
        <w:t xml:space="preserve"> follows a standardised sampling plan with spatial replications (</w:t>
      </w:r>
      <w:r w:rsidR="0042697E">
        <w:rPr>
          <w:i/>
        </w:rPr>
        <w:t>i.e.</w:t>
      </w:r>
      <w:r w:rsidR="0042697E">
        <w:t xml:space="preserve"> multiple census plots representing roads). However, not all the trends reported for the North American BBS are summarised at the specific spatial grain of the road, and are sometimes aggregated over the US, thus with no spatial replication. Additionally, a common method encountered is to learn a predictive model from the data, predict the target feature (</w:t>
      </w:r>
      <w:r w:rsidR="0042697E">
        <w:rPr>
          <w:i/>
        </w:rPr>
        <w:t>e.g.</w:t>
      </w:r>
      <w:r w:rsidR="0042697E">
        <w:t xml:space="preserve"> species richness, spatial 𝛽-diversity) and then compute the trend from the output of the model at the national spatial extent </w:t>
      </w:r>
      <w:r w:rsidR="00555E98">
        <w:fldChar w:fldCharType="begin"/>
      </w:r>
      <w:r w:rsidR="00E577E1">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2017)","dontUpdate":true,"noteIndex":0},"citationItems":[{"id":409,"uris":["http://zotero.org/users/6714553/items/FK5PI8ZY"],"uri":["http://zotero.org/users/6714553/items/FK5PI8ZY"],"itemData":{"id":409,"type":"article-journal","abstract":"1.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France","URL":"https://besjournals.onlinelibrary.wiley.com/doi/abs/10.1111/j.1365-2664.2010.01869.x","volume":"47","author":[{"family":"Doxa","given":"Aggeliki"},{"family":"Bas","given":"Yves"},{"family":"Paracchini","given":"Maria Luisa"},{"family":"Pointereau","given":"Philippe"},{"family":"Terres","given":"Jean-Michel"},{"family":"Jiguet","given":"Frédéric"}],"accessed":{"date-parts":[["2021",8,17]]},"issued":{"date-parts":[["2010"]]}}},{"id":475,"uris":["http://zotero.org/users/6714553/items/L57B5E3V"],"uri":["http://zotero.org/users/6714553/items/L57B5E3V"],"itemData":{"id":475,"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Trends","URL":"https://dx.plos.org/10.1371/journal.pone.0030407","volume":"7","author":[{"family":"Eglington","given":"Sarah M."},{"family":"Pearce-Higgins","given":"James W."}],"editor":[{"family":"Arlettaz","given":"Raphaël"}],"accessed":{"date-parts":[["2021",7,8]]},"issued":{"date-parts":[["2012",3,30]]}}},{"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1077,"uris":["http://zotero.org/users/6714553/items/RVHMGN5C"],"uri":["http://zotero.org/users/6714553/items/RVHMGN5C"],"itemData":{"id":1077,"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E577E1">
        <w:rPr>
          <w:rFonts w:ascii="Cambria Math" w:hAnsi="Cambria Math" w:cs="Cambria Math"/>
        </w:rPr>
        <w:instrText>∼</w:instrText>
      </w:r>
      <w:r w:rsidR="00E577E1">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Survey","URL":"https://doi.org/10.1650/CONDOR-17-83.1","volume":"119","author":[{"family":"Sauer","given":"John R."},{"family":"Pardieck","given":"Keith L."},{"family":"Ziolkowski","given":"David J.","suffix":"Jr."},{"family":"Smith","given":"Adam C."},{"family":"Hudson","given":"Marie-Anne R."},{"family":"Rodriguez","given":"Vicente"},{"family":"Berlanga","given":"Humberto"},{"family":"Niven","given":"Daniel K."},{"family":"Link","given":"William A."}],"accessed":{"date-parts":[["2021",9,13]]},"issued":{"date-parts":[["2017",8,1]]}}}],"schema":"https://github.com/citation-style-language/schema/raw/master/csl-citation.json"}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0042697E" w:rsidRPr="00555E98">
        <w:t xml:space="preserve">. </w:t>
      </w:r>
      <w:r w:rsidR="0042697E">
        <w:t>These analyses are useful for conservation practice, and are common</w:t>
      </w:r>
      <w:r w:rsidR="00555E98">
        <w:t xml:space="preserve"> </w:t>
      </w:r>
      <w:r w:rsidR="00555E98">
        <w:fldChar w:fldCharType="begin"/>
      </w:r>
      <w:r w:rsidR="008F0CB9">
        <w:instrText xml:space="preserve"> ADDIN ZOTERO_ITEM CSL_CITATION {"citationID":"VVdCbZ7K","properties":{"formattedCitation":"(Fraixedas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rsidR="0042697E">
        <w:t xml:space="preserve">. However, by reducing the number of trends computed, they also reduce the generality of the trend at the given scale. Finally, only a few authors computed the trends of metrics with spatial replicates across more than one spatial </w:t>
      </w:r>
      <w:r w:rsidR="0042697E">
        <w:lastRenderedPageBreak/>
        <w:t>grain. This was the case for</w:t>
      </w:r>
      <w:r w:rsidR="00D545FC">
        <w:t xml:space="preserve"> </w:t>
      </w:r>
      <w:r w:rsidR="00D545FC">
        <w:fldChar w:fldCharType="begin"/>
      </w:r>
      <w:r w:rsidR="00E577E1">
        <w:instrText xml:space="preserve"> ADDIN ZOTERO_ITEM CSL_CITATION {"citationID":"Ljnty2La","properties":{"formattedCitation":"(Chase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rsidR="0042697E">
        <w:t xml:space="preserve">, </w:t>
      </w:r>
      <w:r w:rsidR="00D545FC">
        <w:fldChar w:fldCharType="begin"/>
      </w:r>
      <w:r w:rsidR="00E577E1">
        <w:instrText xml:space="preserve"> ADDIN ZOTERO_ITEM CSL_CITATION {"citationID":"u4imMv6b","properties":{"formattedCitation":"(Jarzyna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Jetz </w:t>
      </w:r>
      <w:r w:rsidR="00D545FC">
        <w:t>(</w:t>
      </w:r>
      <w:r w:rsidR="00D545FC" w:rsidRPr="00D545FC">
        <w:t>2018)</w:t>
      </w:r>
      <w:r w:rsidR="00D545FC">
        <w:fldChar w:fldCharType="end"/>
      </w:r>
      <w:r w:rsidR="0042697E">
        <w:t xml:space="preserve">, </w:t>
      </w:r>
      <w:r w:rsidR="00D545FC">
        <w:fldChar w:fldCharType="begin"/>
      </w:r>
      <w:r w:rsidR="00E577E1">
        <w:instrText xml:space="preserve"> ADDIN ZOTERO_ITEM CSL_CITATION {"citationID":"KqL6H603","properties":{"formattedCitation":"(Van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rsidR="0042697E">
        <w:t>and</w:t>
      </w:r>
      <w:r w:rsidR="00D545FC">
        <w:t xml:space="preserve"> </w:t>
      </w:r>
      <w:r w:rsidR="00D545FC">
        <w:fldChar w:fldCharType="begin"/>
      </w:r>
      <w:r w:rsidR="00E577E1">
        <w:instrText xml:space="preserve"> ADDIN ZOTERO_ITEM CSL_CITATION {"citationID":"vp3rUsOG","properties":{"formattedCitation":"(McGill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rsidR="0042697E">
        <w:t xml:space="preserve">. Yet, as we show here, biodiversity trends can be different according to the </w:t>
      </w:r>
      <w:proofErr w:type="spellStart"/>
      <w:r w:rsidR="0042697E">
        <w:t>spatio</w:t>
      </w:r>
      <w:proofErr w:type="spellEnd"/>
      <w:r w:rsidR="0042697E">
        <w:t xml:space="preserve">-temporal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B40EC1">
      <w:pPr>
        <w:spacing w:after="0"/>
      </w:pPr>
    </w:p>
    <w:p w14:paraId="2AFF0C35" w14:textId="6C459271" w:rsidR="002E671A" w:rsidRDefault="0042697E" w:rsidP="00B40EC1">
      <w:r>
        <w:t xml:space="preserve">We found no studies using spatial replicates at the national spatial grain, </w:t>
      </w:r>
      <w:proofErr w:type="gramStart"/>
      <w:r>
        <w:rPr>
          <w:i/>
        </w:rPr>
        <w:t>i.e.</w:t>
      </w:r>
      <w:proofErr w:type="gramEnd"/>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 which makes international merging of datasets and comparisons more demanding in terms of homogenization. Fortunately, initiatives like the European Breeding Bird Atlas </w:t>
      </w:r>
      <w:r w:rsidR="00D545FC">
        <w:fldChar w:fldCharType="begin"/>
      </w:r>
      <w:r w:rsidR="00D545FC">
        <w:instrText xml:space="preserve"> ADDIN ZOTERO_ITEM CSL_CITATION {"citationID":"F5K1xiDt","properties":{"formattedCitation":"(Hagemeyer &amp; Blair, 1997; Keller et al., 2020)","plainCitation":"(Hagemeyer &amp; Blair, 1997; Keller et al., 2020)","noteIndex":0},"citationItems":[{"id":1324,"uris":["http://zotero.org/users/6714553/items/8RQJW9HR"],"uri":["http://zotero.org/users/6714553/items/8RQJW9HR"],"itemData":{"id":1324,"type":"article-journal","abstract":"In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birds.","DOI":"10.15468/adtfvf","language":"eng","source":"www.gbif.org","title":"EBCC Atlas of European Breeding Birds","URL":"https://www.gbif.org/dataset/c779b049-28f3-4daf-bbf4-0a40830819b6","author":[{"family":"Hagemeyer","given":"Ward"},{"family":"Blair","given":"Michael"}],"accessed":{"date-parts":[["2022",2,18]]},"issued":{"date-parts":[["1997"]]}}},{"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 xml:space="preserve">GBIF, https://www.gbif.org) are now making this possible, and we hope to see trends with spatial replicates at the national grain soon. </w:t>
      </w:r>
    </w:p>
    <w:p w14:paraId="15840ED2" w14:textId="77777777" w:rsidR="002E671A" w:rsidRDefault="0042697E" w:rsidP="00B40EC1">
      <w:pPr>
        <w:pStyle w:val="Heading2"/>
        <w:spacing w:line="480" w:lineRule="auto"/>
      </w:pPr>
      <w:bookmarkStart w:id="7" w:name="_60ek0wdm5dpz" w:colFirst="0" w:colLast="0"/>
      <w:bookmarkEnd w:id="7"/>
      <w:r>
        <w:t xml:space="preserve">Lack of </w:t>
      </w:r>
      <w:proofErr w:type="spellStart"/>
      <w:r>
        <w:t>spatio</w:t>
      </w:r>
      <w:proofErr w:type="spellEnd"/>
      <w:r>
        <w:t xml:space="preserve">-temporal coverage. </w:t>
      </w:r>
    </w:p>
    <w:p w14:paraId="06393F4C" w14:textId="068CA23D" w:rsidR="002E671A" w:rsidRDefault="0042697E" w:rsidP="00B40EC1">
      <w:r>
        <w:t xml:space="preserve">A striking but expected result </w:t>
      </w:r>
      <w:r w:rsidR="00251AA0">
        <w:fldChar w:fldCharType="begin"/>
      </w:r>
      <w:r w:rsidR="00E577E1">
        <w:instrText xml:space="preserve"> ADDIN ZOTERO_ITEM CSL_CITATION {"citationID":"g3po7I1W","properties":{"formattedCitation":"(Meyer et al., 2015)","plainCitation":"(Meyer et al., 2015)","dontUpdate":true,"noteIndex":0},"citationItems":[{"id":1118,"uris":["http://zotero.org/users/6714553/items/V9E8S3EL"],"uri":["http://zotero.org/users/6714553/items/V9E8S3EL"],"itemData":{"id":1118,"type":"article-journal","abstract":"Gaps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251AA0">
        <w:instrText xml:space="preserve"> ADDIN ZOTERO_ITEM CSL_CITATION {"citationID":"zfi7sJBM","properties":{"formattedCitation":"(Gonzalez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This gap was also reported by</w:t>
      </w:r>
      <w:r w:rsidR="00251AA0">
        <w:t xml:space="preserve"> </w:t>
      </w:r>
      <w:r w:rsidR="00251AA0">
        <w:fldChar w:fldCharType="begin"/>
      </w:r>
      <w:r w:rsidR="00E577E1">
        <w:instrText xml:space="preserve"> ADDIN ZOTERO_ITEM CSL_CITATION {"citationID":"9lJNH7X5","properties":{"formattedCitation":"(Fraixedas et al., 2020)","plainCitation":"(Fraixedas et al., 2020)","dontUpdate":true,"noteIndex":0},"citationItems":[{"id":113,"uris":["http://zotero.org/users/6714553/items/C5ME9YPN"],"uri":["http://zotero.org/users/6714553/items/C5ME9YPN"],"itemData":{"id":113,"type":"article-journal","abstract":"The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251AA0">
        <w:fldChar w:fldCharType="separate"/>
      </w:r>
      <w:r w:rsidR="00251AA0" w:rsidRPr="00251AA0">
        <w:t xml:space="preserve">Fraixedas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C54247">
        <w:instrText xml:space="preserve"> ADDIN ZOTERO_ITEM CSL_CITATION {"citationID":"7bHWtJmH","properties":{"formattedCitation":"(Blowes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w:instrText>
      </w:r>
      <w:r w:rsidR="00C54247" w:rsidRPr="00DE0657">
        <w:instrText xml:space="preserve">from null models. Heterogeneous rates of environmental change, species range shifts associated with climate change, and biotic homogenization may explain the different patterns of temporal </w:instrText>
      </w:r>
      <w:r w:rsidR="00C54247">
        <w:instrText>α</w:instrText>
      </w:r>
      <w:r w:rsidR="00C54247" w:rsidRPr="00DE0657">
        <w:instrText xml:space="preserve"> and </w:instrText>
      </w:r>
      <w:r w:rsidR="00C54247">
        <w:instrText>β</w:instrText>
      </w:r>
      <w:r w:rsidR="00C54247" w:rsidRPr="00DE0657">
        <w:instrText xml:space="preserve">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Yet, local biodiversity dynamics in Europe and North America is not representative of local dynamics on other continents</w:t>
      </w:r>
      <w:r w:rsidR="00B46A46">
        <w:t>.</w:t>
      </w:r>
      <w:r w:rsidR="00ED35AA">
        <w:t xml:space="preserve"> </w:t>
      </w:r>
      <w:r w:rsidR="00EB7CD9">
        <w:t xml:space="preserve">We </w:t>
      </w:r>
      <w:r w:rsidR="00B46A46">
        <w:t xml:space="preserve">have reasons to think that the dominant increase of biodiversity reported </w:t>
      </w:r>
      <w:r w:rsidR="00EB7CD9">
        <w:t xml:space="preserve">in the reviewed studies </w:t>
      </w:r>
      <w:r w:rsidR="00B46A46">
        <w:t>applies only on north hemisphere</w:t>
      </w:r>
      <w:r w:rsidR="00EB3254">
        <w:t>, especially</w:t>
      </w:r>
      <w:r w:rsidR="00B46A46">
        <w:t xml:space="preserve"> due</w:t>
      </w:r>
      <w:r w:rsidR="00697C67">
        <w:t xml:space="preserve"> to temperature increase that </w:t>
      </w:r>
      <w:r w:rsidR="00697C67">
        <w:lastRenderedPageBreak/>
        <w:t xml:space="preserve">impact positively species richness </w:t>
      </w:r>
      <w:r w:rsidR="00BA1BF1">
        <w:t xml:space="preserve">through </w:t>
      </w:r>
      <w:r w:rsidR="00697C67">
        <w:t>species-energy relationship</w:t>
      </w:r>
      <w:r w:rsidR="00BA1BF1">
        <w:t xml:space="preserve"> (</w:t>
      </w:r>
      <w:r w:rsidR="00031E48" w:rsidRPr="00031E48">
        <w:fldChar w:fldCharType="begin"/>
      </w:r>
      <w:r w:rsidR="00031E48" w:rsidRPr="00031E48">
        <w:instrText xml:space="preserve"> ADDIN ZOTERO_ITEM CSL_CITATION {"citationID":"a1925m4dh0t","properties":{"formattedCitation":"\\uldash{(Currie, 1991; Storch &amp; Gaston, 2004; Whittaker et al., 2001)}","plainCitation":"(Currie, 1991; Storch &amp; Gaston, 2004; Whittaker et al., 2001)","noteIndex":0},"citationItems":[{"id":1331,"uris":["http://zotero.org/users/6714553/items/CIVRUMUJ"],"uri":["http://zotero.org/users/6714553/items/CIVRUMUJ"],"itemData":{"id":1331,"type":"article-journal","abstract":"Many hypotheses have been proposed to explain the great variation among regions in species richness. These were tested by first examining patterns of species richness of birds, mammals, amphibians, and reptiles in 336 quadrats covering North America. These patterns were then compared with the regional variation of 21 descriptors of the environment suggested by the hypotheses. I found that, in the four vertebrate classes studied, 80%-93% of the variability in species richness could be statistically explained by a monotonically increasing function of a single variable: annual potential evapotranspiration (PET). In contrast, tree richness is more closely related to actual evapotranspiration (AET). Both AET and PET appear to be measures of available environmental energy. The relationships between tree and vertebrate richness are strikingly poor. Species richness in particular orders and families of the Vertebrata is also closely related to PET, but not always monotonically, often resembling a replacement series along an environmental gradient. The present results are consistent with the hypothesis that environmentally available energy limits regional species richness. However, my observations are not completely consistent with earlier species-energy theory. The energy-richness relationship appears to depend on scale, and it is affected differently by variations in area and in areal energy flux.","container-title":"The American Naturalist","ISSN":"0003-0147","issue":"1","note":"publisher: [University of Chicago Press, American Society of Naturalists]","page":"27-49","source":"JSTOR","title":"Energy and Large-Scale Patterns of Animal- and Plant-Species Richness","URL":"https://www.jstor.org/stable/2462155","volume":"137","author":[{"family":"Currie","given":"David J."}],"accessed":{"date-parts":[["2022",2,23]]},"issued":{"date-parts":[["1991"]]}}},{"id":116,"uris":["http://zotero.org/users/6714553/items/VBX9WYU3"],"uri":["http://zotero.org/users/6714553/items/VBX9WYU3"],"itemData":{"id":116,"type":"article-journal","abstract":"Ecological systems are complex and essentially unpredictable, because of the multitude of interactions among their constituents. However, there are general statistical patterns emerging on particular spatial and temporal scales, which indicate the existence of some universal principles behind many ecological phenomena, and which can even be used for the prediction of phenomena occurring on ﬁner scales of resolution. These generalities comprise regular frequency distributions of particular macroscopic variables within higher taxa (body size, abundance, range size), relationships between such variables, and general patterns in species richness. All the patterns are closely related to each other and although there are only a few major explanatory principles, there are plenty of alternative explanations. Reconciliation of different approaches cannot be obtained without careful formulation of testable hypotheses and rigorous quantitative empirical research. Two especially promising ways of untangling ecological complexity comprise: (1) analysis of invariances, i.e. universal quantitative relationships observed within many different systems, and (2) detailed analysis of the anatomy of macroecological phenomena, i.e. explorations of how emergent multispecies patterns are related to regular patterns concerning individual species.","container-title":"Basic and Applied Ecology","DOI":"10.1016/j.baae.2004.08.001","ISSN":"14391791","issue":"5","journalAbbreviation":"Basic and Applied Ecology","language":"en","page":"389-400","source":"DOI.org (Crossref)","title":"Untangling ecological complexity on different scales of space and time","URL":"https://linkinghub.elsevier.com/retrieve/pii/S1439179104000568","volume":"5","author":[{"family":"Storch","given":"David"},{"family":"Gaston","given":"Kevin J."}],"accessed":{"date-parts":[["2020",11,13]]},"issued":{"date-parts":[["2004",11]]}}},{"id":361,"uris":["http://zotero.org/users/6714553/items/GGLLFBHA"],"uri":["http://zotero.org/users/6714553/items/GGLLFBHA"],"itemData":{"id":361,"type":"article-journal","abstract":"Aim Current weaknesses of diversity theory include: a failure to distinguish different biogeographical response variables under the general heading of diversity; and a general failure of ecological theory to deal adequately with geographical scale. Our aim is to articulate the case for a top-down approach to theory building, in which scale is addressed explicitly and in which different response variables are clearly distinguished. Location The article draws upon both theoretical contributions and empirical analyses from all latitudes, focusing on terrestrial ecosystems and with some bias towards (woody) plants. Methods We review current diversity theory and terminology in relation to scale of applicability. As a starting point in developing a general theory, we take the issue of geographical gradients in species richness as a main theme and evaluate the extent to which commonly cited theories are likely to operate at scales from the macro down to the local. Results A degree of confusion surrounds the use of the terms alpha, beta and gamma diversity, and the terms local, landscape and macro-scale are preferred here as a more intuitive framework. The distinction between inventory and differentiation diversity is highlighted as important as, in terms of scale of analysis, are the concepts of focus and extent. The importance of holding area constant in analysis is stressed, as is the notion that different environmental factors exhibit measurable heterogeneity at different scales. Evaluation of several of the most common diversity theories put forward for the grand clines in species richness, indicates that they can be collapsed to dynamic hypotheses based on climate or historical explanations. The importance of the many ecological/biological mechanisms that have been proposed is evident mainly at local scales of analysis, whilst at the macro-scale they are dependent largely upon climatic controls for their operation. Local communities have often been found not to be saturated, i.e. to be non-equilibrial. This is argued, perhaps counter-intuitively, to be entirely compatible with the persistence through time of macro-scale patterns of richness that are climatically determined. The review also incorporates recent developments in macroecology, Rapoport’s rule, trade-offs, and the importance of isolation, landscape impedance and geometric constraints on richness (the mid-domain effect) in generating richness patterns; highlighting those phenomena that are contributory to the first-order climatic pattern, and those, such as the geometric constraints, that may confound or obscure these patterns. Main conclusions A general theory of diversity must necessarily cover many disparate phenomena, at various scales of analysis, and cannot therefore be expressed in a simple formula, but individual elements of this general theory may be. In particular, it appears possible to capture in a dynamic climate-based model and ‘capacity rule’, the form of the grand cline in richness of woody plants at the macro-scale. This provides a starting point for a top-down, global-to-local, macro-to-micro scale approach to modelling richness variations in a variety of taxa. Patterns in differentiation/endemicity, on the other hand, require more immediate attention to historical events, and to features of geography such as isolation. Thus, whilst we argue that there are basic physical principles and laws underlying certain diversity phenomena (e.g. macro-scale richness gradients), a pluralistic body of theory is required that incorporates dynamic and historical explanation, and which bridges equilibrial and nonequilibrial concepts and ideas.","container-title":"Journal of Biogeography","DOI":"https://doi.org/10.1046/j.1365-2699.2001.00563.x","ISSN":"1365-2699","issue":"4","language":"en","note":"_eprint: https://onlinelibrary.wiley.com/doi/pdf/10.1046/j.1365-2699.2001.00563.x","page":"453-470","source":"Wiley Online Library","title":"Scale and species richness: towards a general, hierarchical theory of species diversity","title-short":"Scale and species richness","URL":"https://onlinelibrary.wiley.com/doi/abs/10.1046/j.1365-2699.2001.00563.x","volume":"28","author":[{"family":"Whittaker","given":"Robert J."},{"family":"Willis","given":"Katherine J."},{"family":"Field","given":"Richard"}],"accessed":{"date-parts":[["2021",1,26]]},"issued":{"date-parts":[["2001"]]}}}],"schema":"https://github.com/citation-style-language/schema/raw/master/csl-citation.json"} </w:instrText>
      </w:r>
      <w:r w:rsidR="00031E48" w:rsidRPr="00031E48">
        <w:fldChar w:fldCharType="separate"/>
      </w:r>
      <w:r w:rsidR="00031E48" w:rsidRPr="00031E48">
        <w:t xml:space="preserve">Currie, 1991; Storch &amp; Gaston, 2004; Whittaker </w:t>
      </w:r>
      <w:r w:rsidR="00031E48" w:rsidRPr="00EA66A6">
        <w:rPr>
          <w:i/>
          <w:iCs/>
        </w:rPr>
        <w:t>et al.</w:t>
      </w:r>
      <w:r w:rsidR="00031E48" w:rsidRPr="00031E48">
        <w:t>, 2001)</w:t>
      </w:r>
      <w:r w:rsidR="00031E48" w:rsidRPr="00031E48">
        <w:fldChar w:fldCharType="end"/>
      </w:r>
      <w:r w:rsidR="00B46A46">
        <w:t xml:space="preserve">. Thus, </w:t>
      </w:r>
      <w:r>
        <w:t xml:space="preserve">studies of biodiversity trends at several </w:t>
      </w:r>
      <w:proofErr w:type="spellStart"/>
      <w:r>
        <w:t>spatio</w:t>
      </w:r>
      <w:proofErr w:type="spellEnd"/>
      <w:r>
        <w:t xml:space="preserve">-temporal scales are needed in other parts of the world. These studies are needed at local grains, as well as at the spatial grain of regions, nations and continents </w:t>
      </w:r>
      <w:r w:rsidR="00C54247">
        <w:fldChar w:fldCharType="begin"/>
      </w:r>
      <w:r w:rsidR="00E577E1">
        <w:instrText xml:space="preserve"> ADDIN ZOTERO_ITEM CSL_CITATION {"citationID":"63aOxEsB","properties":{"formattedCitation":"(Alroy, 2015)","plainCitation":"(Alroy, 2015)","dontUpdate":true,"noteIndex":0},"citationItems":[{"id":1145,"uris":["http://zotero.org/users/6714553/items/QJW2QJ7J"],"uri":["http://zotero.org/users/6714553/items/QJW2QJ7J"],"itemData":{"id":1145,"type":"article-journal","abstract":"There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URL":"https://www.pnas.org/content/112/42/13003","volume":"112","author":[{"family":"Alroy","given":"John"}],"accessed":{"date-parts":[["2021",9,30]]},"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C54247">
        <w:instrText xml:space="preserve"> ADDIN ZOTERO_ITEM CSL_CITATION {"citationID":"OTQPk2lN","properties":{"formattedCitation":"(Gonzalez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C54247">
        <w:instrText xml:space="preserve"> ADDIN ZOTERO_ITEM CSL_CITATION {"citationID":"HiGYxHPs","properties":{"formattedCitation":"(Tingley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Heading2"/>
        <w:spacing w:line="480" w:lineRule="auto"/>
      </w:pPr>
      <w:bookmarkStart w:id="8" w:name="_u4vx3q5nr6lj" w:colFirst="0" w:colLast="0"/>
      <w:bookmarkEnd w:id="8"/>
      <w:r>
        <w:t>Conclusion</w:t>
      </w:r>
    </w:p>
    <w:p w14:paraId="28624DBD" w14:textId="51599B17" w:rsidR="002E671A" w:rsidRDefault="0042697E" w:rsidP="00B40EC1">
      <w:r>
        <w:t>As observers, we only directly experience biodiversity at local scale but focusing only on local trends can be misleading. Indeed, the reviewed literature indicates that avian biodiversity has different trends between local (</w:t>
      </w:r>
      <w:proofErr w:type="gramStart"/>
      <w:r>
        <w:rPr>
          <w:i/>
        </w:rPr>
        <w:t>i.e.</w:t>
      </w:r>
      <w:proofErr w:type="gramEnd"/>
      <w:r>
        <w:rPr>
          <w:i/>
        </w:rPr>
        <w:t xml:space="preserve"> </w:t>
      </w:r>
      <w:r>
        <w:t>mainly increases) and global (</w:t>
      </w:r>
      <w:r>
        <w:rPr>
          <w:i/>
        </w:rPr>
        <w:t xml:space="preserve">i.e. </w:t>
      </w:r>
      <w:r>
        <w:t xml:space="preserve">no increase) spatial scales. </w:t>
      </w:r>
      <w:r w:rsidR="007453CB">
        <w:t>Besides, i</w:t>
      </w:r>
      <w:r>
        <w:t xml:space="preserve">ncreases of species richness at local and regional scales should not be interpreted as ecosystems </w:t>
      </w:r>
      <w:r w:rsidR="005564F7">
        <w:t>well-being</w:t>
      </w:r>
      <w:r>
        <w:t xml:space="preserve"> without considering the </w:t>
      </w:r>
      <w:r w:rsidR="002643A2">
        <w:t>trend of other metrics (</w:t>
      </w:r>
      <w:proofErr w:type="gramStart"/>
      <w:r w:rsidR="002643A2">
        <w:rPr>
          <w:i/>
          <w:iCs/>
        </w:rPr>
        <w:t>e.g.</w:t>
      </w:r>
      <w:proofErr w:type="gramEnd"/>
      <w:r w:rsidR="002643A2">
        <w:rPr>
          <w:i/>
          <w:iCs/>
        </w:rPr>
        <w:t xml:space="preserve"> </w:t>
      </w:r>
      <w:r w:rsidR="002643A2">
        <w:t xml:space="preserve">spatial and temporal </w:t>
      </w:r>
      <w:r w:rsidR="002643A2" w:rsidRPr="002643A2">
        <w:t>beta-diversity</w:t>
      </w:r>
      <w:r w:rsidR="002643A2">
        <w:t>)</w:t>
      </w:r>
      <w:r w:rsidR="00E8237E">
        <w:t xml:space="preserve"> at all spatial scales</w:t>
      </w:r>
      <w:r>
        <w:t xml:space="preserve">. </w:t>
      </w:r>
      <w:r w:rsidR="007453CB">
        <w:t>We</w:t>
      </w:r>
      <w:r w:rsidR="00FE07AD" w:rsidRPr="00FE07AD">
        <w:t xml:space="preserve"> have reasons to think </w:t>
      </w:r>
      <w:r w:rsidR="00FE07AD">
        <w:t xml:space="preserve">that </w:t>
      </w:r>
      <w:r w:rsidR="00FE07AD" w:rsidRPr="00FE07AD">
        <w:t xml:space="preserve">anthropogenic disturbances drive local biodiversity trends which are either recovering from previous disturbances or being impacted by current ones. </w:t>
      </w:r>
      <w:r w:rsidR="005564F7">
        <w:t>Unfortunately, l</w:t>
      </w:r>
      <w:r>
        <w:t xml:space="preserve">ittle is known about the resilience of bird </w:t>
      </w:r>
      <w:r w:rsidR="005564F7">
        <w:t>biodiversity</w:t>
      </w:r>
      <w:r>
        <w:t xml:space="preserve">. </w:t>
      </w:r>
      <w:r w:rsidR="00112E08">
        <w:t>T</w:t>
      </w:r>
      <w:r>
        <w:t xml:space="preserve">emporal grain of the metrics has either been confused with the temporal grain of the sampling plan, or not properly considered at all, and this needs to be addressed. Finally, the gaps in </w:t>
      </w:r>
      <w:proofErr w:type="spellStart"/>
      <w:r>
        <w:t>spatio</w:t>
      </w:r>
      <w:proofErr w:type="spellEnd"/>
      <w:r>
        <w:t xml:space="preserve">-temporal coverage need to be filled with more </w:t>
      </w:r>
      <w:r w:rsidR="005564F7">
        <w:t>data or</w:t>
      </w:r>
      <w:r>
        <w:t xml:space="preserve"> interpolated over by models. We hope that this review improves the current knowledge on </w:t>
      </w:r>
      <w:proofErr w:type="spellStart"/>
      <w:r>
        <w:t>spatio</w:t>
      </w:r>
      <w:proofErr w:type="spellEnd"/>
      <w:r>
        <w:t xml:space="preserve">-temporal scaling of biodiversity </w:t>
      </w:r>
      <w:r w:rsidR="005564F7">
        <w:t>trends and</w:t>
      </w:r>
      <w:r>
        <w:t xml:space="preserve"> illustrates that the current biodiversity change needs to be considered across both spatial and temporal grains. </w:t>
      </w:r>
    </w:p>
    <w:p w14:paraId="1A8B74B6" w14:textId="4C1FE026" w:rsidR="00987351" w:rsidRDefault="00987351" w:rsidP="00987351">
      <w:pPr>
        <w:pStyle w:val="Heading2"/>
      </w:pPr>
      <w:r w:rsidRPr="00987351">
        <w:lastRenderedPageBreak/>
        <w:t>Acknowledgments</w:t>
      </w:r>
    </w:p>
    <w:p w14:paraId="7DE6FB00" w14:textId="5DEE42E2" w:rsidR="00987351" w:rsidRPr="00987351" w:rsidRDefault="00931D2C" w:rsidP="00987351">
      <w:r w:rsidRPr="00931D2C">
        <w:t>P.K and F.L. were supported by the REES grant of the Czech University of Life Sciences in Prague.</w:t>
      </w:r>
      <w:r>
        <w:t xml:space="preserve"> J.R. </w:t>
      </w:r>
      <w:r w:rsidRPr="00931D2C">
        <w:t>was supported by Charles University (PRIMUS/17/SCI/16).</w:t>
      </w:r>
      <w:r w:rsidR="007415CD">
        <w:t xml:space="preserve"> </w:t>
      </w:r>
      <w:r w:rsidR="007415CD" w:rsidRPr="007415CD">
        <w:t>D.S. was supported by the Czech Science Foundation (grant no. 20-29554X).</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(Div), functional diversity (</w:t>
      </w:r>
      <w:proofErr w:type="spellStart"/>
      <w:r>
        <w:rPr>
          <w:i/>
        </w:rPr>
        <w:t>fDiv</w:t>
      </w:r>
      <w:proofErr w:type="spellEnd"/>
      <w:r>
        <w:rPr>
          <w:i/>
        </w:rPr>
        <w:t>), temporal beta-diversity (</w:t>
      </w:r>
      <w:proofErr w:type="spellStart"/>
      <w:r>
        <w:rPr>
          <w:i/>
        </w:rPr>
        <w:t>tBetaDiv</w:t>
      </w:r>
      <w:proofErr w:type="spellEnd"/>
      <w:r>
        <w:rPr>
          <w:i/>
        </w:rPr>
        <w:t xml:space="preserve">), spatial </w:t>
      </w:r>
      <w:bookmarkStart w:id="9" w:name="_Hlk96531542"/>
      <w:r>
        <w:rPr>
          <w:i/>
        </w:rPr>
        <w:t>beta-diversity</w:t>
      </w:r>
      <w:bookmarkEnd w:id="9"/>
      <w:r>
        <w:rPr>
          <w:i/>
        </w:rPr>
        <w:t xml:space="preserve">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(Km²)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grain (hour)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7094D43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Barnagaud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612022C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{"citationID":"KNltc9YH","properties":{"formattedCitation":"(Chase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1F08BAD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{"citationID":"qPBelRzj","properties":{"formattedCitation":"(Davey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102E5F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Jetz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76698709"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Pilotto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27925B9D"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{"citationID":"rgsTgVkB","properties":{"formattedCitation":"(Ram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02491DBE"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{"citationID":"TqhATJbY","properties":{"formattedCitation":"(Reif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4F8E7B99"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0DAEBC73"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Sorte &amp; Boecklen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068A097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47C28E0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Wretenberg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5508555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2DA55E2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16DB0B94"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7E9BD9AA"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Jetz,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2D0FC58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Beissinger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C9286F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00D727F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{"citationID":"1PQJndGf","properties":{"formattedCitation":"(La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Sorte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3E3053C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{"citationID":"Z960frxl","properties":{"formattedCitation":"(Ma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53752CA9"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4ADE34BE"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48A7F2D5"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Blowes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2B11E862"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11FC0F3E"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E577E1">
              <w:rPr>
                <w:rFonts w:ascii="Arial" w:hAnsi="Arial" w:cs="Arial"/>
                <w:sz w:val="14"/>
                <w:szCs w:val="14"/>
              </w:rPr>
              <w:instrText xml:space="preserve"> ADDIN ZOTERO_ITEM CSL_CITATION {"citationID":"Fky8cEs2","properties":{"formattedCitation":"(Petchey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408E060C" w:rsidR="002E671A" w:rsidRDefault="002E671A">
      <w:bookmarkStart w:id="10" w:name="_bxf3juex4006" w:colFirst="0" w:colLast="0"/>
      <w:bookmarkStart w:id="11" w:name="_mukbd63zvb66" w:colFirst="0" w:colLast="0"/>
      <w:bookmarkEnd w:id="10"/>
      <w:bookmarkEnd w:id="11"/>
    </w:p>
    <w:p w14:paraId="238AC331" w14:textId="325392B8" w:rsidR="008127C5" w:rsidRDefault="008127C5"/>
    <w:p w14:paraId="4B3061B4" w14:textId="25BEAC60" w:rsidR="008127C5" w:rsidRDefault="008127C5"/>
    <w:p w14:paraId="1EE7AD7A" w14:textId="235380FC" w:rsidR="008127C5" w:rsidRDefault="008127C5"/>
    <w:p w14:paraId="558814EB" w14:textId="5BBA296D" w:rsidR="001A06BF" w:rsidRDefault="001A06BF"/>
    <w:p w14:paraId="0FD433AF" w14:textId="382F8231" w:rsidR="001A06BF" w:rsidRDefault="001A06BF"/>
    <w:p w14:paraId="11A254DD" w14:textId="1E1D8892" w:rsidR="001A06BF" w:rsidRDefault="001A06BF"/>
    <w:p w14:paraId="6E0D00C9" w14:textId="139455BC" w:rsidR="001A06BF" w:rsidRDefault="001A06BF"/>
    <w:p w14:paraId="3CA9D993" w14:textId="77777777" w:rsidR="001A06BF" w:rsidRDefault="001A06BF"/>
    <w:p w14:paraId="16604981" w14:textId="77777777" w:rsidR="002E671A" w:rsidRDefault="0042697E">
      <w:pPr>
        <w:pStyle w:val="Title"/>
      </w:pPr>
      <w:bookmarkStart w:id="12" w:name="_xxrqwfm9by0x" w:colFirst="0" w:colLast="0"/>
      <w:bookmarkEnd w:id="12"/>
      <w:r>
        <w:lastRenderedPageBreak/>
        <w:t>Appendices</w:t>
      </w:r>
    </w:p>
    <w:p w14:paraId="06F0A086" w14:textId="77777777" w:rsidR="002E671A" w:rsidRDefault="0042697E">
      <w:pPr>
        <w:spacing w:line="276" w:lineRule="auto"/>
      </w:pPr>
      <w:r>
        <w:rPr>
          <w:noProof/>
        </w:rPr>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731200" cy="4305300"/>
                    </a:xfrm>
                    <a:prstGeom prst="rect">
                      <a:avLst/>
                    </a:prstGeom>
                    <a:ln/>
                  </pic:spPr>
                </pic:pic>
              </a:graphicData>
            </a:graphic>
          </wp:inline>
        </w:drawing>
      </w:r>
    </w:p>
    <w:p w14:paraId="584AF32B" w14:textId="1A816A9F" w:rsidR="002E671A" w:rsidRPr="00A10E21" w:rsidRDefault="0042697E" w:rsidP="00992016">
      <w:pPr>
        <w:rPr>
          <w:i/>
          <w:iCs/>
        </w:rPr>
      </w:pPr>
      <w:r w:rsidRPr="00A10E21">
        <w:rPr>
          <w:b/>
          <w:i/>
          <w:iCs/>
        </w:rPr>
        <w:t>Supplementary Figure 1</w:t>
      </w:r>
      <w:r w:rsidR="00340111" w:rsidRPr="00A10E21">
        <w:rPr>
          <w:b/>
          <w:i/>
          <w:iCs/>
        </w:rPr>
        <w:t xml:space="preserve"> (in colours)</w:t>
      </w:r>
      <w:r w:rsidRPr="00A10E21">
        <w:rPr>
          <w:b/>
          <w:i/>
          <w:iCs/>
        </w:rPr>
        <w:t>:</w:t>
      </w:r>
      <w:r w:rsidRPr="00A10E21">
        <w:rPr>
          <w:i/>
          <w:iCs/>
        </w:rPr>
        <w:t xml:space="preserve"> Numbers of trends in each category (increase, stable, decrease) for the 59 trends across 24 articles. </w:t>
      </w:r>
      <w:r w:rsidR="00F039E8">
        <w:rPr>
          <w:i/>
        </w:rPr>
        <w:t>Note that each trend is an average trend from a given study, scale, and for a given metric, calculated over multiple sites (</w:t>
      </w:r>
      <w:proofErr w:type="gramStart"/>
      <w:r w:rsidR="00F039E8">
        <w:rPr>
          <w:i/>
        </w:rPr>
        <w:t>i.e.</w:t>
      </w:r>
      <w:proofErr w:type="gramEnd"/>
      <w:r w:rsidR="00F039E8">
        <w:rPr>
          <w:i/>
        </w:rPr>
        <w:t xml:space="preserve"> spatial replicates). </w:t>
      </w:r>
      <w:r w:rsidRPr="00A10E21">
        <w:rPr>
          <w:i/>
          <w:iCs/>
        </w:rPr>
        <w:t xml:space="preserve">We also note that some trends reported here are based on the same </w:t>
      </w:r>
      <w:proofErr w:type="gramStart"/>
      <w:r w:rsidRPr="00A10E21">
        <w:rPr>
          <w:i/>
          <w:iCs/>
        </w:rPr>
        <w:t>dataset, but</w:t>
      </w:r>
      <w:proofErr w:type="gramEnd"/>
      <w:r w:rsidRPr="00A10E21">
        <w:rPr>
          <w:i/>
          <w:iCs/>
        </w:rPr>
        <w:t xml:space="preserve"> come from different studies; this is a potential source of </w:t>
      </w:r>
      <w:proofErr w:type="spellStart"/>
      <w:r w:rsidRPr="00A10E21">
        <w:rPr>
          <w:i/>
          <w:iCs/>
        </w:rPr>
        <w:t>pseudoreplication</w:t>
      </w:r>
      <w:proofErr w:type="spellEnd"/>
      <w:r w:rsidRPr="00A10E21">
        <w:rPr>
          <w:i/>
          <w:iCs/>
        </w:rPr>
        <w:t xml:space="preserve">. For summary of trends that accounts for this </w:t>
      </w:r>
      <w:proofErr w:type="spellStart"/>
      <w:r w:rsidRPr="00A10E21">
        <w:rPr>
          <w:i/>
          <w:iCs/>
        </w:rPr>
        <w:t>pseudoreplication</w:t>
      </w:r>
      <w:proofErr w:type="spellEnd"/>
      <w:r w:rsidRPr="00A10E21">
        <w:rPr>
          <w:i/>
          <w:iCs/>
        </w:rPr>
        <w:t xml:space="preserve"> see Fig. 3. Abbreviations: species richness (</w:t>
      </w:r>
      <w:proofErr w:type="spellStart"/>
      <w:r w:rsidRPr="00A10E21">
        <w:rPr>
          <w:i/>
          <w:iCs/>
        </w:rPr>
        <w:t>sR</w:t>
      </w:r>
      <w:proofErr w:type="spellEnd"/>
      <w:r w:rsidRPr="00A10E21">
        <w:rPr>
          <w:i/>
          <w:iCs/>
        </w:rPr>
        <w:t>), functional richness (</w:t>
      </w:r>
      <w:proofErr w:type="spellStart"/>
      <w:r w:rsidRPr="00A10E21">
        <w:rPr>
          <w:i/>
          <w:iCs/>
        </w:rPr>
        <w:t>fR</w:t>
      </w:r>
      <w:proofErr w:type="spellEnd"/>
      <w:r w:rsidRPr="00A10E21">
        <w:rPr>
          <w:i/>
          <w:iCs/>
        </w:rPr>
        <w:t>), evenness (Eve), functional evenness (</w:t>
      </w:r>
      <w:proofErr w:type="spellStart"/>
      <w:r w:rsidRPr="00A10E21">
        <w:rPr>
          <w:i/>
          <w:iCs/>
        </w:rPr>
        <w:t>fEve</w:t>
      </w:r>
      <w:proofErr w:type="spellEnd"/>
      <w:r w:rsidRPr="00A10E21">
        <w:rPr>
          <w:i/>
          <w:iCs/>
        </w:rPr>
        <w:t>), taxonomic diversity (Div), functional diversity (</w:t>
      </w:r>
      <w:proofErr w:type="spellStart"/>
      <w:r w:rsidRPr="00A10E21">
        <w:rPr>
          <w:i/>
          <w:iCs/>
        </w:rPr>
        <w:t>fDiv</w:t>
      </w:r>
      <w:proofErr w:type="spellEnd"/>
      <w:r w:rsidRPr="00A10E21">
        <w:rPr>
          <w:i/>
          <w:iCs/>
        </w:rPr>
        <w:t>), temporal beta-diversity (</w:t>
      </w:r>
      <w:proofErr w:type="spellStart"/>
      <w:r w:rsidRPr="00A10E21">
        <w:rPr>
          <w:i/>
          <w:iCs/>
        </w:rPr>
        <w:t>tBetaDiv</w:t>
      </w:r>
      <w:proofErr w:type="spellEnd"/>
      <w:r w:rsidRPr="00A10E21">
        <w:rPr>
          <w:i/>
          <w:iCs/>
        </w:rPr>
        <w:t>), spatial beta-diversity (</w:t>
      </w:r>
      <w:proofErr w:type="spellStart"/>
      <w:r w:rsidRPr="00A10E21">
        <w:rPr>
          <w:i/>
          <w:iCs/>
        </w:rPr>
        <w:t>sBetaDiv</w:t>
      </w:r>
      <w:proofErr w:type="spellEnd"/>
      <w:r w:rsidRPr="00A10E21">
        <w:rPr>
          <w:i/>
          <w:iCs/>
        </w:rPr>
        <w:t>), functional spatial beta-diversity (</w:t>
      </w:r>
      <w:proofErr w:type="spellStart"/>
      <w:r w:rsidRPr="00A10E21">
        <w:rPr>
          <w:i/>
          <w:iCs/>
        </w:rPr>
        <w:t>fsBetaDiv</w:t>
      </w:r>
      <w:proofErr w:type="spellEnd"/>
      <w:r w:rsidRPr="00A10E21">
        <w:rPr>
          <w:i/>
          <w:iCs/>
        </w:rPr>
        <w:t>), gamma-diversity (</w:t>
      </w:r>
      <w:proofErr w:type="spellStart"/>
      <w:r w:rsidRPr="00A10E21">
        <w:rPr>
          <w:i/>
          <w:iCs/>
        </w:rPr>
        <w:t>gammaDiv</w:t>
      </w:r>
      <w:proofErr w:type="spellEnd"/>
      <w:r w:rsidRPr="00A10E21">
        <w:rPr>
          <w:i/>
          <w:iCs/>
        </w:rPr>
        <w:t>), functional Gamma-diversity (</w:t>
      </w:r>
      <w:proofErr w:type="spellStart"/>
      <w:r w:rsidRPr="00A10E21">
        <w:rPr>
          <w:i/>
          <w:iCs/>
        </w:rPr>
        <w:t>fgammaDiv</w:t>
      </w:r>
      <w:proofErr w:type="spellEnd"/>
      <w:r w:rsidRPr="00A10E21">
        <w:rPr>
          <w:i/>
          <w:iCs/>
        </w:rPr>
        <w:t>), phylogenetic diversity (</w:t>
      </w:r>
      <w:proofErr w:type="spellStart"/>
      <w:r w:rsidRPr="00A10E21">
        <w:rPr>
          <w:i/>
          <w:iCs/>
        </w:rPr>
        <w:t>pDiv</w:t>
      </w:r>
      <w:proofErr w:type="spellEnd"/>
      <w:r w:rsidRPr="00A10E21">
        <w:rPr>
          <w:i/>
          <w:iCs/>
        </w:rPr>
        <w:t>).</w:t>
      </w:r>
    </w:p>
    <w:p w14:paraId="38BAC004" w14:textId="77777777" w:rsidR="00391B08" w:rsidRDefault="00391B08">
      <w:pPr>
        <w:spacing w:line="276" w:lineRule="auto"/>
      </w:pPr>
    </w:p>
    <w:p w14:paraId="4BB9EAC5" w14:textId="186FB43C" w:rsidR="002E671A" w:rsidRPr="00E61F9D" w:rsidRDefault="0042697E">
      <w:pPr>
        <w:rPr>
          <w:i/>
          <w:iCs/>
        </w:rPr>
      </w:pPr>
      <w:r w:rsidRPr="00E61F9D">
        <w:rPr>
          <w:b/>
          <w:i/>
          <w:iCs/>
        </w:rPr>
        <w:lastRenderedPageBreak/>
        <w:t xml:space="preserve">Supplementary Table 1: </w:t>
      </w:r>
      <w:r w:rsidRPr="00E61F9D">
        <w:rPr>
          <w:i/>
          <w:iCs/>
        </w:rPr>
        <w:t>table containing the notes about the trends and articles used in this literature review. Abbreviations: BBS = Breeding Bird Survey, species richness (</w:t>
      </w:r>
      <w:proofErr w:type="spellStart"/>
      <w:r w:rsidRPr="00E61F9D">
        <w:rPr>
          <w:i/>
          <w:iCs/>
        </w:rPr>
        <w:t>sR</w:t>
      </w:r>
      <w:proofErr w:type="spellEnd"/>
      <w:r w:rsidRPr="00E61F9D">
        <w:rPr>
          <w:i/>
          <w:iCs/>
        </w:rPr>
        <w:t>), functional richness (</w:t>
      </w:r>
      <w:proofErr w:type="spellStart"/>
      <w:r w:rsidRPr="00E61F9D">
        <w:rPr>
          <w:i/>
          <w:iCs/>
        </w:rPr>
        <w:t>fR</w:t>
      </w:r>
      <w:proofErr w:type="spellEnd"/>
      <w:r w:rsidRPr="00E61F9D">
        <w:rPr>
          <w:i/>
          <w:iCs/>
        </w:rPr>
        <w:t>), evenness (Eve), functional evenness (</w:t>
      </w:r>
      <w:proofErr w:type="spellStart"/>
      <w:r w:rsidRPr="00E61F9D">
        <w:rPr>
          <w:i/>
          <w:iCs/>
        </w:rPr>
        <w:t>fEve</w:t>
      </w:r>
      <w:proofErr w:type="spellEnd"/>
      <w:r w:rsidRPr="00E61F9D">
        <w:rPr>
          <w:i/>
          <w:iCs/>
        </w:rPr>
        <w:t>), diversity (Div), functional diversity (</w:t>
      </w:r>
      <w:proofErr w:type="spellStart"/>
      <w:r w:rsidRPr="00E61F9D">
        <w:rPr>
          <w:i/>
          <w:iCs/>
        </w:rPr>
        <w:t>fDiv</w:t>
      </w:r>
      <w:proofErr w:type="spellEnd"/>
      <w:r w:rsidRPr="00E61F9D">
        <w:rPr>
          <w:i/>
          <w:iCs/>
        </w:rPr>
        <w:t>), temporal beta-diversity (</w:t>
      </w:r>
      <w:proofErr w:type="spellStart"/>
      <w:r w:rsidRPr="00E61F9D">
        <w:rPr>
          <w:i/>
          <w:iCs/>
        </w:rPr>
        <w:t>tBetaDiv</w:t>
      </w:r>
      <w:proofErr w:type="spellEnd"/>
      <w:r w:rsidRPr="00E61F9D">
        <w:rPr>
          <w:i/>
          <w:iCs/>
        </w:rPr>
        <w:t>), spatial beta-diversity (</w:t>
      </w:r>
      <w:proofErr w:type="spellStart"/>
      <w:r w:rsidRPr="00E61F9D">
        <w:rPr>
          <w:i/>
          <w:iCs/>
        </w:rPr>
        <w:t>sBetaDiv</w:t>
      </w:r>
      <w:proofErr w:type="spellEnd"/>
      <w:r w:rsidRPr="00E61F9D">
        <w:rPr>
          <w:i/>
          <w:iCs/>
        </w:rPr>
        <w:t>), functional spatial beta-diversity (</w:t>
      </w:r>
      <w:proofErr w:type="spellStart"/>
      <w:r w:rsidRPr="00E61F9D">
        <w:rPr>
          <w:i/>
          <w:iCs/>
        </w:rPr>
        <w:t>fsBetaDiv</w:t>
      </w:r>
      <w:proofErr w:type="spellEnd"/>
      <w:r w:rsidRPr="00E61F9D">
        <w:rPr>
          <w:i/>
          <w:iCs/>
        </w:rPr>
        <w:t>), gamma-diversity (</w:t>
      </w:r>
      <w:proofErr w:type="spellStart"/>
      <w:r w:rsidRPr="00E61F9D">
        <w:rPr>
          <w:i/>
          <w:iCs/>
        </w:rPr>
        <w:t>gammaDiv</w:t>
      </w:r>
      <w:proofErr w:type="spellEnd"/>
      <w:r w:rsidRPr="00E61F9D">
        <w:rPr>
          <w:i/>
          <w:iCs/>
        </w:rPr>
        <w:t>), functional Gamma-diversity (</w:t>
      </w:r>
      <w:proofErr w:type="spellStart"/>
      <w:r w:rsidRPr="00E61F9D">
        <w:rPr>
          <w:i/>
          <w:iCs/>
        </w:rPr>
        <w:t>fgammaDiv</w:t>
      </w:r>
      <w:proofErr w:type="spellEnd"/>
      <w:r w:rsidRPr="00E61F9D">
        <w:rPr>
          <w:i/>
          <w:iCs/>
        </w:rPr>
        <w:t>), phylogenetic diversity (</w:t>
      </w:r>
      <w:proofErr w:type="spellStart"/>
      <w:r w:rsidRPr="00E61F9D">
        <w:rPr>
          <w:i/>
          <w:iCs/>
        </w:rPr>
        <w:t>pDiv</w:t>
      </w:r>
      <w:proofErr w:type="spellEnd"/>
      <w:r w:rsidRPr="00E61F9D">
        <w:rPr>
          <w:i/>
          <w:iCs/>
        </w:rPr>
        <w:t>).</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662D839F"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color w:val="0000FF"/>
                <w:sz w:val="14"/>
                <w:szCs w:val="14"/>
              </w:rPr>
              <w:fldChar w:fldCharType="separate"/>
            </w:r>
            <w:r w:rsidRPr="00502100">
              <w:rPr>
                <w:rFonts w:ascii="Arial" w:eastAsia="Arial" w:hAnsi="Arial" w:cs="Arial"/>
                <w:sz w:val="14"/>
              </w:rPr>
              <w:t xml:space="preserve">Barnagaud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w:t>
            </w:r>
            <w:proofErr w:type="gramStart"/>
            <w:r>
              <w:rPr>
                <w:rFonts w:ascii="Arial" w:eastAsia="Arial" w:hAnsi="Arial" w:cs="Arial"/>
                <w:sz w:val="14"/>
                <w:szCs w:val="14"/>
              </w:rPr>
              <w:t>8)*</w:t>
            </w:r>
            <w:proofErr w:type="gramEnd"/>
            <w:r>
              <w:rPr>
                <w:rFonts w:ascii="Arial" w:eastAsia="Arial" w:hAnsi="Arial" w:cs="Arial"/>
                <w:sz w:val="14"/>
                <w:szCs w:val="14"/>
              </w:rPr>
              <w:t>(pi*0.4^2)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31836EF1"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{"citationID":"BwsSAT5u","properties":{"formattedCitation":"(Chase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64511B1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{"citationID":"mLRPk1AF","properties":{"formattedCitation":"(Davey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7DDB683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r w:rsidRPr="00502100">
              <w:rPr>
                <w:rFonts w:ascii="Arial" w:eastAsia="Arial" w:hAnsi="Arial" w:cs="Arial"/>
                <w:sz w:val="14"/>
              </w:rPr>
              <w:t xml:space="preserve">Jetz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4AD3E4E6"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Pilotto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147D3095"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{"citationID":"QM7tWcKC","properties":{"formattedCitation":"(Ram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08350E3C"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{"citationID":"zXiZN42F","properties":{"formattedCitation":"(Reif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w:t>
            </w:r>
            <w:proofErr w:type="gramStart"/>
            <w:r>
              <w:rPr>
                <w:rFonts w:ascii="Arial" w:eastAsia="Arial" w:hAnsi="Arial" w:cs="Arial"/>
                <w:sz w:val="14"/>
                <w:szCs w:val="14"/>
              </w:rPr>
              <w:t>species</w:t>
            </w:r>
            <w:proofErr w:type="gramEnd"/>
            <w:r>
              <w:rPr>
                <w:rFonts w:ascii="Arial" w:eastAsia="Arial" w:hAnsi="Arial" w:cs="Arial"/>
                <w:sz w:val="14"/>
                <w:szCs w:val="14"/>
              </w:rPr>
              <w:t xml:space="preserve">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37AF6767"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708A074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Sorte </w:t>
            </w:r>
            <w:r w:rsidR="007F2444">
              <w:rPr>
                <w:rFonts w:ascii="Arial" w:eastAsia="Arial" w:hAnsi="Arial" w:cs="Arial"/>
                <w:sz w:val="14"/>
              </w:rPr>
              <w:t xml:space="preserve">&amp; </w:t>
            </w:r>
            <w:r w:rsidRPr="001253B1">
              <w:rPr>
                <w:rFonts w:ascii="Arial" w:eastAsia="Arial" w:hAnsi="Arial" w:cs="Arial"/>
                <w:sz w:val="14"/>
              </w:rPr>
              <w:t xml:space="preserve">Boecklen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00CD4ED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227C48D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Wretenberg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w:t>
            </w:r>
            <w:proofErr w:type="gramStart"/>
            <w:r>
              <w:rPr>
                <w:rFonts w:ascii="Arial" w:eastAsia="Arial" w:hAnsi="Arial" w:cs="Arial"/>
                <w:sz w:val="14"/>
                <w:szCs w:val="14"/>
              </w:rPr>
              <w:t>i.e.</w:t>
            </w:r>
            <w:proofErr w:type="gramEnd"/>
            <w:r>
              <w:rPr>
                <w:rFonts w:ascii="Arial" w:eastAsia="Arial" w:hAnsi="Arial" w:cs="Arial"/>
                <w:sz w:val="14"/>
                <w:szCs w:val="14"/>
              </w:rPr>
              <w:t xml:space="preserv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3CED004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6FED782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r w:rsidR="00BD0479">
              <w:rPr>
                <w:rFonts w:ascii="Arial" w:eastAsia="Arial" w:hAnsi="Arial" w:cs="Arial"/>
                <w:sz w:val="14"/>
                <w:szCs w:val="14"/>
              </w:rPr>
              <w:t xml:space="preserve">, </w:t>
            </w:r>
            <w:r w:rsidR="00BD0479" w:rsidRPr="00BD0479">
              <w:rPr>
                <w:rFonts w:ascii="Arial" w:eastAsia="Arial" w:hAnsi="Arial" w:cs="Arial"/>
                <w:sz w:val="14"/>
                <w:szCs w:val="14"/>
              </w:rPr>
              <w:t>grid cell = 50*50 Km</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219D1BB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4079067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6225ADA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Jetz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4B45F75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Beissinger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w:t>
            </w:r>
            <w:proofErr w:type="gramStart"/>
            <w:r>
              <w:rPr>
                <w:rFonts w:ascii="Arial" w:eastAsia="Arial" w:hAnsi="Arial" w:cs="Arial"/>
                <w:sz w:val="14"/>
                <w:szCs w:val="14"/>
              </w:rPr>
              <w:t>x(</w:t>
            </w:r>
            <w:proofErr w:type="gramEnd"/>
            <w:r>
              <w:rPr>
                <w:rFonts w:ascii="Arial" w:eastAsia="Arial" w:hAnsi="Arial" w:cs="Arial"/>
                <w:sz w:val="14"/>
                <w:szCs w:val="14"/>
              </w:rPr>
              <w:t>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6D856BC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39C2EB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{"citationID":"HcxUQB0z","properties":{"formattedCitation":"(La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Sorte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567E930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{"citationID":"yruQYDn0","properties":{"formattedCitation":"(Ma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0AB635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619FE8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36292F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Blowes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w:t>
            </w:r>
            <w:proofErr w:type="spellStart"/>
            <w:r>
              <w:rPr>
                <w:rFonts w:ascii="Arial" w:eastAsia="Arial" w:hAnsi="Arial" w:cs="Arial"/>
                <w:sz w:val="14"/>
                <w:szCs w:val="14"/>
              </w:rPr>
              <w:t>serie</w:t>
            </w:r>
            <w:proofErr w:type="spellEnd"/>
            <w:r>
              <w:rPr>
                <w:rFonts w:ascii="Arial" w:eastAsia="Arial" w:hAnsi="Arial" w:cs="Arial"/>
                <w:sz w:val="14"/>
                <w:szCs w:val="14"/>
              </w:rPr>
              <w:t xml:space="preserv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53DCAB3D"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409638EA"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E577E1">
              <w:rPr>
                <w:rFonts w:ascii="Arial" w:hAnsi="Arial" w:cs="Arial"/>
                <w:sz w:val="14"/>
                <w:szCs w:val="14"/>
              </w:rPr>
              <w:instrText xml:space="preserve"> ADDIN ZOTERO_ITEM CSL_CITATION {"citationID":"D0njGidz","properties":{"formattedCitation":"(Petchey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proofErr w:type="gramStart"/>
            <w:r w:rsidR="00AC35AB">
              <w:rPr>
                <w:rFonts w:ascii="Arial" w:eastAsia="Arial" w:hAnsi="Arial" w:cs="Arial"/>
                <w:sz w:val="14"/>
                <w:szCs w:val="14"/>
              </w:rPr>
              <w:t>…</w:t>
            </w:r>
            <w:r>
              <w:rPr>
                <w:rFonts w:ascii="Arial" w:eastAsia="Arial" w:hAnsi="Arial" w:cs="Arial"/>
                <w:sz w:val="14"/>
                <w:szCs w:val="14"/>
              </w:rPr>
              <w:t>](</w:t>
            </w:r>
            <w:proofErr w:type="gramEnd"/>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le"/>
      </w:pPr>
      <w:r>
        <w:t>References</w:t>
      </w:r>
    </w:p>
    <w:p w14:paraId="137DFAA0" w14:textId="77777777" w:rsidR="00E577E1" w:rsidRDefault="00391B08" w:rsidP="00E577E1">
      <w:pPr>
        <w:pStyle w:val="Bibliography"/>
      </w:pPr>
      <w:r>
        <w:fldChar w:fldCharType="begin"/>
      </w:r>
      <w:r w:rsidR="00E577E1">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E577E1">
        <w:t xml:space="preserve">Adler, P. B., &amp; Lauenroth, W. K. (2003). The power of time: Spatiotemporal scaling of species diversity. </w:t>
      </w:r>
      <w:r w:rsidR="00E577E1">
        <w:rPr>
          <w:i/>
          <w:iCs/>
        </w:rPr>
        <w:t>Ecology Letters</w:t>
      </w:r>
      <w:r w:rsidR="00E577E1">
        <w:t xml:space="preserve">, </w:t>
      </w:r>
      <w:r w:rsidR="00E577E1">
        <w:rPr>
          <w:i/>
          <w:iCs/>
        </w:rPr>
        <w:t>6</w:t>
      </w:r>
      <w:r w:rsidR="00E577E1">
        <w:t>(8), 749–756. https://doi.org/10.1046/j.1461-0248.2003.00497.x</w:t>
      </w:r>
    </w:p>
    <w:p w14:paraId="630490C3" w14:textId="77777777" w:rsidR="00E577E1" w:rsidRDefault="00E577E1" w:rsidP="00E577E1">
      <w:pPr>
        <w:pStyle w:val="Bibliography"/>
      </w:pPr>
      <w:r>
        <w:t xml:space="preserve">Adler, P. B., White, E. P., Lauenroth, W. K., Kaufman, D. M., Rassweiler, A., &amp; Rusak, J. A. (2005). Evidence for a General Species–Time–Area Relationship. </w:t>
      </w:r>
      <w:r>
        <w:rPr>
          <w:i/>
          <w:iCs/>
        </w:rPr>
        <w:t>Ecology</w:t>
      </w:r>
      <w:r>
        <w:t xml:space="preserve">, </w:t>
      </w:r>
      <w:r>
        <w:rPr>
          <w:i/>
          <w:iCs/>
        </w:rPr>
        <w:t>86</w:t>
      </w:r>
      <w:r>
        <w:t>(8), 2032–2039. https://doi.org/10.1890/05-0067</w:t>
      </w:r>
    </w:p>
    <w:p w14:paraId="41326201" w14:textId="77777777" w:rsidR="00E577E1" w:rsidRDefault="00E577E1" w:rsidP="00E577E1">
      <w:pPr>
        <w:pStyle w:val="Bibliography"/>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44E6A00C" w14:textId="77777777" w:rsidR="00E577E1" w:rsidRDefault="00E577E1" w:rsidP="00E577E1">
      <w:pPr>
        <w:pStyle w:val="Bibliography"/>
      </w:pPr>
      <w:r>
        <w:t xml:space="preserve">Arrhenius, O. (1921). Species and Area. </w:t>
      </w:r>
      <w:r>
        <w:rPr>
          <w:i/>
          <w:iCs/>
        </w:rPr>
        <w:t>Journal of Ecology</w:t>
      </w:r>
      <w:r>
        <w:t xml:space="preserve">, </w:t>
      </w:r>
      <w:r>
        <w:rPr>
          <w:i/>
          <w:iCs/>
        </w:rPr>
        <w:t>9</w:t>
      </w:r>
      <w:r>
        <w:t>(1), 95–99. https://doi.org/10.2307/2255763</w:t>
      </w:r>
    </w:p>
    <w:p w14:paraId="5E96C479" w14:textId="77777777" w:rsidR="00E577E1" w:rsidRDefault="00E577E1" w:rsidP="00E577E1">
      <w:pPr>
        <w:pStyle w:val="Bibliography"/>
      </w:pPr>
      <w:r>
        <w:lastRenderedPageBreak/>
        <w:t xml:space="preserve">Barnagaud, J.-Y., Gaüzère, P., Zuckerberg, B., Princé, K., &amp; Svenning, J.-C. (2017). Temporal changes in bird functional diversity across the United States. </w:t>
      </w:r>
      <w:r>
        <w:rPr>
          <w:i/>
          <w:iCs/>
        </w:rPr>
        <w:t>Oecologia</w:t>
      </w:r>
      <w:r>
        <w:t xml:space="preserve">, </w:t>
      </w:r>
      <w:r>
        <w:rPr>
          <w:i/>
          <w:iCs/>
        </w:rPr>
        <w:t>185</w:t>
      </w:r>
      <w:r>
        <w:t>(4), 737–748. https://doi.org/10.1007/s00442-017-3967-4</w:t>
      </w:r>
    </w:p>
    <w:p w14:paraId="58FC472C" w14:textId="77777777" w:rsidR="00E577E1" w:rsidRDefault="00E577E1" w:rsidP="00E577E1">
      <w:pPr>
        <w:pStyle w:val="Bibliography"/>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51–57. https://doi.org/10.1038/nature09678</w:t>
      </w:r>
    </w:p>
    <w:p w14:paraId="61434E6E" w14:textId="77777777" w:rsidR="00E577E1" w:rsidRDefault="00E577E1" w:rsidP="00E577E1">
      <w:pPr>
        <w:pStyle w:val="Bibliography"/>
      </w:pPr>
      <w:r>
        <w:t xml:space="preserve">Bejček, V. &amp; Stastný. (2016). Velké ptačí mapování. </w:t>
      </w:r>
      <w:r>
        <w:rPr>
          <w:i/>
          <w:iCs/>
        </w:rPr>
        <w:t>Vesmír</w:t>
      </w:r>
      <w:r>
        <w:t>. https://vesmir.cz/cz/on-line-clanky/2016/04/velke-ptaci-mapovani.html</w:t>
      </w:r>
    </w:p>
    <w:p w14:paraId="6E24BDEE" w14:textId="77777777" w:rsidR="00E577E1" w:rsidRDefault="00E577E1" w:rsidP="00E577E1">
      <w:pPr>
        <w:pStyle w:val="Bibliography"/>
      </w:pPr>
      <w:r>
        <w:t xml:space="preserve">Blowes, S. A., Supp, S. R., Antão, L. H., Bates, A., Bruelheide, H., Chase, J. M., Moyes, F., Magurran,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129749DA" w14:textId="77777777" w:rsidR="00E577E1" w:rsidRDefault="00E577E1" w:rsidP="00E577E1">
      <w:pPr>
        <w:pStyle w:val="Bibliography"/>
      </w:pPr>
      <w:r>
        <w:t xml:space="preserve">Bowler, D., &amp; Böhning-Gaese, K. (2017). Improving the community-temperature index as a climate change indicator. </w:t>
      </w:r>
      <w:r>
        <w:rPr>
          <w:i/>
          <w:iCs/>
        </w:rPr>
        <w:t>PLOS ONE</w:t>
      </w:r>
      <w:r>
        <w:t xml:space="preserve">, </w:t>
      </w:r>
      <w:r>
        <w:rPr>
          <w:i/>
          <w:iCs/>
        </w:rPr>
        <w:t>12</w:t>
      </w:r>
      <w:r>
        <w:t>(9), e0184275. https://doi.org/10.1371/journal.pone.0184275</w:t>
      </w:r>
    </w:p>
    <w:p w14:paraId="50F8E35F" w14:textId="77777777" w:rsidR="00E577E1" w:rsidRDefault="00E577E1" w:rsidP="00E577E1">
      <w:pPr>
        <w:pStyle w:val="Bibliography"/>
      </w:pPr>
      <w:r>
        <w:t xml:space="preserve">Cardinale, B. J., Gonzalez, A., Allington, G. R. H., &amp; Loreau,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77378FAC" w14:textId="77777777" w:rsidR="00E577E1" w:rsidRDefault="00E577E1" w:rsidP="00E577E1">
      <w:pPr>
        <w:pStyle w:val="Bibliography"/>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298FA35C" w14:textId="77777777" w:rsidR="00E577E1" w:rsidRDefault="00E577E1" w:rsidP="00E577E1">
      <w:pPr>
        <w:pStyle w:val="Bibliography"/>
      </w:pPr>
      <w:r>
        <w:lastRenderedPageBreak/>
        <w:t xml:space="preserve">Chase, J. M., McGill, B. J., Thompson, P. L., Antão, L. H., Bates, A. E., Blowes, S. A., Dornelas, M., Gonzalez, A., Magurran, A. E., Supp, S. R., Winter, M., Bjorkman, A. D., Bruelheide,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067ACD3A" w14:textId="77777777" w:rsidR="00E577E1" w:rsidRDefault="00E577E1" w:rsidP="00E577E1">
      <w:pPr>
        <w:pStyle w:val="Bibliography"/>
      </w:pPr>
      <w:r w:rsidRPr="00E577E1">
        <w:rPr>
          <w:lang w:val="fr-FR"/>
        </w:rPr>
        <w:t xml:space="preserve">Clavel, J., Julliard, R., &amp; Devictor,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301FE484" w14:textId="77777777" w:rsidR="00E577E1" w:rsidRDefault="00E577E1" w:rsidP="00E577E1">
      <w:pPr>
        <w:pStyle w:val="Bibliography"/>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528E6981" w14:textId="77777777" w:rsidR="00E577E1" w:rsidRDefault="00E577E1" w:rsidP="00E577E1">
      <w:pPr>
        <w:pStyle w:val="Bibliography"/>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3C7253A1" w14:textId="77777777" w:rsidR="00E577E1" w:rsidRDefault="00E577E1" w:rsidP="00E577E1">
      <w:pPr>
        <w:pStyle w:val="Bibliography"/>
      </w:pPr>
      <w:r>
        <w:t xml:space="preserve">Devictor, V., Julliard, R., Clavel, J., Jiguet, F., Lee, A., &amp; Couvet,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08FF1232" w14:textId="77777777" w:rsidR="00E577E1" w:rsidRPr="00E577E1" w:rsidRDefault="00E577E1" w:rsidP="00E577E1">
      <w:pPr>
        <w:pStyle w:val="Bibliography"/>
        <w:rPr>
          <w:lang w:val="fr-FR"/>
        </w:rPr>
      </w:pPr>
      <w:r>
        <w:t xml:space="preserve">Dornelas, M., Gotelli, N. J., McGill, B., Shimadzu, H., Moyes, F., Sievers, C., &amp; Magurran, A. E. (2014). Assemblage Time Series Reveal Biodiversity Change but Not Systematic Loss. </w:t>
      </w:r>
      <w:r w:rsidRPr="00E577E1">
        <w:rPr>
          <w:i/>
          <w:iCs/>
          <w:lang w:val="fr-FR"/>
        </w:rPr>
        <w:t>Science</w:t>
      </w:r>
      <w:r w:rsidRPr="00E577E1">
        <w:rPr>
          <w:lang w:val="fr-FR"/>
        </w:rPr>
        <w:t xml:space="preserve">, </w:t>
      </w:r>
      <w:r w:rsidRPr="00E577E1">
        <w:rPr>
          <w:i/>
          <w:iCs/>
          <w:lang w:val="fr-FR"/>
        </w:rPr>
        <w:t>344</w:t>
      </w:r>
      <w:r w:rsidRPr="00E577E1">
        <w:rPr>
          <w:lang w:val="fr-FR"/>
        </w:rPr>
        <w:t>(6181), 296–299. https://doi.org/10.1126/science.1248484</w:t>
      </w:r>
    </w:p>
    <w:p w14:paraId="3C69BF50" w14:textId="77777777" w:rsidR="00E577E1" w:rsidRDefault="00E577E1" w:rsidP="00E577E1">
      <w:pPr>
        <w:pStyle w:val="Bibliography"/>
      </w:pPr>
      <w:r w:rsidRPr="00E577E1">
        <w:rPr>
          <w:lang w:val="fr-FR"/>
        </w:rPr>
        <w:t xml:space="preserve">Doxa, A., Bas, Y., Paracchini, M. L., Pointereau, P., Terres, J.-M., &amp; Jiguet,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3FDD2DEA" w14:textId="77777777" w:rsidR="00E577E1" w:rsidRDefault="00E577E1" w:rsidP="00E577E1">
      <w:pPr>
        <w:pStyle w:val="Bibliography"/>
      </w:pPr>
      <w:r>
        <w:t xml:space="preserve">Dungan, J. L., Perry, J. N., Dale, M. R. T., Legendre, P., Citron-Pousty, S., Fortin, M.-J., Jakomulska, A., Miriti, M., &amp; Rosenberg, M. S. (2002). A balanced view of scale in </w:t>
      </w:r>
      <w:r>
        <w:lastRenderedPageBreak/>
        <w:t xml:space="preserve">spatial statistical analysis. </w:t>
      </w:r>
      <w:r>
        <w:rPr>
          <w:i/>
          <w:iCs/>
        </w:rPr>
        <w:t>Ecography</w:t>
      </w:r>
      <w:r>
        <w:t xml:space="preserve">, </w:t>
      </w:r>
      <w:r>
        <w:rPr>
          <w:i/>
          <w:iCs/>
        </w:rPr>
        <w:t>25</w:t>
      </w:r>
      <w:r>
        <w:t>(5), 626–640. https://doi.org/10.1034/j.1600-0587.2002.250510.x</w:t>
      </w:r>
    </w:p>
    <w:p w14:paraId="23373949" w14:textId="77777777" w:rsidR="00E577E1" w:rsidRDefault="00E577E1" w:rsidP="00E577E1">
      <w:pPr>
        <w:pStyle w:val="Bibliography"/>
      </w:pPr>
      <w:r>
        <w:t xml:space="preserve">Eglington, S. M., &amp; Pearce-Higgins, J. W. (2012). Disentangling the Relative Importance of Changes in Climate and Land-Use Intensity in Driving Recent Bird Population Trends. </w:t>
      </w:r>
      <w:r>
        <w:rPr>
          <w:i/>
          <w:iCs/>
        </w:rPr>
        <w:t>PLoS ONE</w:t>
      </w:r>
      <w:r>
        <w:t xml:space="preserve">, </w:t>
      </w:r>
      <w:r>
        <w:rPr>
          <w:i/>
          <w:iCs/>
        </w:rPr>
        <w:t>7</w:t>
      </w:r>
      <w:r>
        <w:t>(3), e30407. https://doi.org/10.1371/journal.pone.0030407</w:t>
      </w:r>
    </w:p>
    <w:p w14:paraId="189D5FBE" w14:textId="77777777" w:rsidR="00E577E1" w:rsidRDefault="00E577E1" w:rsidP="00E577E1">
      <w:pPr>
        <w:pStyle w:val="Bibliography"/>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686EB4AB" w14:textId="77777777" w:rsidR="00E577E1" w:rsidRDefault="00E577E1" w:rsidP="00E577E1">
      <w:pPr>
        <w:pStyle w:val="Bibliography"/>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7A15EA3F" w14:textId="77777777" w:rsidR="00E577E1" w:rsidRDefault="00E577E1" w:rsidP="00E577E1">
      <w:pPr>
        <w:pStyle w:val="Bibliography"/>
      </w:pPr>
      <w:r>
        <w:t xml:space="preserve">Fraixedas, S., Lindén, A., Piha, M., Cabeza, M., Gregory, R., &amp; Lehikoinen, A. (2020). A state of the art review on birds as indicators of biodiversity: Advances, challenges, and future directions. </w:t>
      </w:r>
      <w:r>
        <w:rPr>
          <w:i/>
          <w:iCs/>
        </w:rPr>
        <w:t>Ecological Indicators</w:t>
      </w:r>
      <w:r>
        <w:t xml:space="preserve">, </w:t>
      </w:r>
      <w:r>
        <w:rPr>
          <w:i/>
          <w:iCs/>
        </w:rPr>
        <w:t>118</w:t>
      </w:r>
      <w:r>
        <w:t>, 106728. https://doi.org/10.1016/j.ecolind.2020.106728</w:t>
      </w:r>
    </w:p>
    <w:p w14:paraId="35C862D5" w14:textId="77777777" w:rsidR="00E577E1" w:rsidRDefault="00E577E1" w:rsidP="00E577E1">
      <w:pPr>
        <w:pStyle w:val="Bibliography"/>
      </w:pPr>
      <w:r>
        <w:t xml:space="preserve">Fricke, E. C., Ordonez, A., Rogers, H. S., &amp; Svenning, J.-C. (2022). The effects of defaunation on plants’ capacity to track climate change. </w:t>
      </w:r>
      <w:r>
        <w:rPr>
          <w:i/>
          <w:iCs/>
        </w:rPr>
        <w:t>Science</w:t>
      </w:r>
      <w:r>
        <w:t>. https://doi.org/10.1126/science.abk3510</w:t>
      </w:r>
    </w:p>
    <w:p w14:paraId="6384473D" w14:textId="77777777" w:rsidR="00E577E1" w:rsidRDefault="00E577E1" w:rsidP="00E577E1">
      <w:pPr>
        <w:pStyle w:val="Bibliography"/>
      </w:pPr>
      <w:r>
        <w:t xml:space="preserve">García-Navas, V., Sattler, T., Schmid, H., &amp; Ozgul,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64ADE266" w14:textId="77777777" w:rsidR="00E577E1" w:rsidRDefault="00E577E1" w:rsidP="00E577E1">
      <w:pPr>
        <w:pStyle w:val="Bibliography"/>
      </w:pPr>
      <w:r>
        <w:t xml:space="preserve">Gonzalez, A., Cardinale, B. J., Allington, G. R. H., Byrnes, J., Arthur Endsley, K., Brown, D. G., Hooper, D. U., Isbell, F., O’Connor, M. I., &amp; Loreau, M. (2016). Estimating local biodiversity change: A critique of papers claiming no net loss of local diversity. </w:t>
      </w:r>
      <w:r>
        <w:rPr>
          <w:i/>
          <w:iCs/>
        </w:rPr>
        <w:t>Ecology</w:t>
      </w:r>
      <w:r>
        <w:t xml:space="preserve">, </w:t>
      </w:r>
      <w:r>
        <w:rPr>
          <w:i/>
          <w:iCs/>
        </w:rPr>
        <w:t>97</w:t>
      </w:r>
      <w:r>
        <w:t>(8), 1949–1960. https://doi.org/10.1890/15-1759.1</w:t>
      </w:r>
    </w:p>
    <w:p w14:paraId="7DD34AD4" w14:textId="77777777" w:rsidR="00E577E1" w:rsidRDefault="00E577E1" w:rsidP="00E577E1">
      <w:pPr>
        <w:pStyle w:val="Bibliography"/>
      </w:pPr>
      <w:r>
        <w:lastRenderedPageBreak/>
        <w:t xml:space="preserve">Gregory, R. D., &amp; Strien,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2DEA96CF" w14:textId="77777777" w:rsidR="00E577E1" w:rsidRDefault="00E577E1" w:rsidP="00E577E1">
      <w:pPr>
        <w:pStyle w:val="Bibliography"/>
      </w:pPr>
      <w:r>
        <w:t xml:space="preserve">Gregory, R. D., Vorisek, P., Strien, A. V., Meyling, A. W. G., Jiguet, F., Fornasari, L., Reif, J., Chylarecki, P., &amp; Burfield, I. J. (2007). Population trends of widespread woodland birds in Europe. </w:t>
      </w:r>
      <w:r>
        <w:rPr>
          <w:i/>
          <w:iCs/>
        </w:rPr>
        <w:t>Ibis</w:t>
      </w:r>
      <w:r>
        <w:t xml:space="preserve">, </w:t>
      </w:r>
      <w:r>
        <w:rPr>
          <w:i/>
          <w:iCs/>
        </w:rPr>
        <w:t>149</w:t>
      </w:r>
      <w:r>
        <w:t>(s2), 78–97. https://doi.org/10.1111/j.1474-919X.2007.00698.x</w:t>
      </w:r>
    </w:p>
    <w:p w14:paraId="1BA85D57" w14:textId="77777777" w:rsidR="00E577E1" w:rsidRDefault="00E577E1" w:rsidP="00E577E1">
      <w:pPr>
        <w:pStyle w:val="Bibliography"/>
      </w:pPr>
      <w:r>
        <w:t xml:space="preserve">Grinnell, J. (1922). The Role of the “Accidental.” </w:t>
      </w:r>
      <w:r>
        <w:rPr>
          <w:i/>
          <w:iCs/>
        </w:rPr>
        <w:t>The Auk</w:t>
      </w:r>
      <w:r>
        <w:t xml:space="preserve">, </w:t>
      </w:r>
      <w:r>
        <w:rPr>
          <w:i/>
          <w:iCs/>
        </w:rPr>
        <w:t>39</w:t>
      </w:r>
      <w:r>
        <w:t>(3), 373–380. https://doi.org/10.2307/4073434</w:t>
      </w:r>
    </w:p>
    <w:p w14:paraId="251199CA" w14:textId="77777777" w:rsidR="00E577E1" w:rsidRDefault="00E577E1" w:rsidP="00E577E1">
      <w:pPr>
        <w:pStyle w:val="Bibliography"/>
      </w:pPr>
      <w:r>
        <w:t xml:space="preserve">Hagemeyer, W., &amp; Blair, M. (1997). </w:t>
      </w:r>
      <w:r>
        <w:rPr>
          <w:i/>
          <w:iCs/>
        </w:rPr>
        <w:t>EBCC Atlas of European Breeding Birds</w:t>
      </w:r>
      <w:r>
        <w:t>. https://doi.org/10.15468/adtfvf</w:t>
      </w:r>
    </w:p>
    <w:p w14:paraId="2F45A34A" w14:textId="77777777" w:rsidR="00E577E1" w:rsidRDefault="00E577E1" w:rsidP="00E577E1">
      <w:pPr>
        <w:pStyle w:val="Bibliography"/>
      </w:pPr>
      <w:r>
        <w:t xml:space="preserve">Hill, M. O. (1973). Diversity and Evenness: A Unifying Notation and Its Consequences. </w:t>
      </w:r>
      <w:r>
        <w:rPr>
          <w:i/>
          <w:iCs/>
        </w:rPr>
        <w:t>Ecology</w:t>
      </w:r>
      <w:r>
        <w:t xml:space="preserve">, </w:t>
      </w:r>
      <w:r>
        <w:rPr>
          <w:i/>
          <w:iCs/>
        </w:rPr>
        <w:t>54</w:t>
      </w:r>
      <w:r>
        <w:t>(2), 427–432. https://doi.org/10.2307/1934352</w:t>
      </w:r>
    </w:p>
    <w:p w14:paraId="1D961D9C" w14:textId="77777777" w:rsidR="00E577E1" w:rsidRDefault="00E577E1" w:rsidP="00E577E1">
      <w:pPr>
        <w:pStyle w:val="Bibliography"/>
      </w:pPr>
      <w:r>
        <w:t xml:space="preserve">Jarzyna, M. A., &amp; Jetz, W. (2017). A near half-century of temporal change in different facets of avian diversity. </w:t>
      </w:r>
      <w:r>
        <w:rPr>
          <w:i/>
          <w:iCs/>
        </w:rPr>
        <w:t>Global Change Biology</w:t>
      </w:r>
      <w:r>
        <w:t xml:space="preserve">, </w:t>
      </w:r>
      <w:r>
        <w:rPr>
          <w:i/>
          <w:iCs/>
        </w:rPr>
        <w:t>23</w:t>
      </w:r>
      <w:r>
        <w:t>(8), 2999–3011. https://doi.org/10.1111/gcb.13571</w:t>
      </w:r>
    </w:p>
    <w:p w14:paraId="22FAA757" w14:textId="77777777" w:rsidR="00E577E1" w:rsidRPr="00E577E1" w:rsidRDefault="00E577E1" w:rsidP="00E577E1">
      <w:pPr>
        <w:pStyle w:val="Bibliography"/>
        <w:rPr>
          <w:lang w:val="fr-FR"/>
        </w:rPr>
      </w:pPr>
      <w:r>
        <w:t xml:space="preserve">Jarzyna, M. A., &amp; Jetz, W. (2018). Taxonomic and functional diversity change is scale dependent. </w:t>
      </w:r>
      <w:r w:rsidRPr="00E577E1">
        <w:rPr>
          <w:i/>
          <w:iCs/>
          <w:lang w:val="fr-FR"/>
        </w:rPr>
        <w:t>Nature Communications</w:t>
      </w:r>
      <w:r w:rsidRPr="00E577E1">
        <w:rPr>
          <w:lang w:val="fr-FR"/>
        </w:rPr>
        <w:t xml:space="preserve">, </w:t>
      </w:r>
      <w:r w:rsidRPr="00E577E1">
        <w:rPr>
          <w:i/>
          <w:iCs/>
          <w:lang w:val="fr-FR"/>
        </w:rPr>
        <w:t>9</w:t>
      </w:r>
      <w:r w:rsidRPr="00E577E1">
        <w:rPr>
          <w:lang w:val="fr-FR"/>
        </w:rPr>
        <w:t>(1), 2565. https://doi.org/10.1038/s41467-018-04889-z</w:t>
      </w:r>
    </w:p>
    <w:p w14:paraId="04F27AE4" w14:textId="77777777" w:rsidR="00E577E1" w:rsidRDefault="00E577E1" w:rsidP="00E577E1">
      <w:pPr>
        <w:pStyle w:val="Bibliography"/>
      </w:pPr>
      <w:r w:rsidRPr="00E577E1">
        <w:rPr>
          <w:lang w:val="fr-FR"/>
        </w:rPr>
        <w:t xml:space="preserve">Jiguet, F., Devictor, V., Julliard, R., &amp; Couvet, D. (2012). </w:t>
      </w:r>
      <w:r>
        <w:t xml:space="preserve">French citizens monitoring ordinary birds provide tools for conservation and ecological sciences. </w:t>
      </w:r>
      <w:r>
        <w:rPr>
          <w:i/>
          <w:iCs/>
        </w:rPr>
        <w:t>Acta Oecologica</w:t>
      </w:r>
      <w:r>
        <w:t xml:space="preserve">, </w:t>
      </w:r>
      <w:r>
        <w:rPr>
          <w:i/>
          <w:iCs/>
        </w:rPr>
        <w:t>44</w:t>
      </w:r>
      <w:r>
        <w:t>, 58–66. https://doi.org/10.1016/j.actao.2011.05.003</w:t>
      </w:r>
    </w:p>
    <w:p w14:paraId="65613ED7" w14:textId="77777777" w:rsidR="00E577E1" w:rsidRDefault="00E577E1" w:rsidP="00E577E1">
      <w:pPr>
        <w:pStyle w:val="Bibliography"/>
      </w:pPr>
      <w:r>
        <w:t xml:space="preserve">Kamp, J., Frank, C., Trautmann, S., Busch, M., Dröschmeister, R., Flade, M., Gerlach, B., Karthäuser, J., Kunz, F., Mitschke, A., Schwarz, J., &amp; Sudfeldt, C. (2021). Population trends of common breeding birds in Germany 1990–2018. </w:t>
      </w:r>
      <w:r>
        <w:rPr>
          <w:i/>
          <w:iCs/>
        </w:rPr>
        <w:t>Journal of Ornithology</w:t>
      </w:r>
      <w:r>
        <w:t xml:space="preserve">, </w:t>
      </w:r>
      <w:r>
        <w:rPr>
          <w:i/>
          <w:iCs/>
        </w:rPr>
        <w:t>162</w:t>
      </w:r>
      <w:r>
        <w:t>(1), 1–15. https://doi.org/10.1007/s10336-020-01830-4</w:t>
      </w:r>
    </w:p>
    <w:p w14:paraId="5EB498EB" w14:textId="77777777" w:rsidR="00E577E1" w:rsidRDefault="00E577E1" w:rsidP="00E577E1">
      <w:pPr>
        <w:pStyle w:val="Bibliography"/>
      </w:pPr>
      <w:r>
        <w:lastRenderedPageBreak/>
        <w:t xml:space="preserve">Keil, P., Biesmeijer, J. C., Barendregt, A., Reemer, M., &amp; Kunin, W. E. (2011). Biodiversity change is scale-dependent: An example from Dutch and UK hoverflies (Diptera, Syrphidae). </w:t>
      </w:r>
      <w:r>
        <w:rPr>
          <w:i/>
          <w:iCs/>
        </w:rPr>
        <w:t>Ecography</w:t>
      </w:r>
      <w:r>
        <w:t xml:space="preserve">, </w:t>
      </w:r>
      <w:r>
        <w:rPr>
          <w:i/>
          <w:iCs/>
        </w:rPr>
        <w:t>34</w:t>
      </w:r>
      <w:r>
        <w:t>(3), 392–401. https://doi.org/10.1111/j.1600-0587.2010.06554.x</w:t>
      </w:r>
    </w:p>
    <w:p w14:paraId="515B4EE7" w14:textId="77777777" w:rsidR="00E577E1" w:rsidRDefault="00E577E1" w:rsidP="00E577E1">
      <w:pPr>
        <w:pStyle w:val="Bibliography"/>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36EEE476" w14:textId="77777777" w:rsidR="00E577E1" w:rsidRDefault="00E577E1" w:rsidP="00E577E1">
      <w:pPr>
        <w:pStyle w:val="Bibliography"/>
      </w:pPr>
      <w:r>
        <w:t xml:space="preserve">Keller, V., Herrando, S., Voříšek, P., Franch, M., Kipson, M., Milanesi, P., Martí, D., Anton, M., Klvaňová, A., Kalyakin, M. V., Bauer, H.-G., &amp; Foppen, R. P. B. (2020). </w:t>
      </w:r>
      <w:r>
        <w:rPr>
          <w:i/>
          <w:iCs/>
        </w:rPr>
        <w:t>European Breeding Bird Atlas 2: Distribution, Abundance and Change</w:t>
      </w:r>
      <w:r>
        <w:t>. Lynx Edicions. https://www.ebba2.info/results/</w:t>
      </w:r>
    </w:p>
    <w:p w14:paraId="05BF55F7" w14:textId="77777777" w:rsidR="00E577E1" w:rsidRDefault="00E577E1" w:rsidP="00E577E1">
      <w:pPr>
        <w:pStyle w:val="Bibliography"/>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851A911" w14:textId="77777777" w:rsidR="00E577E1" w:rsidRDefault="00E577E1" w:rsidP="00E577E1">
      <w:pPr>
        <w:pStyle w:val="Bibliography"/>
      </w:pPr>
      <w:r>
        <w:t xml:space="preserve">La Sorte,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0FCFBDD5" w14:textId="77777777" w:rsidR="00E577E1" w:rsidRDefault="00E577E1" w:rsidP="00E577E1">
      <w:pPr>
        <w:pStyle w:val="Bibliography"/>
      </w:pPr>
      <w:r>
        <w:t xml:space="preserve">La Sorte, F. A., &amp; Boecklen,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2FB240E3" w14:textId="77777777" w:rsidR="00E577E1" w:rsidRDefault="00E577E1" w:rsidP="00E577E1">
      <w:pPr>
        <w:pStyle w:val="Bibliography"/>
      </w:pPr>
      <w:r>
        <w:t xml:space="preserve">La Sorte, F. A., Lee, T. M., Wilman, H., &amp; Jetz, W. (2009). Disparities between observed and predicted impacts of climate change on winter bird assemblages. </w:t>
      </w:r>
      <w:r>
        <w:rPr>
          <w:i/>
          <w:iCs/>
        </w:rPr>
        <w:t xml:space="preserve">Proceedings of the </w:t>
      </w:r>
      <w:r>
        <w:rPr>
          <w:i/>
          <w:iCs/>
        </w:rPr>
        <w:lastRenderedPageBreak/>
        <w:t>Royal Society B: Biological Sciences</w:t>
      </w:r>
      <w:r>
        <w:t xml:space="preserve">, </w:t>
      </w:r>
      <w:r>
        <w:rPr>
          <w:i/>
          <w:iCs/>
        </w:rPr>
        <w:t>276</w:t>
      </w:r>
      <w:r>
        <w:t>(1670), 3167–3174. https://doi.org/10.1098/rspb.2009.0162</w:t>
      </w:r>
    </w:p>
    <w:p w14:paraId="64701A41" w14:textId="77777777" w:rsidR="00E577E1" w:rsidRDefault="00E577E1" w:rsidP="00E577E1">
      <w:pPr>
        <w:pStyle w:val="Bibliography"/>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3BAC2EFE" w14:textId="77777777" w:rsidR="00E577E1" w:rsidRDefault="00E577E1" w:rsidP="00E577E1">
      <w:pPr>
        <w:pStyle w:val="Bibliography"/>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57939805" w14:textId="77777777" w:rsidR="00E577E1" w:rsidRDefault="00E577E1" w:rsidP="00E577E1">
      <w:pPr>
        <w:pStyle w:val="Bibliography"/>
      </w:pPr>
      <w:r>
        <w:t xml:space="preserve">McGill, B. J., Dornelas, M., Gotelli, N. J., &amp; Magurran, A. E. (2015). Fifteen forms of biodiversity trend in the Anthropocene. </w:t>
      </w:r>
      <w:r>
        <w:rPr>
          <w:i/>
          <w:iCs/>
        </w:rPr>
        <w:t>Trends in Ecology &amp; Evolution</w:t>
      </w:r>
      <w:r>
        <w:t xml:space="preserve">, </w:t>
      </w:r>
      <w:r>
        <w:rPr>
          <w:i/>
          <w:iCs/>
        </w:rPr>
        <w:t>30</w:t>
      </w:r>
      <w:r>
        <w:t>(2), 104–113. https://doi.org/10.1016/j.tree.2014.11.006</w:t>
      </w:r>
    </w:p>
    <w:p w14:paraId="543BD82C" w14:textId="77777777" w:rsidR="00E577E1" w:rsidRDefault="00E577E1" w:rsidP="00E577E1">
      <w:pPr>
        <w:pStyle w:val="Bibliography"/>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16E10074" w14:textId="77777777" w:rsidR="00E577E1" w:rsidRDefault="00E577E1" w:rsidP="00E577E1">
      <w:pPr>
        <w:pStyle w:val="Bibliography"/>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50DB2E44" w14:textId="77777777" w:rsidR="00E577E1" w:rsidRPr="00E577E1" w:rsidRDefault="00E577E1" w:rsidP="00E577E1">
      <w:pPr>
        <w:pStyle w:val="Bibliography"/>
        <w:rPr>
          <w:lang w:val="fr-FR"/>
        </w:rPr>
      </w:pPr>
      <w:r>
        <w:t xml:space="preserve">Meyer, C., Kreft, H., Guralnick, R., &amp; Jetz, W. (2015). Global priorities for an effective information basis of biodiversity distributions. </w:t>
      </w:r>
      <w:r w:rsidRPr="00E577E1">
        <w:rPr>
          <w:i/>
          <w:iCs/>
          <w:lang w:val="fr-FR"/>
        </w:rPr>
        <w:t>Nature Communications</w:t>
      </w:r>
      <w:r w:rsidRPr="00E577E1">
        <w:rPr>
          <w:lang w:val="fr-FR"/>
        </w:rPr>
        <w:t xml:space="preserve">, </w:t>
      </w:r>
      <w:r w:rsidRPr="00E577E1">
        <w:rPr>
          <w:i/>
          <w:iCs/>
          <w:lang w:val="fr-FR"/>
        </w:rPr>
        <w:t>6</w:t>
      </w:r>
      <w:r w:rsidRPr="00E577E1">
        <w:rPr>
          <w:lang w:val="fr-FR"/>
        </w:rPr>
        <w:t>(1), 8221. https://doi.org/10.1038/ncomms9221</w:t>
      </w:r>
    </w:p>
    <w:p w14:paraId="038AD587" w14:textId="77777777" w:rsidR="00E577E1" w:rsidRDefault="00E577E1" w:rsidP="00E577E1">
      <w:pPr>
        <w:pStyle w:val="Bibliography"/>
      </w:pPr>
      <w:r w:rsidRPr="00E577E1">
        <w:rPr>
          <w:lang w:val="fr-FR"/>
        </w:rPr>
        <w:t xml:space="preserve">Monnet, A.-C., Jiguet, F., Meynard, C. N., Mouillot, D., Mouquet, N., Thuiller, W., &amp; Devictor, V. (2014). </w:t>
      </w:r>
      <w:r>
        <w:t xml:space="preserve">Asynchrony of taxonomic, functional and phylogenetic diversity in birds. </w:t>
      </w:r>
      <w:r>
        <w:rPr>
          <w:i/>
          <w:iCs/>
        </w:rPr>
        <w:t>Global Ecology and Biogeography</w:t>
      </w:r>
      <w:r>
        <w:t xml:space="preserve">, </w:t>
      </w:r>
      <w:r>
        <w:rPr>
          <w:i/>
          <w:iCs/>
        </w:rPr>
        <w:t>23</w:t>
      </w:r>
      <w:r>
        <w:t>(7), 780–788. https://doi.org/10.1111/geb.12179</w:t>
      </w:r>
    </w:p>
    <w:p w14:paraId="002E41F6" w14:textId="77777777" w:rsidR="00E577E1" w:rsidRDefault="00E577E1" w:rsidP="00E577E1">
      <w:pPr>
        <w:pStyle w:val="Bibliography"/>
      </w:pPr>
      <w:r w:rsidRPr="00E577E1">
        <w:rPr>
          <w:lang w:val="fr-FR"/>
        </w:rPr>
        <w:lastRenderedPageBreak/>
        <w:t xml:space="preserve">Mouquet, N., Devictor, V., Meynard, C. N., Munoz, F., Bersier, L.-F., Chave, J., Couteron, P., Dalecky, A., Fontaine, C., Gravel, D., Hardy, O. J., Jabot, F., Lavergne, S., Leibold, M., Mouillot, D., Münkemüller, T., Pavoine, S., Prinzing, A., Rodrigues, A. S. L., … </w:t>
      </w:r>
      <w:r>
        <w:t xml:space="preserve">Thuiller, W. (2012). Ecophylogenetics: Advances and perspectives. </w:t>
      </w:r>
      <w:r>
        <w:rPr>
          <w:i/>
          <w:iCs/>
        </w:rPr>
        <w:t>Biological Reviews</w:t>
      </w:r>
      <w:r>
        <w:t xml:space="preserve">, </w:t>
      </w:r>
      <w:r>
        <w:rPr>
          <w:i/>
          <w:iCs/>
        </w:rPr>
        <w:t>87</w:t>
      </w:r>
      <w:r>
        <w:t>(4), 769–785. https://doi.org/10.1111/j.1469-185X.2012.00224.x</w:t>
      </w:r>
    </w:p>
    <w:p w14:paraId="09A52A66" w14:textId="77777777" w:rsidR="00E577E1" w:rsidRDefault="00E577E1" w:rsidP="00E577E1">
      <w:pPr>
        <w:pStyle w:val="Bibliography"/>
      </w:pPr>
      <w:r w:rsidRPr="00E577E1">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20584F18" w14:textId="77777777" w:rsidR="00E577E1" w:rsidRDefault="00E577E1" w:rsidP="00E577E1">
      <w:pPr>
        <w:pStyle w:val="Bibliography"/>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76DF0ADF" w14:textId="77777777" w:rsidR="00E577E1" w:rsidRPr="00E577E1" w:rsidRDefault="00E577E1" w:rsidP="00E577E1">
      <w:pPr>
        <w:pStyle w:val="Bibliography"/>
        <w:rPr>
          <w:lang w:val="fr-FR"/>
        </w:rPr>
      </w:pPr>
      <w:r>
        <w:t xml:space="preserve">Pilotto, F., Kühn, I., Adrian, R., Alber, R., Alignier, A., Andrews, C., Bäck, J., Barbaro, L., Beaumont, D., Beenaerts, N., Benham, S., Boukal, D. S., Bretagnolle, V., Camatti, E., Canullo, R., Cardoso, P. G., Ens, B. J., Everaert, G., Evtimova, V., … Haase, P. (2020). Meta-analysis of multidecadal biodiversity trends in Europe. </w:t>
      </w:r>
      <w:r w:rsidRPr="00E577E1">
        <w:rPr>
          <w:i/>
          <w:iCs/>
          <w:lang w:val="fr-FR"/>
        </w:rPr>
        <w:t>Nature Communications</w:t>
      </w:r>
      <w:r w:rsidRPr="00E577E1">
        <w:rPr>
          <w:lang w:val="fr-FR"/>
        </w:rPr>
        <w:t xml:space="preserve">, </w:t>
      </w:r>
      <w:r w:rsidRPr="00E577E1">
        <w:rPr>
          <w:i/>
          <w:iCs/>
          <w:lang w:val="fr-FR"/>
        </w:rPr>
        <w:t>11</w:t>
      </w:r>
      <w:r w:rsidRPr="00E577E1">
        <w:rPr>
          <w:lang w:val="fr-FR"/>
        </w:rPr>
        <w:t>(1), 3486. https://doi.org/10.1038/s41467-020-17171-y</w:t>
      </w:r>
    </w:p>
    <w:p w14:paraId="65B102AF" w14:textId="77777777" w:rsidR="00E577E1" w:rsidRDefault="00E577E1" w:rsidP="00E577E1">
      <w:pPr>
        <w:pStyle w:val="Bibliography"/>
      </w:pPr>
      <w:r w:rsidRPr="00E577E1">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52C0EAEF" w14:textId="77777777" w:rsidR="00E577E1" w:rsidRDefault="00E577E1" w:rsidP="00E577E1">
      <w:pPr>
        <w:pStyle w:val="Bibliography"/>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4E01BA3A" w14:textId="77777777" w:rsidR="00E577E1" w:rsidRDefault="00E577E1" w:rsidP="00E577E1">
      <w:pPr>
        <w:pStyle w:val="Bibliography"/>
      </w:pPr>
      <w:r>
        <w:t xml:space="preserve">Ram, D., Axelsson, A.-L., Green, M., Smith, H. G., &amp; Lindström, Å. (2017). What drives current population trends in forest birds – forest quantity, quality or climate? A large-scale analysis from northern Europe. </w:t>
      </w:r>
      <w:r>
        <w:rPr>
          <w:i/>
          <w:iCs/>
        </w:rPr>
        <w:t>Forest Ecology and Management</w:t>
      </w:r>
      <w:r>
        <w:t xml:space="preserve">, </w:t>
      </w:r>
      <w:r>
        <w:rPr>
          <w:i/>
          <w:iCs/>
        </w:rPr>
        <w:t>385</w:t>
      </w:r>
      <w:r>
        <w:t>, 177–188. https://doi.org/10.1016/j.foreco.2016.11.013</w:t>
      </w:r>
    </w:p>
    <w:p w14:paraId="33521006" w14:textId="77777777" w:rsidR="00E577E1" w:rsidRDefault="00E577E1" w:rsidP="00E577E1">
      <w:pPr>
        <w:pStyle w:val="Bibliography"/>
      </w:pPr>
      <w:r>
        <w:lastRenderedPageBreak/>
        <w:t xml:space="preserve">Reif, J., Prylová, K., Šizling, A. L., Vermouzek, Z., Šťastný, K., &amp; Bejček,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6E3D7E8F" w14:textId="77777777" w:rsidR="00E577E1" w:rsidRDefault="00E577E1" w:rsidP="00E577E1">
      <w:pPr>
        <w:pStyle w:val="Bibliography"/>
      </w:pPr>
      <w:r>
        <w:t xml:space="preserve">Rigal, S., Devictor, V., Gaüzère, P., Kéfi, S., Forsman, J. T., Kajanus,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482D1F9F" w14:textId="77777777" w:rsidR="00E577E1" w:rsidRDefault="00E577E1" w:rsidP="00E577E1">
      <w:pPr>
        <w:pStyle w:val="Bibliography"/>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622F15B" w14:textId="77777777" w:rsidR="00E577E1" w:rsidRDefault="00E577E1" w:rsidP="00E577E1">
      <w:pPr>
        <w:pStyle w:val="Bibliography"/>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0591D454" w14:textId="77777777" w:rsidR="00E577E1" w:rsidRDefault="00E577E1" w:rsidP="00E577E1">
      <w:pPr>
        <w:pStyle w:val="Bibliography"/>
      </w:pPr>
      <w:r>
        <w:t xml:space="preserve">Schipper, A. M., Belmaker, J., Miranda, M. D. de, Navarro, L. M., Böhning-Gaese, K., Costello, M. J., Dornelas, M., Foppen, R., Hortal, J., Huijbregts, M. A. J., Martín-López, B., Pettorelli, N., Queiroz, C., Rossberg, A. G., Santini, L., Schiffers, K., Steinmann, Z. J. N., Visconti, P., Rondinini,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468B4AB2" w14:textId="77777777" w:rsidR="00E577E1" w:rsidRDefault="00E577E1" w:rsidP="00E577E1">
      <w:pPr>
        <w:pStyle w:val="Bibliography"/>
      </w:pPr>
      <w:r>
        <w:t>CBD, 2006. Global Biodiversity Outlook 2 Secretariat of the Convention on Biological Diversity, Montreal, 81 + vii pages</w:t>
      </w:r>
    </w:p>
    <w:p w14:paraId="68BD60A2" w14:textId="77777777" w:rsidR="00E577E1" w:rsidRDefault="00E577E1" w:rsidP="00E577E1">
      <w:pPr>
        <w:pStyle w:val="Bibliography"/>
      </w:pPr>
      <w:r w:rsidRPr="00E577E1">
        <w:rPr>
          <w:lang w:val="fr-FR"/>
        </w:rPr>
        <w:t xml:space="preserve">Semper-Pascual, A., Macchi, L., Sabatini, F. M., Decarre, J., Baumann, M., Blendinger, P. G., Gómez-Valencia, B., Mastrangelo, M. E., &amp; Kuemmerle, T. (2018). </w:t>
      </w:r>
      <w:r>
        <w:t xml:space="preserve">Mapping </w:t>
      </w:r>
      <w:r>
        <w:lastRenderedPageBreak/>
        <w:t xml:space="preserve">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44311C1D" w14:textId="77777777" w:rsidR="00E577E1" w:rsidRDefault="00E577E1" w:rsidP="00E577E1">
      <w:pPr>
        <w:pStyle w:val="Bibliography"/>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2B1068A4" w14:textId="77777777" w:rsidR="00E577E1" w:rsidRDefault="00E577E1" w:rsidP="00E577E1">
      <w:pPr>
        <w:pStyle w:val="Bibliography"/>
      </w:pPr>
      <w:r>
        <w:t xml:space="preserve">Simpson, E. H. (1949). Measurement of Diversity. </w:t>
      </w:r>
      <w:r>
        <w:rPr>
          <w:i/>
          <w:iCs/>
        </w:rPr>
        <w:t>Nature</w:t>
      </w:r>
      <w:r>
        <w:t xml:space="preserve">, </w:t>
      </w:r>
      <w:r>
        <w:rPr>
          <w:i/>
          <w:iCs/>
        </w:rPr>
        <w:t>163</w:t>
      </w:r>
      <w:r>
        <w:t>(4148), 688–688. https://doi.org/10.1038/163688a0</w:t>
      </w:r>
    </w:p>
    <w:p w14:paraId="2F8B28D5" w14:textId="77777777" w:rsidR="00E577E1" w:rsidRDefault="00E577E1" w:rsidP="00E577E1">
      <w:pPr>
        <w:pStyle w:val="Bibliography"/>
      </w:pPr>
      <w:r>
        <w:t xml:space="preserve">Spasov, S., Hristov, I., Eaton, M., &amp; Nikolov, S. C. (2017). Population Trends of Common Birds in Bulgaria: Is Their Status Improving after the EU Accession? </w:t>
      </w:r>
      <w:r>
        <w:rPr>
          <w:i/>
          <w:iCs/>
        </w:rPr>
        <w:t>Acta Zoologica Bulgarica</w:t>
      </w:r>
      <w:r>
        <w:t xml:space="preserve">, </w:t>
      </w:r>
      <w:r>
        <w:rPr>
          <w:i/>
          <w:iCs/>
        </w:rPr>
        <w:t>69</w:t>
      </w:r>
      <w:r>
        <w:t>(1), 10.</w:t>
      </w:r>
    </w:p>
    <w:p w14:paraId="08AA3146" w14:textId="77777777" w:rsidR="00E577E1" w:rsidRDefault="00E577E1" w:rsidP="00E577E1">
      <w:pPr>
        <w:pStyle w:val="Bibliography"/>
      </w:pPr>
      <w:r>
        <w:t xml:space="preserve">Storch, D., Marquet, P., &amp; Brown, J. (Eds.). (2007). </w:t>
      </w:r>
      <w:r>
        <w:rPr>
          <w:i/>
          <w:iCs/>
        </w:rPr>
        <w:t>Scaling Biodiversity</w:t>
      </w:r>
      <w:r>
        <w:t>. Cambridge University Press. https://doi.org/10.1017/CBO9780511814938</w:t>
      </w:r>
    </w:p>
    <w:p w14:paraId="0430FF42" w14:textId="77777777" w:rsidR="00E577E1" w:rsidRDefault="00E577E1" w:rsidP="00E577E1">
      <w:pPr>
        <w:pStyle w:val="Bibliography"/>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66BD3CA0" w14:textId="77777777" w:rsidR="00E577E1" w:rsidRDefault="00E577E1" w:rsidP="00E577E1">
      <w:pPr>
        <w:pStyle w:val="Bibliography"/>
      </w:pPr>
      <w:r>
        <w:t xml:space="preserve">Tingley, M. W., &amp; Beissinger, S. R. (2013). Cryptic loss of montane avian richness and high community turnover over 100 years. </w:t>
      </w:r>
      <w:r>
        <w:rPr>
          <w:i/>
          <w:iCs/>
        </w:rPr>
        <w:t>Ecology</w:t>
      </w:r>
      <w:r>
        <w:t xml:space="preserve">, </w:t>
      </w:r>
      <w:r>
        <w:rPr>
          <w:i/>
          <w:iCs/>
        </w:rPr>
        <w:t>94</w:t>
      </w:r>
      <w:r>
        <w:t>(3), 598–609. https://doi.org/10.1890/12-0928.1</w:t>
      </w:r>
    </w:p>
    <w:p w14:paraId="04CBA211" w14:textId="77777777" w:rsidR="00E577E1" w:rsidRDefault="00E577E1" w:rsidP="00E577E1">
      <w:pPr>
        <w:pStyle w:val="Bibliography"/>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131514C9" w14:textId="77777777" w:rsidR="00E577E1" w:rsidRDefault="00E577E1" w:rsidP="00E577E1">
      <w:pPr>
        <w:pStyle w:val="Bibliography"/>
      </w:pPr>
      <w:r>
        <w:t xml:space="preserve">Van Turnhout, C. A. M., Foppen, R. P. B., Leuven, R. S. E. W., Siepel,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2ACB15BF" w14:textId="77777777" w:rsidR="00E577E1" w:rsidRDefault="00E577E1" w:rsidP="00E577E1">
      <w:pPr>
        <w:pStyle w:val="Bibliography"/>
      </w:pPr>
      <w:r>
        <w:lastRenderedPageBreak/>
        <w:t xml:space="preserve">Vellend,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4C0E191A" w14:textId="77777777" w:rsidR="00E577E1" w:rsidRDefault="00E577E1" w:rsidP="00E577E1">
      <w:pPr>
        <w:pStyle w:val="Bibliography"/>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 https://www.jstor.org/stable/41713111</w:t>
      </w:r>
    </w:p>
    <w:p w14:paraId="53E5D6AE" w14:textId="77777777" w:rsidR="00E577E1" w:rsidRDefault="00E577E1" w:rsidP="00E577E1">
      <w:pPr>
        <w:pStyle w:val="Bibliography"/>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3369C20E" w14:textId="77777777" w:rsidR="00E577E1" w:rsidRDefault="00E577E1" w:rsidP="00E577E1">
      <w:pPr>
        <w:pStyle w:val="Bibliography"/>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7B465BB0" w14:textId="77777777" w:rsidR="00E577E1" w:rsidRDefault="00E577E1" w:rsidP="00E577E1">
      <w:pPr>
        <w:pStyle w:val="Bibliography"/>
      </w:pPr>
      <w:r>
        <w:t xml:space="preserve">Whittaker, R. H. (1960). Vegetation of the Siskiyou Mountains, Oregon and California. </w:t>
      </w:r>
      <w:r>
        <w:rPr>
          <w:i/>
          <w:iCs/>
        </w:rPr>
        <w:t>Ecological Monographs</w:t>
      </w:r>
      <w:r>
        <w:t xml:space="preserve">, </w:t>
      </w:r>
      <w:r>
        <w:rPr>
          <w:i/>
          <w:iCs/>
        </w:rPr>
        <w:t>30</w:t>
      </w:r>
      <w:r>
        <w:t>(3), 279–338. https://doi.org/10.2307/1943563</w:t>
      </w:r>
    </w:p>
    <w:p w14:paraId="55386F83" w14:textId="77777777" w:rsidR="00E577E1" w:rsidRDefault="00E577E1" w:rsidP="00E577E1">
      <w:pPr>
        <w:pStyle w:val="Bibliography"/>
      </w:pPr>
      <w:r>
        <w:t xml:space="preserve">Whittaker, R. H. (1972). Evolution and Measurement of Species Diversity. </w:t>
      </w:r>
      <w:r>
        <w:rPr>
          <w:i/>
          <w:iCs/>
        </w:rPr>
        <w:t>TAXON</w:t>
      </w:r>
      <w:r>
        <w:t xml:space="preserve">, </w:t>
      </w:r>
      <w:r>
        <w:rPr>
          <w:i/>
          <w:iCs/>
        </w:rPr>
        <w:t>21</w:t>
      </w:r>
      <w:r>
        <w:t>(2–3), 213–251. https://doi.org/10.2307/1218190</w:t>
      </w:r>
    </w:p>
    <w:p w14:paraId="711AE91A" w14:textId="77777777" w:rsidR="00E577E1" w:rsidRDefault="00E577E1" w:rsidP="00E577E1">
      <w:pPr>
        <w:pStyle w:val="Bibliography"/>
      </w:pPr>
      <w:r>
        <w:t xml:space="preserve">Wretenberg, J., Pärt,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493744C" w14:textId="72451877" w:rsidR="00391B08" w:rsidRDefault="00391B08" w:rsidP="001439D1">
      <w:pPr>
        <w:pStyle w:val="Bibliography"/>
      </w:pPr>
      <w:r>
        <w:fldChar w:fldCharType="end"/>
      </w:r>
    </w:p>
    <w:sectPr w:rsidR="00391B08" w:rsidSect="00DE0657">
      <w:footerReference w:type="default" r:id="rId17"/>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FECE5" w14:textId="77777777" w:rsidR="002D105F" w:rsidRDefault="002D105F">
      <w:pPr>
        <w:spacing w:after="0" w:line="240" w:lineRule="auto"/>
      </w:pPr>
      <w:r>
        <w:separator/>
      </w:r>
    </w:p>
  </w:endnote>
  <w:endnote w:type="continuationSeparator" w:id="0">
    <w:p w14:paraId="038531DA" w14:textId="77777777" w:rsidR="002D105F" w:rsidRDefault="002D1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494E3" w14:textId="77777777" w:rsidR="002D105F" w:rsidRDefault="002D105F">
      <w:pPr>
        <w:spacing w:after="0" w:line="240" w:lineRule="auto"/>
      </w:pPr>
      <w:r>
        <w:separator/>
      </w:r>
    </w:p>
  </w:footnote>
  <w:footnote w:type="continuationSeparator" w:id="0">
    <w:p w14:paraId="6D80358E" w14:textId="77777777" w:rsidR="002D105F" w:rsidRDefault="002D1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31E48"/>
    <w:rsid w:val="00033410"/>
    <w:rsid w:val="00043697"/>
    <w:rsid w:val="00043C51"/>
    <w:rsid w:val="0005163E"/>
    <w:rsid w:val="00066357"/>
    <w:rsid w:val="00084EE7"/>
    <w:rsid w:val="00096BE5"/>
    <w:rsid w:val="000A7A58"/>
    <w:rsid w:val="000C2A0C"/>
    <w:rsid w:val="000E2050"/>
    <w:rsid w:val="00100B57"/>
    <w:rsid w:val="00103245"/>
    <w:rsid w:val="00111A62"/>
    <w:rsid w:val="00112E08"/>
    <w:rsid w:val="0012059A"/>
    <w:rsid w:val="001253B1"/>
    <w:rsid w:val="00131FCF"/>
    <w:rsid w:val="001439D1"/>
    <w:rsid w:val="00170701"/>
    <w:rsid w:val="001854A7"/>
    <w:rsid w:val="00190067"/>
    <w:rsid w:val="001913C1"/>
    <w:rsid w:val="001951DF"/>
    <w:rsid w:val="001A06BF"/>
    <w:rsid w:val="001A0902"/>
    <w:rsid w:val="001B73BF"/>
    <w:rsid w:val="001C097E"/>
    <w:rsid w:val="001E5D9A"/>
    <w:rsid w:val="0020041F"/>
    <w:rsid w:val="00206812"/>
    <w:rsid w:val="002167F3"/>
    <w:rsid w:val="00231CD9"/>
    <w:rsid w:val="00237020"/>
    <w:rsid w:val="00242A73"/>
    <w:rsid w:val="00251259"/>
    <w:rsid w:val="00251AA0"/>
    <w:rsid w:val="00263E62"/>
    <w:rsid w:val="002643A2"/>
    <w:rsid w:val="002722E6"/>
    <w:rsid w:val="00283FB2"/>
    <w:rsid w:val="00294037"/>
    <w:rsid w:val="002A18D6"/>
    <w:rsid w:val="002B68F6"/>
    <w:rsid w:val="002C6944"/>
    <w:rsid w:val="002D105F"/>
    <w:rsid w:val="002E29C0"/>
    <w:rsid w:val="002E671A"/>
    <w:rsid w:val="0031355B"/>
    <w:rsid w:val="00323B7A"/>
    <w:rsid w:val="00324B91"/>
    <w:rsid w:val="00335710"/>
    <w:rsid w:val="00340111"/>
    <w:rsid w:val="00344FA9"/>
    <w:rsid w:val="003675C6"/>
    <w:rsid w:val="003676DA"/>
    <w:rsid w:val="00376662"/>
    <w:rsid w:val="00382810"/>
    <w:rsid w:val="00386A2C"/>
    <w:rsid w:val="0038763D"/>
    <w:rsid w:val="00391B08"/>
    <w:rsid w:val="003A5612"/>
    <w:rsid w:val="003F0D01"/>
    <w:rsid w:val="00422853"/>
    <w:rsid w:val="00425096"/>
    <w:rsid w:val="0042697E"/>
    <w:rsid w:val="004327CB"/>
    <w:rsid w:val="0044506D"/>
    <w:rsid w:val="00490D50"/>
    <w:rsid w:val="00496748"/>
    <w:rsid w:val="004C2CC0"/>
    <w:rsid w:val="004C7BA0"/>
    <w:rsid w:val="00502100"/>
    <w:rsid w:val="00502533"/>
    <w:rsid w:val="0052494F"/>
    <w:rsid w:val="00530E00"/>
    <w:rsid w:val="00555489"/>
    <w:rsid w:val="00555E98"/>
    <w:rsid w:val="005564F7"/>
    <w:rsid w:val="00570264"/>
    <w:rsid w:val="005729DD"/>
    <w:rsid w:val="005751D6"/>
    <w:rsid w:val="005A1642"/>
    <w:rsid w:val="005C687D"/>
    <w:rsid w:val="005D6967"/>
    <w:rsid w:val="005F0667"/>
    <w:rsid w:val="00621CD6"/>
    <w:rsid w:val="00647565"/>
    <w:rsid w:val="0065144A"/>
    <w:rsid w:val="0065399F"/>
    <w:rsid w:val="00657AFF"/>
    <w:rsid w:val="00697C67"/>
    <w:rsid w:val="006B20C3"/>
    <w:rsid w:val="006C2B3E"/>
    <w:rsid w:val="0070722D"/>
    <w:rsid w:val="007415CD"/>
    <w:rsid w:val="007453CB"/>
    <w:rsid w:val="0075662F"/>
    <w:rsid w:val="00756A10"/>
    <w:rsid w:val="007579BD"/>
    <w:rsid w:val="0076204E"/>
    <w:rsid w:val="007674F9"/>
    <w:rsid w:val="00777441"/>
    <w:rsid w:val="0078280A"/>
    <w:rsid w:val="0078290B"/>
    <w:rsid w:val="0078624E"/>
    <w:rsid w:val="00792294"/>
    <w:rsid w:val="007964C9"/>
    <w:rsid w:val="007A1566"/>
    <w:rsid w:val="007B7D73"/>
    <w:rsid w:val="007D159C"/>
    <w:rsid w:val="007F2444"/>
    <w:rsid w:val="007F3F73"/>
    <w:rsid w:val="007F5F5D"/>
    <w:rsid w:val="008127C5"/>
    <w:rsid w:val="0082414F"/>
    <w:rsid w:val="00851E1C"/>
    <w:rsid w:val="00895F3A"/>
    <w:rsid w:val="008974FD"/>
    <w:rsid w:val="008A5AC4"/>
    <w:rsid w:val="008B3F5E"/>
    <w:rsid w:val="008E1B87"/>
    <w:rsid w:val="008F0CB9"/>
    <w:rsid w:val="008F500C"/>
    <w:rsid w:val="009031A6"/>
    <w:rsid w:val="00931D2C"/>
    <w:rsid w:val="00931EC6"/>
    <w:rsid w:val="00981DD2"/>
    <w:rsid w:val="00987351"/>
    <w:rsid w:val="00992016"/>
    <w:rsid w:val="009A5B95"/>
    <w:rsid w:val="009F6781"/>
    <w:rsid w:val="00A10E21"/>
    <w:rsid w:val="00A24FD4"/>
    <w:rsid w:val="00A4129E"/>
    <w:rsid w:val="00A45F95"/>
    <w:rsid w:val="00A57BD7"/>
    <w:rsid w:val="00A601B4"/>
    <w:rsid w:val="00A7662F"/>
    <w:rsid w:val="00A82DD6"/>
    <w:rsid w:val="00A86915"/>
    <w:rsid w:val="00A957DD"/>
    <w:rsid w:val="00AA0AAC"/>
    <w:rsid w:val="00AA2B3C"/>
    <w:rsid w:val="00AA73E6"/>
    <w:rsid w:val="00AC35AB"/>
    <w:rsid w:val="00AD6700"/>
    <w:rsid w:val="00AD7CC5"/>
    <w:rsid w:val="00AE1675"/>
    <w:rsid w:val="00B00F02"/>
    <w:rsid w:val="00B025C5"/>
    <w:rsid w:val="00B227C0"/>
    <w:rsid w:val="00B32B32"/>
    <w:rsid w:val="00B40EC1"/>
    <w:rsid w:val="00B44257"/>
    <w:rsid w:val="00B45A17"/>
    <w:rsid w:val="00B46A46"/>
    <w:rsid w:val="00B52C87"/>
    <w:rsid w:val="00B61B8E"/>
    <w:rsid w:val="00B70701"/>
    <w:rsid w:val="00B83090"/>
    <w:rsid w:val="00BA1BF1"/>
    <w:rsid w:val="00BB0FDC"/>
    <w:rsid w:val="00BB1188"/>
    <w:rsid w:val="00BD0479"/>
    <w:rsid w:val="00BD7E5D"/>
    <w:rsid w:val="00BE6E0D"/>
    <w:rsid w:val="00C0571E"/>
    <w:rsid w:val="00C20D8A"/>
    <w:rsid w:val="00C54247"/>
    <w:rsid w:val="00CA4E07"/>
    <w:rsid w:val="00CA55DE"/>
    <w:rsid w:val="00CC2F14"/>
    <w:rsid w:val="00CF193E"/>
    <w:rsid w:val="00D231A0"/>
    <w:rsid w:val="00D545FC"/>
    <w:rsid w:val="00D640AC"/>
    <w:rsid w:val="00D65180"/>
    <w:rsid w:val="00DC2AB6"/>
    <w:rsid w:val="00DE0657"/>
    <w:rsid w:val="00DE4926"/>
    <w:rsid w:val="00E20D95"/>
    <w:rsid w:val="00E32A42"/>
    <w:rsid w:val="00E51C32"/>
    <w:rsid w:val="00E577E1"/>
    <w:rsid w:val="00E57A4A"/>
    <w:rsid w:val="00E61F9D"/>
    <w:rsid w:val="00E73280"/>
    <w:rsid w:val="00E73F01"/>
    <w:rsid w:val="00E8237E"/>
    <w:rsid w:val="00E9519C"/>
    <w:rsid w:val="00EA66A6"/>
    <w:rsid w:val="00EA67AF"/>
    <w:rsid w:val="00EB3254"/>
    <w:rsid w:val="00EB7CD9"/>
    <w:rsid w:val="00EC2009"/>
    <w:rsid w:val="00ED2E47"/>
    <w:rsid w:val="00ED35AA"/>
    <w:rsid w:val="00ED38DA"/>
    <w:rsid w:val="00EE1A87"/>
    <w:rsid w:val="00EF0DE4"/>
    <w:rsid w:val="00EF6C1D"/>
    <w:rsid w:val="00F026D0"/>
    <w:rsid w:val="00F039E8"/>
    <w:rsid w:val="00F46187"/>
    <w:rsid w:val="00F521E4"/>
    <w:rsid w:val="00F64E52"/>
    <w:rsid w:val="00F763EC"/>
    <w:rsid w:val="00F82BBF"/>
    <w:rsid w:val="00F91782"/>
    <w:rsid w:val="00FA2DF7"/>
    <w:rsid w:val="00FB5572"/>
    <w:rsid w:val="00FC6D71"/>
    <w:rsid w:val="00FE07AD"/>
    <w:rsid w:val="00FF2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pPr>
      <w:spacing w:after="0"/>
      <w:ind w:left="720" w:hanging="720"/>
    </w:pPr>
  </w:style>
  <w:style w:type="character" w:styleId="LineNumber">
    <w:name w:val="line number"/>
    <w:basedOn w:val="DefaultParagraphFont"/>
    <w:uiPriority w:val="99"/>
    <w:semiHidden/>
    <w:unhideWhenUsed/>
    <w:rsid w:val="00DE0657"/>
  </w:style>
  <w:style w:type="character" w:styleId="CommentReference">
    <w:name w:val="annotation reference"/>
    <w:basedOn w:val="DefaultParagraphFont"/>
    <w:uiPriority w:val="99"/>
    <w:semiHidden/>
    <w:unhideWhenUsed/>
    <w:rsid w:val="007964C9"/>
    <w:rPr>
      <w:sz w:val="16"/>
      <w:szCs w:val="16"/>
    </w:rPr>
  </w:style>
  <w:style w:type="paragraph" w:styleId="CommentText">
    <w:name w:val="annotation text"/>
    <w:basedOn w:val="Normal"/>
    <w:link w:val="CommentTextChar"/>
    <w:uiPriority w:val="99"/>
    <w:semiHidden/>
    <w:unhideWhenUsed/>
    <w:rsid w:val="007964C9"/>
    <w:pPr>
      <w:spacing w:line="240" w:lineRule="auto"/>
    </w:pPr>
    <w:rPr>
      <w:sz w:val="20"/>
      <w:szCs w:val="20"/>
    </w:rPr>
  </w:style>
  <w:style w:type="character" w:customStyle="1" w:styleId="CommentTextChar">
    <w:name w:val="Comment Text Char"/>
    <w:basedOn w:val="DefaultParagraphFont"/>
    <w:link w:val="CommentText"/>
    <w:uiPriority w:val="99"/>
    <w:semiHidden/>
    <w:rsid w:val="007964C9"/>
    <w:rPr>
      <w:sz w:val="20"/>
      <w:szCs w:val="20"/>
    </w:rPr>
  </w:style>
  <w:style w:type="character" w:styleId="PlaceholderText">
    <w:name w:val="Placeholder Text"/>
    <w:basedOn w:val="DefaultParagraphFont"/>
    <w:uiPriority w:val="99"/>
    <w:semiHidden/>
    <w:rsid w:val="007B7D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932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36</Pages>
  <Words>71556</Words>
  <Characters>407875</Characters>
  <Application>Microsoft Office Word</Application>
  <DocSecurity>0</DocSecurity>
  <Lines>3398</Lines>
  <Paragraphs>956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Leroy Francois</cp:lastModifiedBy>
  <cp:revision>196</cp:revision>
  <dcterms:created xsi:type="dcterms:W3CDTF">2022-02-18T10:16:00Z</dcterms:created>
  <dcterms:modified xsi:type="dcterms:W3CDTF">2022-02-24T09:08:00Z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id="Ei4rOLkE"/&gt;&lt;style id="http://www.zotero.org/styles/apa" locale="en-US" hasBibliography="1" bibliographyStyleHasBeenSet="1"/&gt;&lt;prefs&gt;&lt;pref name="fieldType" value="Field"/&gt;&lt;pref name="delayCitatio</vt:lpwstr>
  </property>
  <property fmtid="{D5CDD505-2E9C-101B-9397-08002B2CF9AE}" pid="3" name="ZOTERO_PREF_2">
    <vt:lpwstr>nUpdates" value="true"/&gt;&lt;/prefs&gt;&lt;/data&gt;</vt:lpwstr>
  </property>
</Properties>
</file>