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8AF6D" w14:textId="421EC55C" w:rsidR="0005094C" w:rsidRPr="0005094C" w:rsidRDefault="0042697E" w:rsidP="0005094C">
      <w:pPr>
        <w:pStyle w:val="Title"/>
        <w:spacing w:line="276" w:lineRule="auto"/>
      </w:pPr>
      <w:r>
        <w:t xml:space="preserve">How has bird biodiversity changed over time? A review across </w:t>
      </w:r>
      <w:proofErr w:type="spellStart"/>
      <w:r>
        <w:t>spatio</w:t>
      </w:r>
      <w:proofErr w:type="spellEnd"/>
      <w:r>
        <w:t>-temporal scales</w:t>
      </w:r>
    </w:p>
    <w:p w14:paraId="22E4FE05" w14:textId="041918F8" w:rsidR="002E671A" w:rsidRDefault="0042697E" w:rsidP="0005094C">
      <w:pPr>
        <w:spacing w:line="276" w:lineRule="auto"/>
        <w:rPr>
          <w:i/>
          <w:color w:val="000000"/>
          <w:vertAlign w:val="superscript"/>
        </w:rPr>
      </w:pPr>
      <w:r>
        <w:rPr>
          <w:i/>
          <w:color w:val="000000"/>
        </w:rPr>
        <w:t>François Leroy</w:t>
      </w:r>
      <w:proofErr w:type="gramStart"/>
      <w:r>
        <w:rPr>
          <w:i/>
          <w:color w:val="000000"/>
          <w:vertAlign w:val="superscript"/>
        </w:rPr>
        <w:t>1,*</w:t>
      </w:r>
      <w:proofErr w:type="gramEnd"/>
      <w:r>
        <w:rPr>
          <w:i/>
          <w:color w:val="000000"/>
        </w:rPr>
        <w:t>, Ji</w:t>
      </w:r>
      <w:r w:rsidR="00CA4E07">
        <w:rPr>
          <w:i/>
          <w:color w:val="000000"/>
          <w:lang w:val="cs-CZ"/>
        </w:rPr>
        <w:t>ř</w:t>
      </w:r>
      <w:r w:rsidR="004A36AD">
        <w:rPr>
          <w:i/>
          <w:color w:val="000000"/>
          <w:lang w:val="cs-CZ"/>
        </w:rPr>
        <w:t>í</w:t>
      </w:r>
      <w:r>
        <w:rPr>
          <w:i/>
          <w:color w:val="000000"/>
        </w:rPr>
        <w:t xml:space="preserve"> Reif</w:t>
      </w:r>
      <w:r>
        <w:rPr>
          <w:i/>
          <w:color w:val="000000"/>
          <w:vertAlign w:val="superscript"/>
        </w:rPr>
        <w:t>2,3</w:t>
      </w:r>
      <w:r>
        <w:rPr>
          <w:i/>
          <w:color w:val="000000"/>
        </w:rPr>
        <w:t>, David Storch</w:t>
      </w:r>
      <w:r>
        <w:rPr>
          <w:i/>
          <w:color w:val="000000"/>
          <w:vertAlign w:val="superscript"/>
        </w:rPr>
        <w:t>4</w:t>
      </w:r>
      <w:r w:rsidR="00F64E52">
        <w:rPr>
          <w:i/>
          <w:color w:val="000000"/>
          <w:vertAlign w:val="superscript"/>
        </w:rPr>
        <w:t>,5</w:t>
      </w:r>
      <w:r>
        <w:rPr>
          <w:i/>
          <w:color w:val="000000"/>
        </w:rPr>
        <w:t>, Petr Keil</w:t>
      </w:r>
      <w:r>
        <w:rPr>
          <w:i/>
          <w:color w:val="000000"/>
          <w:vertAlign w:val="superscript"/>
        </w:rPr>
        <w:t>1</w:t>
      </w:r>
    </w:p>
    <w:p w14:paraId="45F1B938" w14:textId="77777777" w:rsidR="002E671A" w:rsidRDefault="0042697E" w:rsidP="0005094C">
      <w:pPr>
        <w:spacing w:line="276" w:lineRule="auto"/>
      </w:pPr>
      <w:r>
        <w:rPr>
          <w:vertAlign w:val="superscript"/>
        </w:rPr>
        <w:t xml:space="preserve">1 </w:t>
      </w:r>
      <w:r>
        <w:t xml:space="preserve">Department of Spatial Sciences, Faculty of Environmental Sciences, Czech University of Life Sciences Prague, </w:t>
      </w:r>
      <w:proofErr w:type="spellStart"/>
      <w:r>
        <w:t>Kamýcká</w:t>
      </w:r>
      <w:proofErr w:type="spellEnd"/>
      <w:r>
        <w:t xml:space="preserve"> 129, 16500 Praha-</w:t>
      </w:r>
      <w:proofErr w:type="spellStart"/>
      <w:r>
        <w:t>Suchdol</w:t>
      </w:r>
      <w:proofErr w:type="spellEnd"/>
      <w:r>
        <w:t>, Czech Republic</w:t>
      </w:r>
    </w:p>
    <w:p w14:paraId="655B640C" w14:textId="77777777" w:rsidR="002E671A" w:rsidRDefault="0042697E" w:rsidP="0005094C">
      <w:pPr>
        <w:spacing w:line="276" w:lineRule="auto"/>
      </w:pPr>
      <w:r>
        <w:rPr>
          <w:vertAlign w:val="superscript"/>
        </w:rPr>
        <w:t xml:space="preserve">2 </w:t>
      </w:r>
      <w:r>
        <w:t>Faculty of Science, Institute for Environmental Studies, Charles University, Prague, Czechia</w:t>
      </w:r>
    </w:p>
    <w:p w14:paraId="7E19FDDE" w14:textId="232803F0" w:rsidR="002E671A" w:rsidRDefault="0042697E" w:rsidP="0005094C">
      <w:pPr>
        <w:spacing w:line="276" w:lineRule="auto"/>
      </w:pPr>
      <w:r>
        <w:rPr>
          <w:vertAlign w:val="superscript"/>
        </w:rPr>
        <w:t>3</w:t>
      </w:r>
      <w:r w:rsidR="00344FA9">
        <w:rPr>
          <w:vertAlign w:val="superscript"/>
        </w:rPr>
        <w:t xml:space="preserve"> </w:t>
      </w:r>
      <w:r>
        <w:t xml:space="preserve">Department of Zoology, Faculty of Science, </w:t>
      </w:r>
      <w:proofErr w:type="spellStart"/>
      <w:r>
        <w:t>Palacky</w:t>
      </w:r>
      <w:proofErr w:type="spellEnd"/>
      <w:r>
        <w:t xml:space="preserve"> University, Olomouc, Czechia</w:t>
      </w:r>
    </w:p>
    <w:p w14:paraId="462D21DD" w14:textId="43A50DB0" w:rsidR="002E671A" w:rsidRDefault="0042697E" w:rsidP="0005094C">
      <w:pPr>
        <w:spacing w:line="276" w:lineRule="auto"/>
      </w:pPr>
      <w:r>
        <w:rPr>
          <w:vertAlign w:val="superscript"/>
        </w:rPr>
        <w:t xml:space="preserve">4 </w:t>
      </w:r>
      <w:proofErr w:type="spellStart"/>
      <w:r>
        <w:t>Cent</w:t>
      </w:r>
      <w:r w:rsidR="0012059A">
        <w:t>er</w:t>
      </w:r>
      <w:proofErr w:type="spellEnd"/>
      <w:r>
        <w:t xml:space="preserve"> for Theoretical Study, Charles University, </w:t>
      </w:r>
      <w:proofErr w:type="spellStart"/>
      <w:r>
        <w:t>Jilsk</w:t>
      </w:r>
      <w:proofErr w:type="spellEnd"/>
      <w:r w:rsidR="0012059A">
        <w:rPr>
          <w:lang w:val="cs-CZ"/>
        </w:rPr>
        <w:t>á</w:t>
      </w:r>
      <w:r>
        <w:t xml:space="preserve"> 1, 110 00-CZ Praha 1, Czech Republic</w:t>
      </w:r>
    </w:p>
    <w:p w14:paraId="2E0AEE82" w14:textId="3C10503B" w:rsidR="00344FA9" w:rsidRDefault="00344FA9" w:rsidP="0005094C">
      <w:pPr>
        <w:spacing w:line="276" w:lineRule="auto"/>
      </w:pPr>
      <w:r>
        <w:rPr>
          <w:vertAlign w:val="superscript"/>
        </w:rPr>
        <w:t xml:space="preserve">5 </w:t>
      </w:r>
      <w:r>
        <w:t xml:space="preserve">Department of ecology, Faculty of Science, Charles University, </w:t>
      </w:r>
      <w:proofErr w:type="spellStart"/>
      <w:r>
        <w:t>Viničná</w:t>
      </w:r>
      <w:proofErr w:type="spellEnd"/>
      <w:r>
        <w:t xml:space="preserve"> 7, 128 44 Praha 2, Czech Republic</w:t>
      </w:r>
    </w:p>
    <w:p w14:paraId="4C78EAA2" w14:textId="77777777" w:rsidR="002E671A" w:rsidRPr="003623B8" w:rsidRDefault="0042697E" w:rsidP="0005094C">
      <w:pPr>
        <w:spacing w:after="0" w:line="276" w:lineRule="auto"/>
        <w:rPr>
          <w:lang w:val="en-US"/>
        </w:rPr>
      </w:pPr>
      <w:r w:rsidRPr="003623B8">
        <w:rPr>
          <w:lang w:val="en-US"/>
        </w:rPr>
        <w:t xml:space="preserve">* </w:t>
      </w:r>
      <w:proofErr w:type="gramStart"/>
      <w:r w:rsidRPr="003623B8">
        <w:rPr>
          <w:lang w:val="en-US"/>
        </w:rPr>
        <w:t>Correspondence :</w:t>
      </w:r>
      <w:proofErr w:type="gramEnd"/>
      <w:r w:rsidRPr="003623B8">
        <w:rPr>
          <w:lang w:val="en-US"/>
        </w:rPr>
        <w:t xml:space="preserve"> </w:t>
      </w:r>
    </w:p>
    <w:p w14:paraId="55CE3067" w14:textId="4DF7660B" w:rsidR="002E671A" w:rsidRPr="003623B8" w:rsidRDefault="00B45A17" w:rsidP="0005094C">
      <w:pPr>
        <w:spacing w:after="0" w:line="276" w:lineRule="auto"/>
        <w:rPr>
          <w:lang w:val="en-US"/>
        </w:rPr>
      </w:pPr>
      <w:r w:rsidRPr="003623B8">
        <w:rPr>
          <w:lang w:val="en-US"/>
        </w:rPr>
        <w:t>Email:</w:t>
      </w:r>
      <w:r w:rsidR="0042697E" w:rsidRPr="003623B8">
        <w:rPr>
          <w:lang w:val="en-US"/>
        </w:rPr>
        <w:t xml:space="preserve"> </w:t>
      </w:r>
      <w:hyperlink r:id="rId8">
        <w:r w:rsidR="0042697E" w:rsidRPr="003623B8">
          <w:rPr>
            <w:color w:val="0563C1"/>
            <w:u w:val="single"/>
            <w:lang w:val="en-US"/>
          </w:rPr>
          <w:t>leroy@fzp.czu.cz</w:t>
        </w:r>
      </w:hyperlink>
    </w:p>
    <w:p w14:paraId="7513E2BE" w14:textId="77777777" w:rsidR="002E671A" w:rsidRDefault="002E671A" w:rsidP="0005094C">
      <w:pPr>
        <w:spacing w:after="0" w:line="276" w:lineRule="auto"/>
      </w:pPr>
    </w:p>
    <w:p w14:paraId="16EE97CD" w14:textId="68C4539A" w:rsidR="002E671A" w:rsidRDefault="0042697E" w:rsidP="0005094C">
      <w:pPr>
        <w:spacing w:after="0" w:line="276" w:lineRule="auto"/>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05094C">
      <w:pPr>
        <w:spacing w:after="0" w:line="276" w:lineRule="auto"/>
      </w:pPr>
    </w:p>
    <w:p w14:paraId="299B0D92" w14:textId="77777777" w:rsidR="002E671A" w:rsidRPr="00CF193E" w:rsidRDefault="0042697E" w:rsidP="0005094C">
      <w:pPr>
        <w:pStyle w:val="Heading1"/>
        <w:rPr>
          <w:lang w:val="en-US"/>
        </w:rPr>
      </w:pPr>
      <w:r w:rsidRPr="00CF193E">
        <w:rPr>
          <w:lang w:val="en-US"/>
        </w:rPr>
        <w:t>Abstract</w:t>
      </w:r>
    </w:p>
    <w:p w14:paraId="3C6460FF" w14:textId="11F58DC7" w:rsidR="002E671A" w:rsidRDefault="0042697E" w:rsidP="0005094C">
      <w:pPr>
        <w:spacing w:line="276" w:lineRule="auto"/>
      </w:pPr>
      <w:r>
        <w:t xml:space="preserve">Empirical quantification of biodiversity changes remains a challenge even in well surveyed groups such as birds. This may be because the change depends on </w:t>
      </w:r>
      <w:proofErr w:type="spellStart"/>
      <w:r>
        <w:t>spatio</w:t>
      </w:r>
      <w:proofErr w:type="spellEnd"/>
      <w:r>
        <w:t>-temporal scales, specifically on spatial grain (</w:t>
      </w:r>
      <w:proofErr w:type="gramStart"/>
      <w:r>
        <w:rPr>
          <w:i/>
        </w:rPr>
        <w:t>i.e.</w:t>
      </w:r>
      <w:proofErr w:type="gramEnd"/>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proofErr w:type="gramStart"/>
      <w:r>
        <w:rPr>
          <w:i/>
        </w:rPr>
        <w:t>i.e.</w:t>
      </w:r>
      <w:proofErr w:type="gramEnd"/>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w:t>
      </w:r>
      <w:proofErr w:type="spellStart"/>
      <w:r>
        <w:t>spatio</w:t>
      </w:r>
      <w:proofErr w:type="spellEnd"/>
      <w:r>
        <w:t xml:space="preserve">-temporal grains and extents they are defined at. </w:t>
      </w:r>
      <w:r w:rsidR="00F521E4" w:rsidRPr="00F521E4">
        <w:t>We found 59 trends of 12 metrics, where each trend is an average of trends from multiple sites (spatial replicates)</w:t>
      </w:r>
      <w:r w:rsidR="00F521E4">
        <w:t>.</w:t>
      </w:r>
      <w:r w:rsidR="005A1642">
        <w:t xml:space="preserve"> </w:t>
      </w:r>
      <w:r>
        <w:t xml:space="preserve">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w:t>
      </w:r>
      <w:proofErr w:type="gramStart"/>
      <w:r>
        <w:t>change, and</w:t>
      </w:r>
      <w:proofErr w:type="gramEnd"/>
      <w:r>
        <w:t xml:space="preserve"> provide guidelines for how to do this effectively both in birds, and in other taxa.</w:t>
      </w:r>
    </w:p>
    <w:p w14:paraId="71E9F0FF" w14:textId="12DC9B75" w:rsidR="002E671A" w:rsidRDefault="0042697E" w:rsidP="0005094C">
      <w:pPr>
        <w:spacing w:line="276" w:lineRule="auto"/>
      </w:pPr>
      <w:r>
        <w:rPr>
          <w:b/>
        </w:rPr>
        <w:lastRenderedPageBreak/>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EC367F">
      <w:pPr>
        <w:pStyle w:val="Heading1"/>
      </w:pPr>
      <w:r>
        <w:t>Introduction</w:t>
      </w:r>
    </w:p>
    <w:p w14:paraId="4DFF53F9" w14:textId="5E4F5033" w:rsidR="002E671A" w:rsidRPr="00386A2C" w:rsidRDefault="0042697E" w:rsidP="00EC367F">
      <w:pPr>
        <w:spacing w:line="276" w:lineRule="auto"/>
        <w:rPr>
          <w:lang w:val="fr-FR"/>
        </w:rPr>
      </w:pPr>
      <w:r>
        <w:t xml:space="preserve">We have reasons to suspect that the global alteration of biodiversity due to anthropogenic </w:t>
      </w:r>
      <w:r w:rsidR="0082414F">
        <w:t>pressures</w:t>
      </w:r>
      <w:r>
        <w:t xml:space="preserve"> is unprecedented, and political goals have been declared in order to </w:t>
      </w:r>
      <w:r w:rsidR="00382810">
        <w:t>mitigate</w:t>
      </w:r>
      <w:r>
        <w:t xml:space="preserve"> it</w:t>
      </w:r>
      <w:r w:rsidR="00A57BD7">
        <w:t xml:space="preserve"> </w:t>
      </w:r>
      <w:r w:rsidR="00A57BD7">
        <w:fldChar w:fldCharType="begin"/>
      </w:r>
      <w:r w:rsidR="00E577E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E577E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E577E1" w:rsidRPr="00E577E1">
        <w:rPr>
          <w:lang w:val="fr-FR"/>
        </w:rPr>
        <w:instrText xml:space="preserve">":"27","author":[{"family":"Keil","given":"Petr"},{"family":"Pereira","given":"Henrique M."},{"family":"Cabral","given":"Juliano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w:t>
      </w:r>
      <w:r w:rsidR="00237020" w:rsidRPr="00237020">
        <w:rPr>
          <w:i/>
          <w:iCs/>
          <w:lang w:val="fr-FR"/>
        </w:rPr>
        <w:t>et al.</w:t>
      </w:r>
      <w:r w:rsidR="00386A2C" w:rsidRPr="00386A2C">
        <w:rPr>
          <w:lang w:val="fr-FR"/>
        </w:rPr>
        <w:t xml:space="preserve">, 2019; Dornelas </w:t>
      </w:r>
      <w:r w:rsidR="00237020" w:rsidRPr="00237020">
        <w:rPr>
          <w:i/>
          <w:iCs/>
          <w:lang w:val="fr-FR"/>
        </w:rPr>
        <w:t>et al.</w:t>
      </w:r>
      <w:r w:rsidR="00386A2C" w:rsidRPr="00386A2C">
        <w:rPr>
          <w:lang w:val="fr-FR"/>
        </w:rPr>
        <w:t>, 2014; Vaidyanathan, 2021)</w:t>
      </w:r>
      <w:r w:rsidR="00386A2C">
        <w:fldChar w:fldCharType="end"/>
      </w:r>
      <w:r w:rsidRPr="00386A2C">
        <w:rPr>
          <w:lang w:val="fr-FR"/>
        </w:rPr>
        <w:t>.</w:t>
      </w:r>
    </w:p>
    <w:p w14:paraId="329297A8" w14:textId="483E6278" w:rsidR="0005163E" w:rsidRDefault="0042697E" w:rsidP="00EC367F">
      <w:pPr>
        <w:pBdr>
          <w:top w:val="nil"/>
          <w:left w:val="nil"/>
          <w:bottom w:val="nil"/>
          <w:right w:val="nil"/>
          <w:between w:val="nil"/>
        </w:pBdr>
        <w:spacing w:line="276" w:lineRule="auto"/>
        <w:rPr>
          <w:highlight w:val="white"/>
        </w:rPr>
      </w:pPr>
      <w:r w:rsidRPr="00DE0657">
        <w:rPr>
          <w:color w:val="000000"/>
        </w:rPr>
        <w:t xml:space="preserve">Particularly the scale 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E577E1">
        <w:rPr>
          <w:color w:val="000000"/>
          <w:lang w:val="en-US"/>
        </w:rPr>
        <w:instrText xml:space="preserve"> ADDIN ZOTERO_ITEM CSL_CITATION {"citationID":"oZjwqD1z","properties":{"formattedCitation":"(Arrhenius, 1921)","plainCitation":"(Arrhenius, 1921)","dontUpdate":true,"noteIndex":0},"citationItems":[{"id":360,"uris":["http://zotero.org/users/6714553/items/HVIL43XP"],"uri":["http://zotero.org/users/6714553/items/HVIL43XP"],"itemData":{"id":360,"type":"article-journal","container-title":"Journal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E577E1">
        <w:rPr>
          <w:color w:val="000000"/>
          <w:lang w:val="en-US"/>
        </w:rPr>
        <w:instrText xml:space="preserve"> ADDIN ZOTERO_ITEM CSL_CITATION {"citationID":"Pc8QJ4OM","properties":{"formattedCitation":"(Preston, 1960)","plainCitation":"(Preston, 1960)","dontUpdate":true,"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proofErr w:type="gramStart"/>
      <w:r>
        <w:rPr>
          <w:i/>
          <w:color w:val="000000"/>
          <w:highlight w:val="white"/>
        </w:rPr>
        <w:t>i.e.</w:t>
      </w:r>
      <w:proofErr w:type="gramEnd"/>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E577E1">
        <w:rPr>
          <w:highlight w:val="white"/>
        </w:rPr>
        <w:instrText xml:space="preserve"> ADDIN ZOTERO_ITEM CSL_CITATION {"citationID":"jnEkxqg5","properties":{"formattedCitation":"(Dungan et al., 2002)","plainCitation":"(Dungan et al., 2002)","dontUpdate":true,"noteIndex":0},"citationItems":[{"id":1120,"uris":["http://zotero.org/users/6714553/items/5ZCQP5RQ"],"uri":["http://zotero.org/users/6714553/items/5ZCQP5RQ"],"itemData":{"id":1120,"type":"article-journal","abstract":"Concepts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E577E1">
        <w:rPr>
          <w:highlight w:val="white"/>
        </w:rPr>
        <w:instrText xml:space="preserve"> ADDIN ZOTERO_ITEM CSL_CITATION {"citationID":"pELIbxrs","properties":{"formattedCitation":"(Adler &amp; Lauenroth, 2003)","plainCitation":"(Adler &amp; Lauenroth, 2003)","dontUpdate":true,"noteIndex":0},"citationItems":[{"id":307,"uris":["http://zotero.org/users/6714553/items/C662XBZP"],"uri":["http://zotero.org/users/6714553/items/C662XBZP"],"itemData":{"id":307,"type":"article-journal","abstract":"The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although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p w14:paraId="4EB6B7BC" w14:textId="77777777" w:rsidR="007A55B3" w:rsidRDefault="007A55B3" w:rsidP="007A55B3">
      <w:pPr>
        <w:spacing w:line="276" w:lineRule="auto"/>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proofErr w:type="gramStart"/>
      <w:r>
        <w:t>amount</w:t>
      </w:r>
      <w:proofErr w:type="gramEnd"/>
      <w:r>
        <w:t xml:space="preserve"> of metrics follow this definition, all focusing on a specific aspect of biodiversity. Measures of static biodiversity are commonly used such as local species richness (α diversity), regional richness (ɣ diversity, </w:t>
      </w:r>
      <w:r>
        <w:fldChar w:fldCharType="begin"/>
      </w:r>
      <w:r>
        <w:instrText xml:space="preserve"> ADDIN ZOTERO_ITEM CSL_CITATION {"citationID":"yHCXMB2m","properties":{"formattedCitation":"(Whittaker, 1960)","plainCitation":"(Whittaker, 1960)","dontUpdate":true,"noteIndex":0},"citationItems":[{"id":466,"uris":["http://zotero.org/users/6714553/items/QBFZMVKZ"],"uri":["http://zotero.org/users/6714553/items/QBFZMVKZ"],"itemData":{"id":466,"type":"article-journal","container-title":"Ecological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fldChar w:fldCharType="separate"/>
      </w:r>
      <w:r w:rsidRPr="00103245">
        <w:t>Whittaker, 1960)</w:t>
      </w:r>
      <w:r>
        <w:fldChar w:fldCharType="end"/>
      </w:r>
      <w:r>
        <w:t xml:space="preserve">, by indices that consider relative abundances </w:t>
      </w:r>
      <w:r>
        <w:fldChar w:fldCharType="begin"/>
      </w:r>
      <w:r>
        <w:instrText xml:space="preserve"> ADDIN ZOTERO_ITEM CSL_CITATION {"citationID":"DrS4R3hb","properties":{"formattedCitation":"(Shannon, 1948; Simpson, 1949)","plainCitation":"(Shannon, 1948; Simpson, 1949)","dontUpdate":true,"noteIndex":0},"citationItems":[{"id":468,"uris":["http://zotero.org/users/6714553/items/GR46RW3T"],"uri":["http://zotero.org/users/6714553/items/GR46RW3T"],"itemData":{"id":468,"type":"article-journal","abstract":"The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fldChar w:fldCharType="separate"/>
      </w:r>
      <w:r w:rsidRPr="00103245">
        <w:t>(</w:t>
      </w:r>
      <w:r>
        <w:rPr>
          <w:i/>
          <w:iCs/>
        </w:rPr>
        <w:t xml:space="preserve">e.g. </w:t>
      </w:r>
      <w:r w:rsidRPr="00103245">
        <w:t>Shannon, 1948; Simpson, 1949)</w:t>
      </w:r>
      <w:r>
        <w:fldChar w:fldCharType="end"/>
      </w:r>
      <w:r>
        <w:t xml:space="preserve">, or by Hill numbers </w:t>
      </w:r>
      <w:r>
        <w:fldChar w:fldCharType="begin"/>
      </w:r>
      <w:r>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fldChar w:fldCharType="separate"/>
      </w:r>
      <w:r w:rsidRPr="00103245">
        <w:t>(Hill, 1973)</w:t>
      </w:r>
      <w:r>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 </w:t>
      </w:r>
      <w:r>
        <w:fldChar w:fldCharType="begin"/>
      </w:r>
      <w:r>
        <w:instrText xml:space="preserve"> ADDIN ZOTERO_ITEM CSL_CITATION {"citationID":"0HWfJgAN","properties":{"formattedCitation":"(Whittaker, 1972)","plainCitation":"(Whittaker, 1972)","dontUpdate":true,"noteIndex":0},"citationItems":[{"id":472,"uris":["http://zotero.org/users/6714553/items/WDNNN93L"],"uri":["http://zotero.org/users/6714553/items/WDNNN93L"],"itemData":{"id":472,"type":"article-journal","abstract":"Given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fldChar w:fldCharType="separate"/>
      </w:r>
      <w:r w:rsidRPr="00103245">
        <w:t>Whittaker, 1972)</w:t>
      </w:r>
      <w:r>
        <w:fldChar w:fldCharType="end"/>
      </w:r>
      <w:r>
        <w:t xml:space="preserve">, or by pairwise dissimilarity among locations or time periods </w:t>
      </w:r>
      <w:r>
        <w:fldChar w:fldCharType="begin"/>
      </w:r>
      <w:r>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fldChar w:fldCharType="separate"/>
      </w:r>
      <w:r w:rsidRPr="00103245">
        <w:t xml:space="preserve">(Koleff </w:t>
      </w:r>
      <w:r w:rsidRPr="00237020">
        <w:rPr>
          <w:i/>
          <w:iCs/>
        </w:rPr>
        <w:t>et al.</w:t>
      </w:r>
      <w:r w:rsidRPr="00103245">
        <w:t>, 2003)</w:t>
      </w:r>
      <w:r>
        <w:fldChar w:fldCharType="end"/>
      </w:r>
      <w:r>
        <w:t xml:space="preserve">. In addition, functional and phylogenetic diversity can provide supplementary information on the community structure and its dynamic </w:t>
      </w:r>
      <w:r>
        <w:fldChar w:fldCharType="begin"/>
      </w:r>
      <w:r>
        <w:instrText xml:space="preserve"> ADDIN ZOTERO_ITEM CSL_CITATION {"citationID":"Q7c99utw","properties":{"formattedCitation":"(McGill et al., 2006; Mouquet et al., 2012; Webb et al., 2002)","plainCitation":"(McGill et al., 2006; Mouquet et al., 2012; Webb et al., 2002)","dontUpdate":true,"noteIndex":0},"citationItems":[{"id":1087,"uris":["http://zotero.org/users/6714553/items/6ULHDCWR"],"uri":["http://zotero.org/users/6714553/items/6ULHDCWR"],"itemData":{"id":1087,"type":"article-journal","abstract":"There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Pr="00E577E1">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fldChar w:fldCharType="separate"/>
      </w:r>
      <w:r w:rsidRPr="00103245">
        <w:rPr>
          <w:lang w:val="fr-FR"/>
        </w:rPr>
        <w:t>(</w:t>
      </w:r>
      <w:r>
        <w:rPr>
          <w:i/>
          <w:iCs/>
          <w:lang w:val="fr-FR"/>
        </w:rPr>
        <w:t xml:space="preserve">e.g. </w:t>
      </w:r>
      <w:r w:rsidRPr="00103245">
        <w:rPr>
          <w:lang w:val="fr-FR"/>
        </w:rPr>
        <w:t xml:space="preserve">McGill </w:t>
      </w:r>
      <w:r w:rsidRPr="00237020">
        <w:rPr>
          <w:i/>
          <w:iCs/>
          <w:lang w:val="fr-FR"/>
        </w:rPr>
        <w:t>et al.</w:t>
      </w:r>
      <w:r w:rsidRPr="00103245">
        <w:rPr>
          <w:lang w:val="fr-FR"/>
        </w:rPr>
        <w:t xml:space="preserve">, 2006; </w:t>
      </w:r>
      <w:proofErr w:type="spellStart"/>
      <w:r w:rsidRPr="00103245">
        <w:rPr>
          <w:lang w:val="fr-FR"/>
        </w:rPr>
        <w:t>Mouquet</w:t>
      </w:r>
      <w:proofErr w:type="spellEnd"/>
      <w:r w:rsidRPr="00103245">
        <w:rPr>
          <w:lang w:val="fr-FR"/>
        </w:rPr>
        <w:t xml:space="preserve"> </w:t>
      </w:r>
      <w:r w:rsidRPr="00237020">
        <w:rPr>
          <w:i/>
          <w:iCs/>
          <w:lang w:val="fr-FR"/>
        </w:rPr>
        <w:t>et al.</w:t>
      </w:r>
      <w:r w:rsidRPr="00103245">
        <w:rPr>
          <w:lang w:val="fr-FR"/>
        </w:rPr>
        <w:t xml:space="preserve">, 2012; Webb </w:t>
      </w:r>
      <w:r w:rsidRPr="00237020">
        <w:rPr>
          <w:i/>
          <w:iCs/>
          <w:lang w:val="fr-FR"/>
        </w:rPr>
        <w:t xml:space="preserve">et </w:t>
      </w:r>
      <w:r w:rsidRPr="00237020">
        <w:rPr>
          <w:i/>
          <w:iCs/>
          <w:lang w:val="fr-FR"/>
        </w:rPr>
        <w:lastRenderedPageBreak/>
        <w:t>al.</w:t>
      </w:r>
      <w:r w:rsidRPr="00103245">
        <w:rPr>
          <w:lang w:val="fr-FR"/>
        </w:rPr>
        <w:t>, 2002)</w:t>
      </w:r>
      <w:r>
        <w:fldChar w:fldCharType="end"/>
      </w:r>
      <w:r w:rsidRPr="00103245">
        <w:rPr>
          <w:lang w:val="fr-FR"/>
        </w:rPr>
        <w:t xml:space="preserve">. </w:t>
      </w:r>
      <w:r>
        <w:t xml:space="preserve">Finally, abundance-based or population-based metrics have seen  an increase in usage </w:t>
      </w:r>
      <w:r>
        <w:fldChar w:fldCharType="begin"/>
      </w:r>
      <w:r>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fldChar w:fldCharType="separate"/>
      </w:r>
      <w:r w:rsidRPr="0075662F">
        <w:t>(</w:t>
      </w:r>
      <w:proofErr w:type="spellStart"/>
      <w:r w:rsidRPr="0075662F">
        <w:t>Fraixedas</w:t>
      </w:r>
      <w:proofErr w:type="spellEnd"/>
      <w:r w:rsidRPr="0075662F">
        <w:t xml:space="preserve"> </w:t>
      </w:r>
      <w:r w:rsidRPr="00237020">
        <w:rPr>
          <w:i/>
          <w:iCs/>
        </w:rPr>
        <w:t>et al.</w:t>
      </w:r>
      <w:r w:rsidRPr="0075662F">
        <w:t>, 2020)</w:t>
      </w:r>
      <w:r>
        <w:fldChar w:fldCharType="end"/>
      </w:r>
      <w:r>
        <w:t>, although  most of these metrics are focused on specific communities (</w:t>
      </w:r>
      <w:r>
        <w:rPr>
          <w:i/>
        </w:rPr>
        <w:t xml:space="preserve">e.g. </w:t>
      </w:r>
      <w:r>
        <w:t xml:space="preserve">farmland/woodland bird indicators, </w:t>
      </w:r>
      <w:r>
        <w:fldChar w:fldCharType="begin"/>
      </w:r>
      <w:r>
        <w:instrText xml:space="preserve"> ADDIN ZOTERO_ITEM CSL_CITATION {"citationID":"HpIuiCmc","properties":{"formattedCitation":"(Gregory et al., 2007; Gregory &amp; Strien, 2010)","plainCitation":"(Gregory et al., 2007; Gregory &amp; Strien, 2010)","dontUpdate":true,"noteIndex":0},"citationItems":[{"id":420,"uris":["http://zotero.org/users/6714553/items/2DZENIUE"],"uri":["http://zotero.org/users/6714553/items/2DZENIUE"],"itemData":{"id":420,"type":"article-journal","abstract":"We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fldChar w:fldCharType="separate"/>
      </w:r>
      <w:r w:rsidRPr="00043697">
        <w:t xml:space="preserve">Gregory </w:t>
      </w:r>
      <w:r w:rsidRPr="00237020">
        <w:rPr>
          <w:i/>
          <w:iCs/>
        </w:rPr>
        <w:t>et al.</w:t>
      </w:r>
      <w:r w:rsidRPr="00043697">
        <w:t xml:space="preserve">, 2007; Gregory &amp; </w:t>
      </w:r>
      <w:proofErr w:type="spellStart"/>
      <w:r w:rsidRPr="00043697">
        <w:t>Strien</w:t>
      </w:r>
      <w:proofErr w:type="spellEnd"/>
      <w:r w:rsidRPr="00043697">
        <w:t>, 2010)</w:t>
      </w:r>
      <w:r>
        <w:fldChar w:fldCharType="end"/>
      </w:r>
      <w:r>
        <w:t xml:space="preserve"> or on addressing particular problems (</w:t>
      </w:r>
      <w:r>
        <w:rPr>
          <w:i/>
        </w:rPr>
        <w:t xml:space="preserve">e.g. </w:t>
      </w:r>
      <w:r>
        <w:t xml:space="preserve">community temperature index that tracks community shifts caused by climate change, </w:t>
      </w:r>
      <w:r>
        <w:fldChar w:fldCharType="begin"/>
      </w:r>
      <w:r>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fldChar w:fldCharType="separate"/>
      </w:r>
      <w:r w:rsidRPr="00043697">
        <w:t xml:space="preserve">Bowler &amp; </w:t>
      </w:r>
      <w:proofErr w:type="spellStart"/>
      <w:r w:rsidRPr="00043697">
        <w:t>Böhning-Gaese</w:t>
      </w:r>
      <w:proofErr w:type="spellEnd"/>
      <w:r w:rsidRPr="00043697">
        <w:t xml:space="preserve">, 2017; </w:t>
      </w:r>
      <w:proofErr w:type="spellStart"/>
      <w:r w:rsidRPr="00043697">
        <w:t>Devictor</w:t>
      </w:r>
      <w:proofErr w:type="spellEnd"/>
      <w:r w:rsidRPr="00043697">
        <w:t xml:space="preserve"> </w:t>
      </w:r>
      <w:r w:rsidRPr="00237020">
        <w:rPr>
          <w:i/>
          <w:iCs/>
        </w:rPr>
        <w:t>et al.</w:t>
      </w:r>
      <w:r w:rsidRPr="00043697">
        <w:t>, 2008)</w:t>
      </w:r>
      <w:r>
        <w:fldChar w:fldCharType="end"/>
      </w:r>
      <w:r>
        <w:t xml:space="preserve">. </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rsidTr="003623B8">
        <w:trPr>
          <w:cantSplit/>
          <w:trHeight w:val="552"/>
        </w:trPr>
        <w:tc>
          <w:tcPr>
            <w:tcW w:w="4947" w:type="dxa"/>
            <w:vMerge w:val="restart"/>
            <w:tcMar>
              <w:top w:w="100" w:type="dxa"/>
              <w:left w:w="100" w:type="dxa"/>
              <w:bottom w:w="100" w:type="dxa"/>
              <w:right w:w="100" w:type="dxa"/>
            </w:tcMar>
          </w:tcPr>
          <w:p w14:paraId="18FF05C7" w14:textId="77777777" w:rsidR="002E671A" w:rsidRPr="003623B8" w:rsidRDefault="0042697E" w:rsidP="00EC367F">
            <w:pPr>
              <w:spacing w:after="0" w:line="276" w:lineRule="auto"/>
              <w:rPr>
                <w:rFonts w:ascii="Arial" w:eastAsia="Arial" w:hAnsi="Arial" w:cs="Arial"/>
                <w:sz w:val="18"/>
                <w:szCs w:val="18"/>
              </w:rPr>
            </w:pPr>
            <w:r w:rsidRPr="003623B8">
              <w:rPr>
                <w:rFonts w:ascii="Arial" w:eastAsia="Arial" w:hAnsi="Arial" w:cs="Arial"/>
                <w:b/>
                <w:sz w:val="18"/>
                <w:szCs w:val="18"/>
              </w:rPr>
              <w:t>(</w:t>
            </w:r>
            <w:r w:rsidRPr="003623B8">
              <w:rPr>
                <w:rFonts w:ascii="Arial" w:eastAsia="Arial" w:hAnsi="Arial" w:cs="Arial"/>
                <w:b/>
                <w:color w:val="000000"/>
                <w:sz w:val="18"/>
                <w:szCs w:val="18"/>
              </w:rPr>
              <w:t>a</w:t>
            </w:r>
            <w:r w:rsidRPr="003623B8">
              <w:rPr>
                <w:rFonts w:ascii="Arial" w:eastAsia="Arial" w:hAnsi="Arial" w:cs="Arial"/>
                <w:b/>
                <w:sz w:val="18"/>
                <w:szCs w:val="18"/>
              </w:rPr>
              <w:t>)</w:t>
            </w:r>
          </w:p>
          <w:p w14:paraId="0A8D5280" w14:textId="77777777" w:rsidR="002E671A" w:rsidRDefault="0042697E" w:rsidP="00EC367F">
            <w:pPr>
              <w:spacing w:after="0" w:line="276" w:lineRule="auto"/>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Mar>
              <w:top w:w="100" w:type="dxa"/>
              <w:left w:w="100" w:type="dxa"/>
              <w:bottom w:w="100" w:type="dxa"/>
              <w:right w:w="100" w:type="dxa"/>
            </w:tcMar>
          </w:tcPr>
          <w:p w14:paraId="6AA2BC9C" w14:textId="77777777" w:rsidR="002E671A" w:rsidRPr="003623B8" w:rsidRDefault="0042697E" w:rsidP="00EC367F">
            <w:pPr>
              <w:spacing w:after="0" w:line="276" w:lineRule="auto"/>
              <w:rPr>
                <w:rFonts w:ascii="Arial" w:eastAsia="Arial" w:hAnsi="Arial" w:cs="Arial"/>
                <w:sz w:val="18"/>
                <w:szCs w:val="18"/>
              </w:rPr>
            </w:pPr>
            <w:r w:rsidRPr="003623B8">
              <w:rPr>
                <w:rFonts w:ascii="Arial" w:eastAsia="Arial" w:hAnsi="Arial" w:cs="Arial"/>
                <w:b/>
                <w:sz w:val="18"/>
                <w:szCs w:val="18"/>
              </w:rPr>
              <w:t>(</w:t>
            </w:r>
            <w:r w:rsidRPr="003623B8">
              <w:rPr>
                <w:rFonts w:ascii="Arial" w:eastAsia="Arial" w:hAnsi="Arial" w:cs="Arial"/>
                <w:b/>
                <w:color w:val="000000"/>
                <w:sz w:val="18"/>
                <w:szCs w:val="18"/>
              </w:rPr>
              <w:t>b)</w:t>
            </w:r>
          </w:p>
          <w:p w14:paraId="002A8AC9" w14:textId="77777777" w:rsidR="002E671A" w:rsidRDefault="0042697E" w:rsidP="00EC367F">
            <w:pPr>
              <w:spacing w:after="0" w:line="276" w:lineRule="auto"/>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67000" cy="1955800"/>
                          </a:xfrm>
                          <a:prstGeom prst="rect">
                            <a:avLst/>
                          </a:prstGeom>
                          <a:ln/>
                        </pic:spPr>
                      </pic:pic>
                    </a:graphicData>
                  </a:graphic>
                </wp:inline>
              </w:drawing>
            </w:r>
          </w:p>
        </w:tc>
      </w:tr>
      <w:tr w:rsidR="002E671A" w14:paraId="3502AFDA" w14:textId="77777777" w:rsidTr="003623B8">
        <w:trPr>
          <w:cantSplit/>
          <w:trHeight w:val="552"/>
        </w:trPr>
        <w:tc>
          <w:tcPr>
            <w:tcW w:w="4947" w:type="dxa"/>
            <w:vMerge/>
            <w:tcMar>
              <w:top w:w="100" w:type="dxa"/>
              <w:left w:w="100" w:type="dxa"/>
              <w:bottom w:w="100" w:type="dxa"/>
              <w:right w:w="100" w:type="dxa"/>
            </w:tcMar>
          </w:tcPr>
          <w:p w14:paraId="54F1747F" w14:textId="77777777" w:rsidR="002E671A" w:rsidRDefault="002E671A" w:rsidP="00EC367F">
            <w:pPr>
              <w:spacing w:after="0" w:line="276" w:lineRule="auto"/>
              <w:rPr>
                <w:rFonts w:ascii="Arial" w:eastAsia="Arial" w:hAnsi="Arial" w:cs="Arial"/>
              </w:rPr>
            </w:pPr>
          </w:p>
        </w:tc>
        <w:tc>
          <w:tcPr>
            <w:tcW w:w="4413" w:type="dxa"/>
            <w:vMerge/>
            <w:tcMar>
              <w:top w:w="100" w:type="dxa"/>
              <w:left w:w="100" w:type="dxa"/>
              <w:bottom w:w="100" w:type="dxa"/>
              <w:right w:w="100" w:type="dxa"/>
            </w:tcMar>
          </w:tcPr>
          <w:p w14:paraId="4E0F1E1A" w14:textId="77777777" w:rsidR="002E671A" w:rsidRDefault="002E671A" w:rsidP="00EC367F">
            <w:pPr>
              <w:spacing w:after="0" w:line="276" w:lineRule="auto"/>
              <w:rPr>
                <w:rFonts w:ascii="Arial" w:eastAsia="Arial" w:hAnsi="Arial" w:cs="Arial"/>
              </w:rPr>
            </w:pPr>
          </w:p>
        </w:tc>
      </w:tr>
    </w:tbl>
    <w:p w14:paraId="642E8AC6" w14:textId="78BC6A06" w:rsidR="002E671A" w:rsidRDefault="0042697E" w:rsidP="00EC367F">
      <w:pPr>
        <w:spacing w:line="276" w:lineRule="auto"/>
        <w:rPr>
          <w:i/>
        </w:rPr>
      </w:pPr>
      <w:r>
        <w:rPr>
          <w:b/>
          <w:i/>
        </w:rPr>
        <w:t xml:space="preserve">Figure </w:t>
      </w:r>
      <w:r w:rsidR="003E7708">
        <w:rPr>
          <w:b/>
          <w:i/>
        </w:rPr>
        <w:t>1</w:t>
      </w:r>
      <w:r>
        <w:rPr>
          <w:i/>
        </w:rPr>
        <w:t>: Illustration of the concepts of spatial (a) and temporal (b) scales used in this review.</w:t>
      </w:r>
    </w:p>
    <w:p w14:paraId="44343D53" w14:textId="5AA0A051" w:rsidR="002E671A" w:rsidRDefault="0042697E" w:rsidP="00EC367F">
      <w:pPr>
        <w:spacing w:line="276" w:lineRule="auto"/>
      </w:pPr>
      <w:r>
        <w:t xml:space="preserve">While </w:t>
      </w:r>
      <w:proofErr w:type="spellStart"/>
      <w:r>
        <w:t>spatio</w:t>
      </w:r>
      <w:proofErr w:type="spellEnd"/>
      <w:r>
        <w:t>-temporal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E577E1">
        <w:instrText xml:space="preserve"> ADDIN ZOTERO_ITEM CSL_CITATION {"citationID":"fee2kbKG","properties":{"formattedCitation":"(Adler et al., 2005)","plainCitation":"(Adler et al., 2005)","dontUpdate":true,"noteIndex":0},"citationItems":[{"id":1220,"uris":["http://zotero.org/users/6714553/items/PNBV2LTH"],"uri":["http://zotero.org/users/6714553/items/PNBV2LTH"],"itemData":{"id":1220,"type":"article-journal","abstract":"The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w:t>
      </w:r>
      <w:r w:rsidR="001B73BF">
        <w:t xml:space="preserve"> </w:t>
      </w:r>
      <w:r>
        <w:t xml:space="preserve">the </w:t>
      </w:r>
      <w:r w:rsidR="00A601B4">
        <w:t>most common</w:t>
      </w:r>
      <w:r>
        <w:t xml:space="preserve"> trend across all metrics</w:t>
      </w:r>
      <w:r w:rsidR="001B73BF">
        <w:t xml:space="preserve"> within the </w:t>
      </w:r>
      <w:r w:rsidR="00AD6700">
        <w:t>studied</w:t>
      </w:r>
      <w:r w:rsidR="001B73BF">
        <w:t xml:space="preserve"> regions</w:t>
      </w:r>
      <w:r w:rsidR="007964C9">
        <w:t xml:space="preserve"> </w:t>
      </w:r>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r w:rsidR="0078624E">
        <w:t>conclusions</w:t>
      </w:r>
      <w:r>
        <w:t xml:space="preserve">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1D892573" w:rsidR="002E671A" w:rsidRDefault="0042697E" w:rsidP="00EC367F">
      <w:pPr>
        <w:spacing w:line="276" w:lineRule="auto"/>
      </w:pPr>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E577E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w:t>
      </w:r>
      <w:r w:rsidR="004327CB">
        <w:rPr>
          <w:lang w:val="en-US"/>
        </w:rPr>
        <w:t>,</w:t>
      </w:r>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and thus many volunteers are motivated to participate on citizen-science projects </w:t>
      </w:r>
      <w:r w:rsidR="00263E62">
        <w:fldChar w:fldCharType="begin"/>
      </w:r>
      <w:r w:rsidR="00E577E1">
        <w:instrText xml:space="preserve"> ADDIN ZOTERO_ITEM CSL_CITATION {"citationID":"eZVxcjrT","properties":{"formattedCitation":"(Sullivan et al., 2009)","plainCitation":"(Sullivan et al., 2009)","dontUpdate":true,"noteIndex":0},"citationItems":[{"id":1126,"uris":["http://zotero.org/users/6714553/items/PE46II9T"],"uri":["http://zotero.org/users/6714553/items/PE46II9T"],"itemData":{"id":1126,"type":"article-journal","abstract":"New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w:t>
      </w:r>
      <w:r w:rsidR="00A86915">
        <w:t>y</w:t>
      </w:r>
      <w:r>
        <w:t xml:space="preserve">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6306C3">
      <w:pPr>
        <w:pStyle w:val="Heading1"/>
      </w:pPr>
      <w:r>
        <w:lastRenderedPageBreak/>
        <w:t>Material and Methods</w:t>
      </w:r>
    </w:p>
    <w:p w14:paraId="314B818E" w14:textId="0680B647" w:rsidR="002E671A" w:rsidRDefault="0042697E" w:rsidP="006306C3">
      <w:pPr>
        <w:spacing w:line="276" w:lineRule="auto"/>
      </w:pPr>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sidR="00931EC6">
        <w:rPr>
          <w:i/>
        </w:rPr>
        <w:t xml:space="preserve">, </w:t>
      </w:r>
      <w:r w:rsidR="00931EC6" w:rsidRPr="00931EC6">
        <w:rPr>
          <w:iCs/>
        </w:rPr>
        <w:t>as used</w:t>
      </w:r>
      <w:r w:rsidR="00931EC6">
        <w:rPr>
          <w:i/>
        </w:rPr>
        <w:t xml:space="preserve"> </w:t>
      </w:r>
      <w:r w:rsidR="00931EC6">
        <w:rPr>
          <w:iCs/>
        </w:rPr>
        <w:t xml:space="preserve">in </w:t>
      </w:r>
      <w:r w:rsidR="00931EC6">
        <w:rPr>
          <w:iCs/>
        </w:rPr>
        <w:fldChar w:fldCharType="begin"/>
      </w:r>
      <w:r w:rsidR="00931EC6">
        <w:rPr>
          <w:iCs/>
        </w:rPr>
        <w:instrText xml:space="preserve"> ADDIN ZOTERO_ITEM CSL_CITATION {"citationID":"artgtji6hi","properties":{"formattedCitation":"\\uldash{(Monnet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sidR="00931EC6">
        <w:rPr>
          <w:iCs/>
        </w:rPr>
        <w:fldChar w:fldCharType="separate"/>
      </w:r>
      <w:r w:rsidR="00931EC6" w:rsidRPr="00931EC6">
        <w:t xml:space="preserve">Monnet </w:t>
      </w:r>
      <w:r w:rsidR="00931EC6" w:rsidRPr="00931EC6">
        <w:rPr>
          <w:i/>
          <w:iCs/>
        </w:rPr>
        <w:t>et al.</w:t>
      </w:r>
      <w:r w:rsidR="00931EC6" w:rsidRPr="00931EC6">
        <w:t>, 2014</w:t>
      </w:r>
      <w:r w:rsidR="00931EC6" w:rsidRPr="00931EC6">
        <w:rPr>
          <w:u w:val="dash"/>
        </w:rPr>
        <w:t>)</w:t>
      </w:r>
      <w:r w:rsidR="00931EC6">
        <w:rPr>
          <w:iCs/>
        </w:rPr>
        <w:fldChar w:fldCharType="end"/>
      </w:r>
      <w:r>
        <w:rPr>
          <w:i/>
        </w:rPr>
        <w:t>, functional gamma-diversity (</w:t>
      </w:r>
      <w:proofErr w:type="spellStart"/>
      <w:r>
        <w:rPr>
          <w:i/>
        </w:rPr>
        <w:t>fgammaDiv</w:t>
      </w:r>
      <w:proofErr w:type="spellEnd"/>
      <w:r>
        <w:rPr>
          <w:i/>
        </w:rPr>
        <w:t xml:space="preserve">) </w:t>
      </w:r>
      <w:r>
        <w:t xml:space="preserve">and </w:t>
      </w:r>
      <w:r>
        <w:rPr>
          <w:i/>
        </w:rPr>
        <w:t>phylogenetic diversity (</w:t>
      </w:r>
      <w:proofErr w:type="spellStart"/>
      <w:r>
        <w:rPr>
          <w:i/>
        </w:rPr>
        <w:t>pDiv</w:t>
      </w:r>
      <w:proofErr w:type="spellEnd"/>
      <w:r>
        <w:rPr>
          <w:i/>
        </w:rPr>
        <w:t>)</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proofErr w:type="gramStart"/>
      <w:r>
        <w:rPr>
          <w:i/>
        </w:rPr>
        <w:t>e.g.</w:t>
      </w:r>
      <w:proofErr w:type="gramEnd"/>
      <w:r>
        <w:rPr>
          <w:i/>
        </w:rPr>
        <w:t xml:space="preserve"> </w:t>
      </w:r>
      <w:r>
        <w:t xml:space="preserve">Jaccard similarity index, turnover). Here, we consider </w:t>
      </w:r>
      <w:r>
        <w:rPr>
          <w:i/>
        </w:rPr>
        <w:t xml:space="preserve">beta-diversity </w:t>
      </w:r>
      <w:r>
        <w:t xml:space="preserve">as dissimilarity indices. </w:t>
      </w:r>
    </w:p>
    <w:p w14:paraId="38B5E0D4" w14:textId="31C4333F" w:rsidR="002E671A" w:rsidRDefault="0042697E" w:rsidP="006306C3">
      <w:pPr>
        <w:spacing w:line="276" w:lineRule="auto"/>
      </w:pPr>
      <w:r>
        <w:t xml:space="preserve">We only considered articles for which there were </w:t>
      </w:r>
      <w:r>
        <w:rPr>
          <w:b/>
        </w:rPr>
        <w:t>spatial replicates</w:t>
      </w:r>
      <w:r>
        <w:t xml:space="preserve">, </w:t>
      </w:r>
      <w:proofErr w:type="gramStart"/>
      <w:r>
        <w:rPr>
          <w:i/>
        </w:rPr>
        <w:t>i.e.</w:t>
      </w:r>
      <w:proofErr w:type="gramEnd"/>
      <w:r>
        <w:t xml:space="preserve"> where the trend of the metric was </w:t>
      </w:r>
      <w:r>
        <w:rPr>
          <w:i/>
        </w:rPr>
        <w:t xml:space="preserve">assessed at several locations at a given spatial grain </w:t>
      </w:r>
      <w:r>
        <w:t xml:space="preserve">(except for the global scale). </w:t>
      </w:r>
      <w:r w:rsidR="00A82DD6">
        <w:t xml:space="preserve">For instance, </w:t>
      </w:r>
      <w:r w:rsidR="00A82DD6" w:rsidRPr="00A82DD6">
        <w:fldChar w:fldCharType="begin"/>
      </w:r>
      <w:r w:rsidR="00A82DD6" w:rsidRPr="00A82DD6">
        <w:instrText xml:space="preserve"> ADDIN ZOTERO_ITEM CSL_CITATION {"citationID":"a24bok4pp71","properties":{"formattedCitation":"\\uldash{(Barnagaud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sidR="00A82DD6" w:rsidRPr="00A82DD6">
        <w:fldChar w:fldCharType="separate"/>
      </w:r>
      <w:r w:rsidR="00A82DD6" w:rsidRPr="00A82DD6">
        <w:t xml:space="preserve">Barnagaud </w:t>
      </w:r>
      <w:r w:rsidR="00A82DD6" w:rsidRPr="00A82DD6">
        <w:rPr>
          <w:i/>
          <w:iCs/>
        </w:rPr>
        <w:t>et al.</w:t>
      </w:r>
      <w:r w:rsidR="00A82DD6" w:rsidRPr="00A82DD6">
        <w:t xml:space="preserve"> (2017)</w:t>
      </w:r>
      <w:r w:rsidR="00A82DD6" w:rsidRPr="00A82DD6">
        <w:fldChar w:fldCharType="end"/>
      </w:r>
      <w:r w:rsidR="00A82DD6">
        <w:t xml:space="preserve"> uses 807 routes, which are spatial replicates, and the overall trend is assessed by averaging across these replicates. In contrast, </w:t>
      </w:r>
      <w:r w:rsidR="00A82DD6" w:rsidRPr="00A82DD6">
        <w:fldChar w:fldCharType="begin"/>
      </w:r>
      <w:r w:rsidR="00A82DD6" w:rsidRPr="00A82DD6">
        <w:instrText xml:space="preserve"> ADDIN ZOTERO_ITEM CSL_CITATION {"citationID":"a3j1bqq1n8","properties":{"formattedCitation":"\\uldash{(Keller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A82DD6" w:rsidRPr="00A82DD6">
        <w:fldChar w:fldCharType="separate"/>
      </w:r>
      <w:r w:rsidR="00A82DD6" w:rsidRPr="00A82DD6">
        <w:t xml:space="preserve">Keller </w:t>
      </w:r>
      <w:r w:rsidR="00A82DD6" w:rsidRPr="00A82DD6">
        <w:rPr>
          <w:i/>
          <w:iCs/>
        </w:rPr>
        <w:t>et al.</w:t>
      </w:r>
      <w:r w:rsidR="00A82DD6" w:rsidRPr="00A82DD6">
        <w:t xml:space="preserve"> (2020)</w:t>
      </w:r>
      <w:r w:rsidR="00A82DD6" w:rsidRPr="00A82DD6">
        <w:fldChar w:fldCharType="end"/>
      </w:r>
      <w:r w:rsidR="00A82DD6">
        <w:t xml:space="preserve"> uses </w:t>
      </w:r>
      <w:r w:rsidR="00FF2203">
        <w:t>2,972 grid cells as spatial replicates and the overall trend is the most common trend across all the cells.</w:t>
      </w:r>
      <w:r w:rsidR="00A82DD6">
        <w:t xml:space="preserve"> </w:t>
      </w:r>
      <w:r>
        <w:t xml:space="preserve">With these replications, the trend reported at one spatial grain is more general and reliable. </w:t>
      </w:r>
    </w:p>
    <w:p w14:paraId="347F005B" w14:textId="36BC1F08" w:rsidR="002E671A" w:rsidRDefault="0042697E" w:rsidP="006306C3">
      <w:pPr>
        <w:spacing w:line="276" w:lineRule="auto"/>
      </w:pPr>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6306C3">
      <w:pPr>
        <w:numPr>
          <w:ilvl w:val="0"/>
          <w:numId w:val="1"/>
        </w:numPr>
        <w:spacing w:after="200" w:line="276" w:lineRule="auto"/>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6306C3">
      <w:pPr>
        <w:numPr>
          <w:ilvl w:val="0"/>
          <w:numId w:val="1"/>
        </w:numPr>
        <w:spacing w:after="200" w:line="276" w:lineRule="auto"/>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6306C3">
      <w:pPr>
        <w:spacing w:line="276" w:lineRule="auto"/>
      </w:pPr>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7C4A8058" w:rsidR="002E671A" w:rsidRDefault="0042697E" w:rsidP="006306C3">
      <w:pPr>
        <w:spacing w:line="276" w:lineRule="auto"/>
      </w:pPr>
      <w:r>
        <w:t xml:space="preserve">When the </w:t>
      </w:r>
      <w:r w:rsidR="00A24FD4">
        <w:t xml:space="preserve">average </w:t>
      </w:r>
      <w:r>
        <w:t>temporal trend</w:t>
      </w:r>
      <w:r w:rsidR="00A24FD4">
        <w:t xml:space="preserve"> over spatial replicates</w:t>
      </w:r>
      <w:r>
        <w:t xml:space="preserve"> was explicitly reported (either in a graph or text), we extracted the type of metric, the spatial grain of the trend (</w:t>
      </w:r>
      <w:r>
        <w:rPr>
          <w:i/>
        </w:rPr>
        <w:t>i.e.</w:t>
      </w:r>
      <w:r>
        <w:t xml:space="preserve"> the area at which the metric trend is assessed), its temporal grain (</w:t>
      </w:r>
      <w:r>
        <w:rPr>
          <w:i/>
        </w:rPr>
        <w:t>i.e.</w:t>
      </w:r>
      <w:r>
        <w:t xml:space="preserve"> the temporal unit of the sampling plan),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 xml:space="preserve">local </w:t>
      </w:r>
      <w:r w:rsidR="00BD0479">
        <w:rPr>
          <w:i/>
          <w:iCs/>
        </w:rPr>
        <w:t>≤</w:t>
      </w:r>
      <w:r w:rsidR="007F3F73">
        <w:rPr>
          <w:i/>
          <w:iCs/>
        </w:rPr>
        <w:t xml:space="preserve"> 50</w:t>
      </w:r>
      <w:r>
        <w:rPr>
          <w:i/>
        </w:rPr>
        <w:t>×50 km, regional &gt; 50×50 km, national</w:t>
      </w:r>
      <w:r>
        <w:t xml:space="preserve"> when entire countries are considered, and </w:t>
      </w:r>
      <w:r>
        <w:rPr>
          <w:i/>
        </w:rPr>
        <w:t>global</w:t>
      </w:r>
      <w:r>
        <w:t xml:space="preserve"> at the worldwide scale (for the latter, grain = extent).</w:t>
      </w:r>
    </w:p>
    <w:p w14:paraId="35EDF3E1" w14:textId="0D9F7D87" w:rsidR="002E671A" w:rsidRDefault="0042697E" w:rsidP="006306C3">
      <w:pPr>
        <w:spacing w:line="276" w:lineRule="auto"/>
      </w:pPr>
      <w:r>
        <w:lastRenderedPageBreak/>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E577E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E577E1" w:rsidRPr="00E577E1">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proofErr w:type="spellStart"/>
      <w:r>
        <w:t>pseudoreplication</w:t>
      </w:r>
      <w:proofErr w:type="spellEnd"/>
      <w:r>
        <w:t xml:space="preserve">, we discarded trends assessed at the same spatial grain with the same dataset and reporting the same direction of the trend; for instance, </w:t>
      </w:r>
      <w:r w:rsidR="000148E5">
        <w:fldChar w:fldCharType="begin"/>
      </w:r>
      <w:r w:rsidR="00E577E1">
        <w:instrText xml:space="preserve"> ADDIN ZOTERO_ITEM CSL_CITATION {"citationID":"CkYSWBzo","properties":{"formattedCitation":"(La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E577E1" w:rsidRPr="009F6781">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E577E1">
        <w:rPr>
          <w:lang w:val="fr-FR"/>
        </w:rPr>
        <w:instrText xml:space="preserve"> ADDIN ZOTERO_ITEM CSL_CITATION {"citationID":"mIuXuvFI","properties":{"formattedCitation":"(La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proofErr w:type="spellStart"/>
      <w:r w:rsidRPr="00DE0657">
        <w:rPr>
          <w:lang w:val="fr-FR"/>
        </w:rPr>
        <w:t>reported</w:t>
      </w:r>
      <w:proofErr w:type="spellEnd"/>
      <w:r w:rsidRPr="00DE0657">
        <w:rPr>
          <w:lang w:val="fr-FR"/>
        </w:rPr>
        <w:t xml:space="preserve"> an </w:t>
      </w:r>
      <w:proofErr w:type="spellStart"/>
      <w:r w:rsidRPr="00DE0657">
        <w:rPr>
          <w:lang w:val="fr-FR"/>
        </w:rPr>
        <w:t>increase</w:t>
      </w:r>
      <w:proofErr w:type="spellEnd"/>
      <w:r w:rsidRPr="00DE0657">
        <w:rPr>
          <w:lang w:val="fr-FR"/>
        </w:rPr>
        <w:t xml:space="preserve"> of </w:t>
      </w:r>
      <w:proofErr w:type="spellStart"/>
      <w:r w:rsidRPr="00DE0657">
        <w:rPr>
          <w:lang w:val="fr-FR"/>
        </w:rPr>
        <w:t>species</w:t>
      </w:r>
      <w:proofErr w:type="spellEnd"/>
      <w:r w:rsidRPr="00DE0657">
        <w:rPr>
          <w:lang w:val="fr-FR"/>
        </w:rPr>
        <w:t xml:space="preserve"> </w:t>
      </w:r>
      <w:proofErr w:type="spellStart"/>
      <w:r w:rsidRPr="00DE0657">
        <w:rPr>
          <w:lang w:val="fr-FR"/>
        </w:rPr>
        <w:t>richness</w:t>
      </w:r>
      <w:proofErr w:type="spellEnd"/>
      <w:r w:rsidRPr="00DE0657">
        <w:rPr>
          <w:lang w:val="fr-FR"/>
        </w:rPr>
        <w:t xml:space="preserve"> at local </w:t>
      </w:r>
      <w:proofErr w:type="spellStart"/>
      <w:r w:rsidRPr="00DE0657">
        <w:rPr>
          <w:lang w:val="fr-FR"/>
        </w:rPr>
        <w:t>scales</w:t>
      </w:r>
      <w:proofErr w:type="spellEnd"/>
      <w:r w:rsidRPr="00DE0657">
        <w:rPr>
          <w:lang w:val="fr-FR"/>
        </w:rPr>
        <w:t xml:space="preserve"> </w:t>
      </w:r>
      <w:proofErr w:type="spellStart"/>
      <w:r w:rsidRPr="00DE0657">
        <w:rPr>
          <w:lang w:val="fr-FR"/>
        </w:rPr>
        <w:t>using</w:t>
      </w:r>
      <w:proofErr w:type="spellEnd"/>
      <w:r w:rsidRPr="00DE0657">
        <w:rPr>
          <w:lang w:val="fr-FR"/>
        </w:rPr>
        <w:t xml:space="preserve"> the North American </w:t>
      </w:r>
      <w:proofErr w:type="spellStart"/>
      <w:r w:rsidRPr="00DE0657">
        <w:rPr>
          <w:lang w:val="fr-FR"/>
        </w:rPr>
        <w:t>Breeding</w:t>
      </w:r>
      <w:proofErr w:type="spellEnd"/>
      <w:r w:rsidRPr="00DE0657">
        <w:rPr>
          <w:lang w:val="fr-FR"/>
        </w:rPr>
        <w:t xml:space="preserve"> Bird Survey (BBS) and </w:t>
      </w:r>
      <w:proofErr w:type="spellStart"/>
      <w:r w:rsidRPr="00DE0657">
        <w:rPr>
          <w:lang w:val="fr-FR"/>
        </w:rPr>
        <w:t>thus</w:t>
      </w:r>
      <w:proofErr w:type="spellEnd"/>
      <w:r w:rsidRPr="00DE0657">
        <w:rPr>
          <w:lang w:val="fr-FR"/>
        </w:rPr>
        <w:t xml:space="preserve"> </w:t>
      </w:r>
      <w:proofErr w:type="spellStart"/>
      <w:r w:rsidRPr="00DE0657">
        <w:rPr>
          <w:lang w:val="fr-FR"/>
        </w:rPr>
        <w:t>we</w:t>
      </w:r>
      <w:proofErr w:type="spellEnd"/>
      <w:r w:rsidRPr="00DE0657">
        <w:rPr>
          <w:lang w:val="fr-FR"/>
        </w:rPr>
        <w:t xml:space="preserve"> </w:t>
      </w:r>
      <w:proofErr w:type="spellStart"/>
      <w:r w:rsidRPr="00DE0657">
        <w:rPr>
          <w:lang w:val="fr-FR"/>
        </w:rPr>
        <w:t>decided</w:t>
      </w:r>
      <w:proofErr w:type="spellEnd"/>
      <w:r w:rsidRPr="00DE0657">
        <w:rPr>
          <w:lang w:val="fr-FR"/>
        </w:rPr>
        <w:t xml:space="preserve"> to </w:t>
      </w:r>
      <w:proofErr w:type="spellStart"/>
      <w:r w:rsidRPr="00DE0657">
        <w:rPr>
          <w:lang w:val="fr-FR"/>
        </w:rPr>
        <w:t>keep</w:t>
      </w:r>
      <w:proofErr w:type="spellEnd"/>
      <w:r w:rsidRPr="00DE0657">
        <w:rPr>
          <w:lang w:val="fr-FR"/>
        </w:rPr>
        <w:t xml:space="preserve"> </w:t>
      </w:r>
      <w:proofErr w:type="spellStart"/>
      <w:r w:rsidRPr="00DE0657">
        <w:rPr>
          <w:lang w:val="fr-FR"/>
        </w:rPr>
        <w:t>only</w:t>
      </w:r>
      <w:proofErr w:type="spellEnd"/>
      <w:r w:rsidRPr="00DE0657">
        <w:rPr>
          <w:lang w:val="fr-FR"/>
        </w:rPr>
        <w:t xml:space="preserve"> the latter. </w:t>
      </w:r>
      <w:r>
        <w:t>Both discussion about the trends and Fig. 3 account for pseudo-replication and are based on 46 trends of 12 metrics from 22 references.</w:t>
      </w:r>
    </w:p>
    <w:p w14:paraId="04B1DEBA" w14:textId="77777777" w:rsidR="002E671A" w:rsidRDefault="0042697E" w:rsidP="006306C3">
      <w:pPr>
        <w:spacing w:line="276" w:lineRule="auto"/>
      </w:pPr>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proofErr w:type="gramStart"/>
      <w:r>
        <w:rPr>
          <w:i/>
        </w:rPr>
        <w:t>i.e.</w:t>
      </w:r>
      <w:proofErr w:type="gramEnd"/>
      <w:r>
        <w:rPr>
          <w:i/>
        </w:rPr>
        <w:t xml:space="preserv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AF6F29">
      <w:pPr>
        <w:pStyle w:val="Heading1"/>
      </w:pPr>
      <w:r>
        <w:t>Results</w:t>
      </w:r>
    </w:p>
    <w:p w14:paraId="5FAEA7C8" w14:textId="42AE4877" w:rsidR="002E671A" w:rsidRDefault="0042697E" w:rsidP="00AF6F29">
      <w:pPr>
        <w:spacing w:line="276" w:lineRule="auto"/>
      </w:pPr>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20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w:t>
      </w:r>
      <w:proofErr w:type="gramStart"/>
      <w:r>
        <w:t>b,c</w:t>
      </w:r>
      <w:proofErr w:type="gramEnd"/>
      <w:r>
        <w:t>). Altogether, the 59 trends consist of 18 combinations of spatial grains and metrics. Studies reporting trends with spatial replicates were almost only found for Europe and North America. Only</w:t>
      </w:r>
      <w:r w:rsidR="00981DD2">
        <w:t xml:space="preserve"> </w:t>
      </w:r>
      <w:r w:rsidR="00981DD2">
        <w:fldChar w:fldCharType="begin"/>
      </w:r>
      <w:r w:rsidR="00E577E1">
        <w:instrText xml:space="preserve"> ADDIN ZOTERO_ITEM CSL_CITATION {"citationID":"XbZg5oua","properties":{"formattedCitation":"(Jarzyna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E577E1">
        <w:instrText xml:space="preserve"> ADDIN ZOTERO_ITEM CSL_CITATION {"citationID":"Do29T0cM","properties":{"formattedCitation":"(Dornelas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E577E1">
        <w:instrText xml:space="preserve"> ADDIN ZOTERO_ITEM CSL_CITATION {"citationID":"QTjdlKbK","properties":{"formattedCitation":"(Blowes et al., 2019; Dornelas et al., 2014)","plainCitation":"(Blowes et al., 2019; Dornelas et al., 2014)","dontUpdate":true,"noteIndex":0},"citationItems":[{"id":14,"uris":["http://zotero.org/users/6714553/items/NM9KYG5G"],"uri":["http://zotero.org/users/6714553/items/NM9KYG5G"],"itemData":{"id":14,"type":"article-journal","abstract":"Spatial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9630" w:type="dxa"/>
        <w:tblLayout w:type="fixed"/>
        <w:tblLook w:val="0600" w:firstRow="0" w:lastRow="0" w:firstColumn="0" w:lastColumn="0" w:noHBand="1" w:noVBand="1"/>
      </w:tblPr>
      <w:tblGrid>
        <w:gridCol w:w="5190"/>
        <w:gridCol w:w="4440"/>
      </w:tblGrid>
      <w:tr w:rsidR="002E671A" w14:paraId="2762013E" w14:textId="77777777" w:rsidTr="003623B8">
        <w:trPr>
          <w:cantSplit/>
          <w:trHeight w:val="4229"/>
        </w:trPr>
        <w:tc>
          <w:tcPr>
            <w:tcW w:w="9630" w:type="dxa"/>
            <w:gridSpan w:val="2"/>
            <w:shd w:val="clear" w:color="auto" w:fill="auto"/>
            <w:tcMar>
              <w:top w:w="100" w:type="dxa"/>
              <w:left w:w="100" w:type="dxa"/>
              <w:bottom w:w="100" w:type="dxa"/>
              <w:right w:w="100" w:type="dxa"/>
            </w:tcMar>
          </w:tcPr>
          <w:p w14:paraId="4A679459" w14:textId="60D8E3BF" w:rsidR="002E671A" w:rsidRPr="003623B8" w:rsidRDefault="0042697E" w:rsidP="00AF6F29">
            <w:pPr>
              <w:widowControl w:val="0"/>
              <w:spacing w:after="0" w:line="276" w:lineRule="auto"/>
              <w:jc w:val="left"/>
              <w:rPr>
                <w:rFonts w:ascii="Arial" w:eastAsia="Arial" w:hAnsi="Arial" w:cs="Arial"/>
                <w:b/>
                <w:sz w:val="18"/>
                <w:szCs w:val="18"/>
              </w:rPr>
            </w:pPr>
            <w:r w:rsidRPr="003623B8">
              <w:rPr>
                <w:rFonts w:ascii="Arial" w:eastAsia="Arial" w:hAnsi="Arial" w:cs="Arial"/>
                <w:b/>
                <w:sz w:val="18"/>
                <w:szCs w:val="18"/>
              </w:rPr>
              <w:lastRenderedPageBreak/>
              <w:t>(a)</w:t>
            </w:r>
          </w:p>
          <w:p w14:paraId="02B2FB5E" w14:textId="7BA60FFE" w:rsidR="002E671A" w:rsidRDefault="003623B8" w:rsidP="003623B8">
            <w:pPr>
              <w:widowControl w:val="0"/>
              <w:spacing w:after="0" w:line="276" w:lineRule="auto"/>
              <w:jc w:val="left"/>
              <w:rPr>
                <w:rFonts w:ascii="Arial" w:eastAsia="Arial" w:hAnsi="Arial" w:cs="Arial"/>
                <w:b/>
              </w:rPr>
            </w:pPr>
            <w:r>
              <w:rPr>
                <w:rFonts w:ascii="Arial" w:eastAsia="Arial" w:hAnsi="Arial" w:cs="Arial"/>
                <w:b/>
                <w:noProof/>
              </w:rPr>
              <w:drawing>
                <wp:anchor distT="0" distB="0" distL="114300" distR="114300" simplePos="0" relativeHeight="251658240" behindDoc="0" locked="0" layoutInCell="1" allowOverlap="1" wp14:anchorId="0616D5F4" wp14:editId="11A9A5E4">
                  <wp:simplePos x="0" y="0"/>
                  <wp:positionH relativeFrom="column">
                    <wp:posOffset>742950</wp:posOffset>
                  </wp:positionH>
                  <wp:positionV relativeFrom="paragraph">
                    <wp:posOffset>101600</wp:posOffset>
                  </wp:positionV>
                  <wp:extent cx="4029560" cy="3022170"/>
                  <wp:effectExtent l="0" t="0" r="9525" b="6985"/>
                  <wp:wrapSquare wrapText="bothSides"/>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4029560" cy="3022170"/>
                          </a:xfrm>
                          <a:prstGeom prst="rect">
                            <a:avLst/>
                          </a:prstGeom>
                          <a:ln/>
                        </pic:spPr>
                      </pic:pic>
                    </a:graphicData>
                  </a:graphic>
                </wp:anchor>
              </w:drawing>
            </w:r>
          </w:p>
        </w:tc>
      </w:tr>
      <w:tr w:rsidR="002E671A" w14:paraId="0A07381F" w14:textId="77777777" w:rsidTr="003623B8">
        <w:trPr>
          <w:trHeight w:val="5025"/>
        </w:trPr>
        <w:tc>
          <w:tcPr>
            <w:tcW w:w="5190" w:type="dxa"/>
            <w:shd w:val="clear" w:color="auto" w:fill="auto"/>
            <w:tcMar>
              <w:top w:w="100" w:type="dxa"/>
              <w:left w:w="100" w:type="dxa"/>
              <w:bottom w:w="100" w:type="dxa"/>
              <w:right w:w="100" w:type="dxa"/>
            </w:tcMar>
          </w:tcPr>
          <w:p w14:paraId="75D674EC" w14:textId="77777777" w:rsidR="002E671A" w:rsidRPr="003623B8" w:rsidRDefault="0042697E" w:rsidP="00AF6F29">
            <w:pPr>
              <w:widowControl w:val="0"/>
              <w:spacing w:after="0" w:line="276" w:lineRule="auto"/>
              <w:jc w:val="left"/>
              <w:rPr>
                <w:rFonts w:ascii="Arial" w:eastAsia="Arial" w:hAnsi="Arial" w:cs="Arial"/>
                <w:b/>
                <w:sz w:val="18"/>
                <w:szCs w:val="18"/>
              </w:rPr>
            </w:pPr>
            <w:r w:rsidRPr="003623B8">
              <w:rPr>
                <w:rFonts w:ascii="Arial" w:eastAsia="Arial" w:hAnsi="Arial" w:cs="Arial"/>
                <w:b/>
                <w:sz w:val="18"/>
                <w:szCs w:val="18"/>
              </w:rPr>
              <w:t>(b)</w:t>
            </w:r>
          </w:p>
          <w:p w14:paraId="3F508AEE" w14:textId="77777777" w:rsidR="002E671A" w:rsidRDefault="0042697E" w:rsidP="00AF6F29">
            <w:pPr>
              <w:widowControl w:val="0"/>
              <w:spacing w:after="0" w:line="276" w:lineRule="auto"/>
              <w:jc w:val="left"/>
              <w:rPr>
                <w:rFonts w:ascii="Arial" w:eastAsia="Arial" w:hAnsi="Arial" w:cs="Arial"/>
                <w:b/>
              </w:rPr>
            </w:pPr>
            <w:r>
              <w:rPr>
                <w:rFonts w:ascii="Arial" w:eastAsia="Arial" w:hAnsi="Arial" w:cs="Arial"/>
                <w:noProof/>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162300" cy="3251200"/>
                          </a:xfrm>
                          <a:prstGeom prst="rect">
                            <a:avLst/>
                          </a:prstGeom>
                          <a:ln/>
                        </pic:spPr>
                      </pic:pic>
                    </a:graphicData>
                  </a:graphic>
                </wp:inline>
              </w:drawing>
            </w:r>
          </w:p>
        </w:tc>
        <w:tc>
          <w:tcPr>
            <w:tcW w:w="4440" w:type="dxa"/>
            <w:shd w:val="clear" w:color="auto" w:fill="auto"/>
            <w:tcMar>
              <w:top w:w="100" w:type="dxa"/>
              <w:left w:w="100" w:type="dxa"/>
              <w:bottom w:w="100" w:type="dxa"/>
              <w:right w:w="100" w:type="dxa"/>
            </w:tcMar>
          </w:tcPr>
          <w:p w14:paraId="28AC2E49" w14:textId="77777777" w:rsidR="003623B8" w:rsidRDefault="003623B8" w:rsidP="00AF6F29">
            <w:pPr>
              <w:widowControl w:val="0"/>
              <w:spacing w:after="0" w:line="276" w:lineRule="auto"/>
              <w:jc w:val="left"/>
              <w:rPr>
                <w:rFonts w:ascii="Arial" w:eastAsia="Arial" w:hAnsi="Arial" w:cs="Arial"/>
                <w:b/>
                <w:sz w:val="18"/>
                <w:szCs w:val="18"/>
              </w:rPr>
            </w:pPr>
          </w:p>
          <w:p w14:paraId="567182AB" w14:textId="77777777" w:rsidR="003623B8" w:rsidRDefault="003623B8" w:rsidP="00AF6F29">
            <w:pPr>
              <w:widowControl w:val="0"/>
              <w:spacing w:after="0" w:line="276" w:lineRule="auto"/>
              <w:jc w:val="left"/>
              <w:rPr>
                <w:rFonts w:ascii="Arial" w:eastAsia="Arial" w:hAnsi="Arial" w:cs="Arial"/>
                <w:b/>
                <w:sz w:val="18"/>
                <w:szCs w:val="18"/>
              </w:rPr>
            </w:pPr>
          </w:p>
          <w:p w14:paraId="576BBF59" w14:textId="77777777" w:rsidR="003623B8" w:rsidRDefault="003623B8" w:rsidP="00AF6F29">
            <w:pPr>
              <w:widowControl w:val="0"/>
              <w:spacing w:after="0" w:line="276" w:lineRule="auto"/>
              <w:jc w:val="left"/>
              <w:rPr>
                <w:rFonts w:ascii="Arial" w:eastAsia="Arial" w:hAnsi="Arial" w:cs="Arial"/>
                <w:b/>
                <w:sz w:val="18"/>
                <w:szCs w:val="18"/>
              </w:rPr>
            </w:pPr>
          </w:p>
          <w:p w14:paraId="0FEE966B" w14:textId="5BAEAE90" w:rsidR="002E671A" w:rsidRDefault="0042697E" w:rsidP="00AF6F29">
            <w:pPr>
              <w:widowControl w:val="0"/>
              <w:spacing w:after="0" w:line="276" w:lineRule="auto"/>
              <w:jc w:val="left"/>
              <w:rPr>
                <w:rFonts w:ascii="Arial" w:eastAsia="Arial" w:hAnsi="Arial" w:cs="Arial"/>
                <w:b/>
                <w:sz w:val="18"/>
                <w:szCs w:val="18"/>
              </w:rPr>
            </w:pPr>
            <w:r w:rsidRPr="003623B8">
              <w:rPr>
                <w:rFonts w:ascii="Arial" w:eastAsia="Arial" w:hAnsi="Arial" w:cs="Arial"/>
                <w:b/>
                <w:sz w:val="18"/>
                <w:szCs w:val="18"/>
              </w:rPr>
              <w:t>(c)</w:t>
            </w:r>
          </w:p>
          <w:p w14:paraId="28B921B3" w14:textId="77777777" w:rsidR="003623B8" w:rsidRDefault="003623B8" w:rsidP="00AF6F29">
            <w:pPr>
              <w:widowControl w:val="0"/>
              <w:spacing w:after="0" w:line="276" w:lineRule="auto"/>
              <w:jc w:val="left"/>
              <w:rPr>
                <w:rFonts w:ascii="Arial" w:eastAsia="Arial" w:hAnsi="Arial" w:cs="Arial"/>
                <w:b/>
              </w:rPr>
            </w:pPr>
          </w:p>
          <w:p w14:paraId="4B1F4783" w14:textId="77777777" w:rsidR="002E671A" w:rsidRDefault="0042697E" w:rsidP="00AF6F29">
            <w:pPr>
              <w:widowControl w:val="0"/>
              <w:spacing w:after="0" w:line="276" w:lineRule="auto"/>
              <w:jc w:val="left"/>
              <w:rPr>
                <w:rFonts w:ascii="Arial" w:eastAsia="Arial" w:hAnsi="Arial" w:cs="Arial"/>
                <w:b/>
              </w:rPr>
            </w:pPr>
            <w:r>
              <w:rPr>
                <w:rFonts w:ascii="Arial" w:eastAsia="Arial" w:hAnsi="Arial" w:cs="Arial"/>
                <w:noProof/>
              </w:rPr>
              <w:drawing>
                <wp:inline distT="114300" distB="114300" distL="114300" distR="114300" wp14:anchorId="61E4983A" wp14:editId="7B8F19B8">
                  <wp:extent cx="2584450" cy="1847850"/>
                  <wp:effectExtent l="0" t="0" r="635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584450" cy="1847850"/>
                          </a:xfrm>
                          <a:prstGeom prst="rect">
                            <a:avLst/>
                          </a:prstGeom>
                          <a:ln/>
                        </pic:spPr>
                      </pic:pic>
                    </a:graphicData>
                  </a:graphic>
                </wp:inline>
              </w:drawing>
            </w:r>
          </w:p>
        </w:tc>
      </w:tr>
    </w:tbl>
    <w:p w14:paraId="5200B455" w14:textId="3DED2786" w:rsidR="002E671A" w:rsidRDefault="0042697E" w:rsidP="00AF6F29">
      <w:pPr>
        <w:spacing w:line="276" w:lineRule="auto"/>
      </w:pPr>
      <w:r>
        <w:rPr>
          <w:b/>
          <w:i/>
        </w:rPr>
        <w:t>Figure 2</w:t>
      </w:r>
      <w:r>
        <w:rPr>
          <w:i/>
        </w:rPr>
        <w:t xml:space="preserve"> Temporal extents ranked by duration (a), and geographic extents (b, c) of 24 studies that we reviewed. Worldwide (</w:t>
      </w:r>
      <w:proofErr w:type="gramStart"/>
      <w:r w:rsidR="003676DA">
        <w:rPr>
          <w:i/>
        </w:rPr>
        <w:t>i.e.</w:t>
      </w:r>
      <w:proofErr w:type="gramEnd"/>
      <w:r w:rsidR="003676DA">
        <w:rPr>
          <w:i/>
        </w:rPr>
        <w:t xml:space="preserve"> </w:t>
      </w:r>
      <w:r>
        <w:rPr>
          <w:i/>
        </w:rPr>
        <w:t xml:space="preserve">Dornelas </w:t>
      </w:r>
      <w:r w:rsidR="00237020" w:rsidRPr="00237020">
        <w:rPr>
          <w:i/>
          <w:iCs/>
        </w:rPr>
        <w:t>et al.</w:t>
      </w:r>
      <w:r>
        <w:rPr>
          <w:i/>
        </w:rPr>
        <w:t xml:space="preserve">, 2014; </w:t>
      </w:r>
      <w:proofErr w:type="spellStart"/>
      <w:r>
        <w:rPr>
          <w:i/>
        </w:rPr>
        <w:t>Blowes</w:t>
      </w:r>
      <w:proofErr w:type="spellEnd"/>
      <w:r>
        <w:rPr>
          <w:i/>
        </w:rPr>
        <w:t xml:space="preserve"> </w:t>
      </w:r>
      <w:r w:rsidR="00237020" w:rsidRPr="00237020">
        <w:rPr>
          <w:i/>
          <w:iCs/>
        </w:rPr>
        <w:t>et al.</w:t>
      </w:r>
      <w:r>
        <w:rPr>
          <w:i/>
        </w:rPr>
        <w:t xml:space="preserve">, 2019; Jarzyna and </w:t>
      </w:r>
      <w:proofErr w:type="spellStart"/>
      <w:r>
        <w:rPr>
          <w:i/>
        </w:rPr>
        <w:t>Jetz</w:t>
      </w:r>
      <w:proofErr w:type="spellEnd"/>
      <w:r>
        <w:rPr>
          <w:i/>
        </w:rPr>
        <w:t xml:space="preserve"> 2018) and European-wide (</w:t>
      </w:r>
      <w:r w:rsidR="003676DA">
        <w:rPr>
          <w:i/>
        </w:rPr>
        <w:t xml:space="preserve">i.e. </w:t>
      </w:r>
      <w:proofErr w:type="spellStart"/>
      <w:r>
        <w:rPr>
          <w:i/>
        </w:rPr>
        <w:t>Pilotto</w:t>
      </w:r>
      <w:proofErr w:type="spellEnd"/>
      <w:r>
        <w:rPr>
          <w:i/>
        </w:rPr>
        <w:t xml:space="preserve"> </w:t>
      </w:r>
      <w:r w:rsidR="00237020" w:rsidRPr="00237020">
        <w:rPr>
          <w:i/>
          <w:iCs/>
        </w:rPr>
        <w:t>et al.</w:t>
      </w:r>
      <w:r>
        <w:rPr>
          <w:i/>
        </w:rPr>
        <w:t xml:space="preserve">, 2020; Keller </w:t>
      </w:r>
      <w:r w:rsidR="00237020" w:rsidRPr="00237020">
        <w:rPr>
          <w:i/>
          <w:iCs/>
        </w:rPr>
        <w:t>et al.</w:t>
      </w:r>
      <w:r>
        <w:rPr>
          <w:i/>
        </w:rPr>
        <w:t>, 2020) studies are not represented.</w:t>
      </w:r>
      <w:r w:rsidR="00E32A42">
        <w:rPr>
          <w:i/>
        </w:rPr>
        <w:t xml:space="preserve"> </w:t>
      </w:r>
      <w:r w:rsidR="00E32A42" w:rsidRPr="00E32A42">
        <w:rPr>
          <w:i/>
        </w:rPr>
        <w:t xml:space="preserve">The size of the bird varies for aesthetic </w:t>
      </w:r>
      <w:proofErr w:type="gramStart"/>
      <w:r w:rsidR="00E32A42" w:rsidRPr="00E32A42">
        <w:rPr>
          <w:i/>
        </w:rPr>
        <w:t>reasons, and</w:t>
      </w:r>
      <w:proofErr w:type="gramEnd"/>
      <w:r w:rsidR="00E32A42" w:rsidRPr="00E32A42">
        <w:rPr>
          <w:i/>
        </w:rPr>
        <w:t xml:space="preserve"> bears no meaning.</w:t>
      </w:r>
    </w:p>
    <w:p w14:paraId="0E53FE05" w14:textId="77777777" w:rsidR="00902F1E" w:rsidRDefault="00902F1E" w:rsidP="00AF6F29">
      <w:pPr>
        <w:pStyle w:val="Heading2"/>
      </w:pPr>
      <w:bookmarkStart w:id="0" w:name="_q8e2z2misnj0" w:colFirst="0" w:colLast="0"/>
      <w:bookmarkEnd w:id="0"/>
    </w:p>
    <w:p w14:paraId="00130E21" w14:textId="5C56F077" w:rsidR="002E671A" w:rsidRDefault="0042697E" w:rsidP="00AF6F29">
      <w:pPr>
        <w:pStyle w:val="Heading2"/>
      </w:pPr>
      <w:r>
        <w:t>Overall trends</w:t>
      </w:r>
    </w:p>
    <w:p w14:paraId="7F4255C7" w14:textId="3608A108" w:rsidR="00F012D1" w:rsidRDefault="0042697E" w:rsidP="00AF6F29">
      <w:pPr>
        <w:spacing w:line="276" w:lineRule="auto"/>
      </w:pPr>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proofErr w:type="gramStart"/>
      <w:r>
        <w:rPr>
          <w:i/>
        </w:rPr>
        <w:t>i.e.</w:t>
      </w:r>
      <w:proofErr w:type="gramEnd"/>
      <w:r>
        <w:rPr>
          <w:i/>
        </w:rPr>
        <w:t xml:space="preserv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AF6F29">
      <w:pPr>
        <w:pStyle w:val="Heading2"/>
        <w:rPr>
          <w:b/>
        </w:rPr>
      </w:pPr>
      <w:bookmarkStart w:id="1" w:name="_crf2au54vp24" w:colFirst="0" w:colLast="0"/>
      <w:bookmarkEnd w:id="1"/>
      <w:r>
        <w:t>Trends by metric</w:t>
      </w:r>
    </w:p>
    <w:p w14:paraId="4649137F" w14:textId="4D9FE086" w:rsidR="002E671A" w:rsidRDefault="0042697E" w:rsidP="00AF6F29">
      <w:pPr>
        <w:spacing w:line="276" w:lineRule="auto"/>
      </w:pPr>
      <w:r>
        <w:t xml:space="preserve">Among the different metrics, most of the examined studies deal with temporal trends of species richness (Fig. 3b, </w:t>
      </w:r>
      <w:proofErr w:type="spellStart"/>
      <w:r>
        <w:rPr>
          <w:i/>
        </w:rPr>
        <w:t>sR</w:t>
      </w:r>
      <w:proofErr w:type="spellEnd"/>
      <w:r>
        <w:rPr>
          <w:i/>
        </w:rPr>
        <w:t xml:space="preserve"> =</w:t>
      </w:r>
      <w:r>
        <w:t xml:space="preserve"> </w:t>
      </w:r>
      <w:r>
        <w:rPr>
          <w:i/>
        </w:rPr>
        <w:t>41</w:t>
      </w:r>
      <w:r w:rsidR="00E73F01">
        <w:rPr>
          <w:i/>
        </w:rPr>
        <w:t>%;</w:t>
      </w:r>
      <w:r>
        <w:t xml:space="preserve"> Supplementary Fig. 1b, </w:t>
      </w:r>
      <w:proofErr w:type="spellStart"/>
      <w:r>
        <w:rPr>
          <w:i/>
        </w:rPr>
        <w:t>sR</w:t>
      </w:r>
      <w:proofErr w:type="spellEnd"/>
      <w:r>
        <w:rPr>
          <w:i/>
        </w:rPr>
        <w:t xml:space="preserve">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w:t>
      </w:r>
      <w:r w:rsidR="00376662">
        <w:t>β</w:t>
      </w:r>
      <w:r>
        <w:t xml:space="preserve">-diversity indices (both taxonomic and functional) mainly decrease whilst temporal </w:t>
      </w:r>
      <w:r w:rsidR="00376662">
        <w:t>β</w:t>
      </w:r>
      <w:r>
        <w:t xml:space="preserve">-diversity mainly increases. </w:t>
      </w:r>
    </w:p>
    <w:p w14:paraId="7C7DD3B0" w14:textId="77777777" w:rsidR="002E671A" w:rsidRDefault="0042697E" w:rsidP="00AF6F29">
      <w:pPr>
        <w:pStyle w:val="Heading2"/>
      </w:pPr>
      <w:bookmarkStart w:id="2" w:name="_qvrwl3wa4yq2" w:colFirst="0" w:colLast="0"/>
      <w:bookmarkEnd w:id="2"/>
      <w:r>
        <w:t>Trends by spatial grain</w:t>
      </w:r>
    </w:p>
    <w:p w14:paraId="5FD3119A" w14:textId="041670CC" w:rsidR="002E671A" w:rsidRDefault="0042697E" w:rsidP="00AF6F29">
      <w:pPr>
        <w:spacing w:line="276" w:lineRule="auto"/>
      </w:pPr>
      <w:r>
        <w:t xml:space="preserve">Trends of only three metrics are comparable through spatial scales (Fig. 3c): species richness, functional diversity and temporal </w:t>
      </w:r>
      <w:r w:rsidR="007B7D73">
        <w:t>β</w:t>
      </w:r>
      <w:r>
        <w:t xml:space="preserve">-diversity.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w:t>
      </w:r>
      <w:r w:rsidR="007B7D73">
        <w:t>β</w:t>
      </w:r>
      <w:r>
        <w:t>-diversity is mainly increasing at local and regional grains and is stable at global scale.</w:t>
      </w:r>
    </w:p>
    <w:p w14:paraId="3E21F940" w14:textId="77777777" w:rsidR="00902F1E" w:rsidRDefault="00902F1E" w:rsidP="00902F1E">
      <w:pPr>
        <w:spacing w:line="276" w:lineRule="auto"/>
      </w:pPr>
      <w:r>
        <w:rPr>
          <w:b/>
          <w:i/>
          <w:noProof/>
        </w:rPr>
        <w:lastRenderedPageBreak/>
        <w:drawing>
          <wp:inline distT="114300" distB="114300" distL="114300" distR="114300" wp14:anchorId="684E76C1" wp14:editId="252EB6FC">
            <wp:extent cx="5731200" cy="4305300"/>
            <wp:effectExtent l="0" t="0" r="0" b="0"/>
            <wp:docPr id="4" name="image2.jp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jpg" descr="A picture containing chart&#10;&#10;Description automatically generated"/>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3863D0CF" w14:textId="167FB605" w:rsidR="00902F1E" w:rsidRPr="00B40EC1" w:rsidRDefault="00902F1E" w:rsidP="00902F1E">
      <w:pPr>
        <w:spacing w:line="276" w:lineRule="auto"/>
        <w:rPr>
          <w:b/>
          <w:i/>
        </w:rPr>
      </w:pPr>
      <w:r>
        <w:rPr>
          <w:b/>
          <w:i/>
        </w:rPr>
        <w:t xml:space="preserve">Figure 3: </w:t>
      </w:r>
      <w:r>
        <w:rPr>
          <w:i/>
        </w:rPr>
        <w:t xml:space="preserve">Numbers of trends in each category (increase, stable, decrease) (a) for each spatial grain, (b) for each of the 12 metrics and (c) for each metric in each spatial grain. We accounted for </w:t>
      </w:r>
      <w:proofErr w:type="spellStart"/>
      <w:r>
        <w:rPr>
          <w:i/>
        </w:rPr>
        <w:t>pseudoreplication</w:t>
      </w:r>
      <w:proofErr w:type="spellEnd"/>
      <w:r>
        <w:rPr>
          <w:i/>
        </w:rPr>
        <w:t xml:space="preserve"> by removing the trends using the same datasets at the same spatial grain. Here, 46 trends from 21 articles are reported (out of 59 and 24, respectively). Note that each trend is an average trend from a given study, scale, and for a given metric, calculated over multiple sites (</w:t>
      </w:r>
      <w:proofErr w:type="gramStart"/>
      <w:r>
        <w:rPr>
          <w:i/>
        </w:rPr>
        <w:t>i.e.</w:t>
      </w:r>
      <w:proofErr w:type="gramEnd"/>
      <w:r>
        <w:rPr>
          <w:i/>
        </w:rPr>
        <w:t xml:space="preserve"> spatial replicates). Abbreviations: 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6BF2011F" w14:textId="77777777" w:rsidR="00902F1E" w:rsidRPr="00B40EC1" w:rsidRDefault="00902F1E" w:rsidP="00AF6F29">
      <w:pPr>
        <w:spacing w:line="276" w:lineRule="auto"/>
      </w:pPr>
    </w:p>
    <w:p w14:paraId="2EF1F28D" w14:textId="77777777" w:rsidR="002E671A" w:rsidRDefault="0042697E" w:rsidP="00426832">
      <w:pPr>
        <w:pStyle w:val="Heading1"/>
      </w:pPr>
      <w:bookmarkStart w:id="3" w:name="_9y5dfftdd10l" w:colFirst="0" w:colLast="0"/>
      <w:bookmarkEnd w:id="3"/>
      <w:r>
        <w:t>Discussion</w:t>
      </w:r>
    </w:p>
    <w:p w14:paraId="12F2D914" w14:textId="77777777" w:rsidR="002E671A" w:rsidRDefault="0042697E" w:rsidP="00426832">
      <w:pPr>
        <w:pStyle w:val="Heading2"/>
      </w:pPr>
      <w:bookmarkStart w:id="4" w:name="_epq6tagnbh9n" w:colFirst="0" w:colLast="0"/>
      <w:bookmarkEnd w:id="4"/>
      <w:r>
        <w:t>Dynamics of avian biodiversity</w:t>
      </w:r>
    </w:p>
    <w:p w14:paraId="097E7D2E" w14:textId="4FC6B273" w:rsidR="002E671A" w:rsidRDefault="0042697E" w:rsidP="00426832">
      <w:pPr>
        <w:spacing w:line="276" w:lineRule="auto"/>
      </w:pPr>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proofErr w:type="gramStart"/>
      <w:r>
        <w:rPr>
          <w:i/>
        </w:rPr>
        <w:t>i.e.</w:t>
      </w:r>
      <w:proofErr w:type="gramEnd"/>
      <w:r>
        <w:rPr>
          <w:i/>
        </w:rPr>
        <w:t xml:space="preserv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w:t>
      </w:r>
      <w:r>
        <w:lastRenderedPageBreak/>
        <w:t>metrics (</w:t>
      </w:r>
      <w:proofErr w:type="gramStart"/>
      <w:r>
        <w:rPr>
          <w:i/>
        </w:rPr>
        <w:t>i.e.</w:t>
      </w:r>
      <w:proofErr w:type="gramEnd"/>
      <w:r>
        <w:rPr>
          <w:i/>
        </w:rPr>
        <w:t xml:space="preserve"> </w:t>
      </w:r>
      <w:r>
        <w:t xml:space="preserve">species richness, diversity, evenness) are mainly increasing. This is also the case of functional richness and phylogenetic diversity, which we found to be only reported increasing at local scales. </w:t>
      </w:r>
      <w:r w:rsidR="008E1B87">
        <w:t>We note that</w:t>
      </w:r>
      <w:r w:rsidR="001C097E">
        <w:t xml:space="preserve"> the global decrease</w:t>
      </w:r>
      <w:r w:rsidR="008E1B87">
        <w:t xml:space="preserve"> </w:t>
      </w:r>
      <w:r w:rsidR="001C097E" w:rsidRPr="00FA2DF7">
        <w:t>is inevitable as</w:t>
      </w:r>
      <w:r w:rsidR="001C097E">
        <w:t xml:space="preserve"> it</w:t>
      </w:r>
      <w:r w:rsidR="001C097E" w:rsidRPr="00FA2DF7">
        <w:t xml:space="preserve"> can only increase through speciation, which is too slow to influence recent trends</w:t>
      </w:r>
      <w:r w:rsidR="001C097E">
        <w:t>.</w:t>
      </w:r>
    </w:p>
    <w:p w14:paraId="549507EE" w14:textId="61F22BF8" w:rsidR="002E671A" w:rsidRDefault="0042697E" w:rsidP="00426832">
      <w:pPr>
        <w:spacing w:line="276" w:lineRule="auto"/>
      </w:pPr>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w:t>
      </w:r>
      <w:r w:rsidR="00C0571E">
        <w:rPr>
          <w:lang w:val="en-US"/>
        </w:rPr>
        <w:t>. However,</w:t>
      </w:r>
      <w:r w:rsidR="00A86915">
        <w:rPr>
          <w:lang w:val="en-US"/>
        </w:rPr>
        <w:t xml:space="preserve"> we</w:t>
      </w:r>
      <w:r>
        <w:t xml:space="preserv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r w:rsidR="00C0571E">
        <w:t>Local</w:t>
      </w:r>
      <w:r>
        <w:t xml:space="preserve"> and regional increase of temporal </w:t>
      </w:r>
      <w:r w:rsidR="00851E1C">
        <w:t>β</w:t>
      </w:r>
      <w:r>
        <w:t xml:space="preserve">-diversity </w:t>
      </w:r>
      <w:r w:rsidR="009A5B95">
        <w:t xml:space="preserve">has been </w:t>
      </w:r>
      <w:r>
        <w:t xml:space="preserve">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r w:rsidR="009A5B95" w:rsidRPr="009A5B95">
        <w:t xml:space="preserve">While we expected to find an increase of temporal </w:t>
      </w:r>
      <w:r w:rsidR="00324B91">
        <w:rPr>
          <w:rFonts w:ascii="Cambria Math" w:hAnsi="Cambria Math" w:cs="Cambria Math"/>
        </w:rPr>
        <w:t>β</w:t>
      </w:r>
      <w:r w:rsidR="009A5B95" w:rsidRPr="009A5B95">
        <w:t>-diversity due to anthropogenic disturbances</w:t>
      </w:r>
      <w:r w:rsidR="009A5B95">
        <w:t xml:space="preserve"> </w:t>
      </w:r>
      <w:r w:rsidR="009A5B95" w:rsidRPr="009A5B95">
        <w:fldChar w:fldCharType="begin"/>
      </w:r>
      <w:r w:rsidR="009A5B95" w:rsidRPr="009A5B95">
        <w:instrText xml:space="preserve"> ADDIN ZOTERO_ITEM CSL_CITATION {"citationID":"a1irpu5bf3p","properties":{"formattedCitation":"\\uldash{(McGill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9A5B95" w:rsidRPr="009A5B95">
        <w:fldChar w:fldCharType="separate"/>
      </w:r>
      <w:r w:rsidR="009A5B95" w:rsidRPr="009A5B95">
        <w:t>(McGill et al., 2015)</w:t>
      </w:r>
      <w:r w:rsidR="009A5B95" w:rsidRPr="009A5B95">
        <w:fldChar w:fldCharType="end"/>
      </w:r>
      <w:r w:rsidR="009A5B95" w:rsidRPr="009A5B95">
        <w:t>, we found it to be</w:t>
      </w:r>
      <w:r w:rsidR="009A5B95">
        <w:t xml:space="preserve"> stable. </w:t>
      </w:r>
      <w:r w:rsidR="00621CD6">
        <w:t>Besides</w:t>
      </w:r>
      <w:r>
        <w:t xml:space="preserve">, in the reviewed literature, we observed </w:t>
      </w:r>
      <w:r w:rsidR="003675C6">
        <w:t xml:space="preserve">a </w:t>
      </w:r>
      <w:r>
        <w:t xml:space="preserve">decrease of local spatial </w:t>
      </w:r>
      <w:r w:rsidR="00B44257">
        <w:t>β</w:t>
      </w:r>
      <w:r>
        <w:t>-diversity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E577E1">
        <w:instrText xml:space="preserve"> ADDIN ZOTERO_ITEM CSL_CITATION {"citationID":"minGhEkE","properties":{"formattedCitation":"(Clavel et al., 2011)","plainCitation":"(Clavel et al., 2011)","dontUpdate":true,"noteIndex":0},"citationItems":[{"id":1209,"uris":["http://zotero.org/users/6714553/items/R2S75PDY"],"uri":["http://zotero.org/users/6714553/items/R2S75PDY"],"itemData":{"id":1209,"type":"article-journal","abstract":"Specialization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 xml:space="preserve">For instance, in Fig 3c, we found that local functional diversity was reported increasing, stable or decreasing, while diversity and species richness are mainly increasing. Thus, new species are introduced, but they do not </w:t>
      </w:r>
      <w:r w:rsidR="003A5612">
        <w:t xml:space="preserve">necessarily </w:t>
      </w:r>
      <w:r>
        <w:t>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770F154D" w:rsidR="002E671A" w:rsidRPr="00DE0657" w:rsidRDefault="0042697E" w:rsidP="00426832">
      <w:pPr>
        <w:spacing w:line="276" w:lineRule="auto"/>
      </w:pPr>
      <w:r>
        <w:t xml:space="preserve">We suspect that the local increases of biodiversity could be temporary. </w:t>
      </w:r>
      <w:r w:rsidR="007D159C">
        <w:t>I</w:t>
      </w:r>
      <w:r>
        <w:t xml:space="preserve">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w:t>
      </w:r>
      <w:r w:rsidR="00B025C5">
        <w:t xml:space="preserve"> Another possibility is that communities are recovering from a </w:t>
      </w:r>
      <w:r w:rsidR="00B32B32">
        <w:t>massive</w:t>
      </w:r>
      <w:r w:rsidR="00B025C5">
        <w:t xml:space="preserve"> decline driven by strong pressures on ecosystems </w:t>
      </w:r>
      <w:r w:rsidR="00EA67AF">
        <w:t>during</w:t>
      </w:r>
      <w:r w:rsidR="00B025C5">
        <w:t xml:space="preserve"> the mid-twentieth century</w:t>
      </w:r>
      <w:r w:rsidR="00F763EC">
        <w:t xml:space="preserve"> </w:t>
      </w:r>
      <w:r w:rsidR="00F763EC" w:rsidRPr="00F763EC">
        <w:fldChar w:fldCharType="begin"/>
      </w:r>
      <w:r w:rsidR="00F763EC" w:rsidRPr="00F763EC">
        <w:instrText xml:space="preserve"> ADDIN ZOTERO_ITEM CSL_CITATION {"citationID":"a157489lbau","properties":{"formattedCitation":"\\uldash{(Gonzalez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F763EC" w:rsidRPr="00F763EC">
        <w:fldChar w:fldCharType="separate"/>
      </w:r>
      <w:r w:rsidR="00F763EC" w:rsidRPr="00F763EC">
        <w:t>(Gonzalez et al., 2016)</w:t>
      </w:r>
      <w:r w:rsidR="00F763EC" w:rsidRPr="00F763EC">
        <w:fldChar w:fldCharType="end"/>
      </w:r>
      <w:r w:rsidR="00B32B32">
        <w:t xml:space="preserve">, </w:t>
      </w:r>
      <w:r w:rsidR="00B025C5">
        <w:t xml:space="preserve">which is the </w:t>
      </w:r>
      <w:r w:rsidR="00B32B32">
        <w:t>beginning</w:t>
      </w:r>
      <w:r w:rsidR="00B025C5">
        <w:t xml:space="preserve"> of </w:t>
      </w:r>
      <w:r w:rsidR="00E57A4A">
        <w:t>most of</w:t>
      </w:r>
      <w:r w:rsidR="00B025C5">
        <w:t xml:space="preserve"> the </w:t>
      </w:r>
      <w:r w:rsidR="00B32B32">
        <w:t xml:space="preserve">analyses that we </w:t>
      </w:r>
      <w:r w:rsidR="00B025C5">
        <w:t>reviewed</w:t>
      </w:r>
      <w:r w:rsidR="00D65180">
        <w:t xml:space="preserve"> </w:t>
      </w:r>
      <w:r w:rsidR="00B32B32">
        <w:t>(</w:t>
      </w:r>
      <w:r w:rsidR="00D65180">
        <w:t>Fig. 2a</w:t>
      </w:r>
      <w:r w:rsidR="00B025C5">
        <w:t xml:space="preserve">). </w:t>
      </w:r>
      <w:r>
        <w:t>Besides, we reported species-based, not population-based metrics (</w:t>
      </w:r>
      <w:proofErr w:type="gramStart"/>
      <w:r>
        <w:rPr>
          <w:i/>
        </w:rPr>
        <w:t>e.g.</w:t>
      </w:r>
      <w:proofErr w:type="gramEnd"/>
      <w:r>
        <w:t xml:space="preserve"> multi-species indicators), and potentially other metrics (</w:t>
      </w:r>
      <w:r>
        <w:rPr>
          <w:i/>
        </w:rPr>
        <w:t>e.g.</w:t>
      </w:r>
      <w:r>
        <w:t xml:space="preserve"> trait-based indicators). We thus see an opportunity for future comparisons of trends of both species-based and </w:t>
      </w:r>
      <w:proofErr w:type="spellStart"/>
      <w:proofErr w:type="gramStart"/>
      <w:r>
        <w:t>non species</w:t>
      </w:r>
      <w:proofErr w:type="spellEnd"/>
      <w:proofErr w:type="gramEnd"/>
      <w:r>
        <w:t xml:space="preserve">-based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2017; La Sorte &amp; Boecklen, 2005)</w:t>
      </w:r>
      <w:r w:rsidR="00096BE5">
        <w:fldChar w:fldCharType="end"/>
      </w:r>
      <w:r w:rsidRPr="00096BE5">
        <w:rPr>
          <w:lang w:val="fr-FR"/>
        </w:rPr>
        <w:t xml:space="preserve"> or </w:t>
      </w:r>
      <w:proofErr w:type="spellStart"/>
      <w:r w:rsidRPr="00096BE5">
        <w:rPr>
          <w:lang w:val="fr-FR"/>
        </w:rPr>
        <w:t>abundance</w:t>
      </w:r>
      <w:proofErr w:type="spellEnd"/>
      <w:r w:rsidRPr="00096BE5">
        <w:rPr>
          <w:lang w:val="fr-FR"/>
        </w:rPr>
        <w:t xml:space="preserve"> </w:t>
      </w:r>
      <w:proofErr w:type="spellStart"/>
      <w:r w:rsidRPr="00096BE5">
        <w:rPr>
          <w:lang w:val="fr-FR"/>
        </w:rPr>
        <w:t>stability</w:t>
      </w:r>
      <w:proofErr w:type="spellEnd"/>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426832">
      <w:pPr>
        <w:pStyle w:val="Heading2"/>
      </w:pPr>
      <w:bookmarkStart w:id="5" w:name="_8zrxchttwsgn" w:colFirst="0" w:colLast="0"/>
      <w:bookmarkEnd w:id="5"/>
      <w:r>
        <w:lastRenderedPageBreak/>
        <w:t xml:space="preserve">Issues of temporal grain </w:t>
      </w:r>
    </w:p>
    <w:p w14:paraId="4967F3DC" w14:textId="68707D21" w:rsidR="002E671A" w:rsidRDefault="0042697E" w:rsidP="00426832">
      <w:pPr>
        <w:spacing w:line="276" w:lineRule="auto"/>
      </w:pPr>
      <w:r>
        <w:t>The importance of temporal scaling of biodiversity is known since</w:t>
      </w:r>
      <w:r w:rsidR="005751D6">
        <w:t xml:space="preserve"> </w:t>
      </w:r>
      <w:r w:rsidR="005751D6">
        <w:fldChar w:fldCharType="begin"/>
      </w:r>
      <w:r w:rsidR="00E577E1">
        <w:instrText xml:space="preserve"> ADDIN ZOTERO_ITEM CSL_CITATION {"citationID":"3rDvcjS7","properties":{"formattedCitation":"(Grinnell, 1922)","plainCitation":"(Grinnell, 1922)","dontUpdate":true,"noteIndex":0},"citationItems":[{"id":1110,"uris":["http://zotero.org/users/6714553/items/CTNFV5A5"],"uri":["http://zotero.org/users/6714553/items/CTNFV5A5"],"itemData":{"id":1110,"type":"article-journal","container-title":"The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w:t>
      </w:r>
      <w:r w:rsidR="005C687D">
        <w:t xml:space="preserve">communities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E577E1">
        <w:instrText xml:space="preserve"> ADDIN ZOTERO_ITEM CSL_CITATION {"citationID":"560jcEfn","properties":{"formattedCitation":"(Schipper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E577E1">
        <w:instrText xml:space="preserve"> ADDIN ZOTERO_ITEM CSL_CITATION {"citationID":"bUcNfQfD","properties":{"formattedCitation":"(Wretenberg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4734C89C" w:rsidR="002E671A" w:rsidRDefault="0042697E" w:rsidP="00426832">
      <w:pPr>
        <w:spacing w:line="276" w:lineRule="auto"/>
      </w:pPr>
      <w:r>
        <w:t xml:space="preserve">Even if precisely specified, the temporal grain of the sampling does not always represent the temporal grain of the computed metric. Some metrics are </w:t>
      </w:r>
      <w:r w:rsidR="00EC2009">
        <w:t xml:space="preserve">combined </w:t>
      </w:r>
      <w:r>
        <w:t>over a certain area (</w:t>
      </w:r>
      <w:r>
        <w:rPr>
          <w:i/>
        </w:rPr>
        <w:t>e.g.</w:t>
      </w:r>
      <w:r>
        <w:t xml:space="preserve"> </w:t>
      </w:r>
      <w:r w:rsidR="00B70701">
        <w:t>combining</w:t>
      </w:r>
      <w:r>
        <w:t xml:space="preserve"> the species richness in an atlas square, such as in</w:t>
      </w:r>
      <w:r w:rsidR="007674F9">
        <w:t xml:space="preserve"> </w:t>
      </w:r>
      <w:r w:rsidR="007674F9">
        <w:fldChar w:fldCharType="begin"/>
      </w:r>
      <w:r w:rsidR="00E577E1">
        <w:instrText xml:space="preserve"> ADDIN ZOTERO_ITEM CSL_CITATION {"citationID":"pxjvdrhW","properties":{"formattedCitation":"(Van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E577E1">
        <w:instrText xml:space="preserve"> ADDIN ZOTERO_ITEM CSL_CITATION {"citationID":"JXDC17GO","properties":{"formattedCitation":"(Chase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proofErr w:type="gramStart"/>
      <w:r>
        <w:rPr>
          <w:i/>
        </w:rPr>
        <w:t>e.g.</w:t>
      </w:r>
      <w:proofErr w:type="gramEnd"/>
      <w:r>
        <w:rPr>
          <w:i/>
        </w:rPr>
        <w:t xml:space="preserve"> </w:t>
      </w:r>
      <w:r>
        <w:t xml:space="preserve">Fig. 1, the metric is computed by using all the samples in the red boxes). For instance, let's assume that a location is sampled twice a year during five minutes, and the species richness per year is computed by </w:t>
      </w:r>
      <w:r w:rsidR="007F5F5D">
        <w:t>combining</w:t>
      </w:r>
      <w:r>
        <w:t xml:space="preserve"> those two samples. In this specific case the temporal grain of the metric is ten minutes (</w:t>
      </w:r>
      <w:proofErr w:type="gramStart"/>
      <w:r>
        <w:rPr>
          <w:i/>
        </w:rPr>
        <w:t>i.e.</w:t>
      </w:r>
      <w:proofErr w:type="gramEnd"/>
      <w:r>
        <w:rPr>
          <w:i/>
        </w:rPr>
        <w:t xml:space="preserve"> </w:t>
      </w:r>
      <w:r>
        <w:t>the sum of the two census periods). However, this final temporal grain was seldom specified in the papers that we reviewed. Usually, only the lag was reported (</w:t>
      </w:r>
      <w:proofErr w:type="gramStart"/>
      <w:r>
        <w:rPr>
          <w:i/>
        </w:rPr>
        <w:t>i.e.</w:t>
      </w:r>
      <w:proofErr w:type="gramEnd"/>
      <w:r>
        <w:t xml:space="preserve"> the time between two computations of the metric, Fig. 1a). </w:t>
      </w:r>
    </w:p>
    <w:p w14:paraId="79073DE9" w14:textId="6B602D43" w:rsidR="002E671A" w:rsidRDefault="0042697E" w:rsidP="00426832">
      <w:pPr>
        <w:spacing w:line="276" w:lineRule="auto"/>
      </w:pPr>
      <w:r>
        <w:t xml:space="preserve">If one wants to study the temporal scaling of biodiversity trends, a clear assessment of the temporal grain needs to be done systematically. That is: if a biodiversity metric is computed by </w:t>
      </w:r>
      <w:r w:rsidR="00EF6C1D">
        <w:t>combining</w:t>
      </w:r>
      <w:r>
        <w:t xml:space="preserve"> samples together, the temporal grain</w:t>
      </w:r>
      <w:r w:rsidR="005D6967">
        <w:t xml:space="preserve"> (</w:t>
      </w:r>
      <w:proofErr w:type="gramStart"/>
      <w:r w:rsidR="005D6967">
        <w:rPr>
          <w:i/>
          <w:iCs/>
        </w:rPr>
        <w:t>i.e.</w:t>
      </w:r>
      <w:proofErr w:type="gramEnd"/>
      <w:r w:rsidR="005D6967">
        <w:rPr>
          <w:i/>
          <w:iCs/>
        </w:rPr>
        <w:t xml:space="preserve"> </w:t>
      </w:r>
      <w:r w:rsidR="005D6967">
        <w:t>time span)</w:t>
      </w:r>
      <w:r>
        <w:t xml:space="preserve"> of samples is summed, and this sum should be considered as the final temporal grain of the metric (</w:t>
      </w:r>
      <w:r>
        <w:rPr>
          <w:i/>
        </w:rPr>
        <w:t xml:space="preserve">i.e. </w:t>
      </w:r>
      <w:r>
        <w:t>Fig. 1, sum of the temporal grains of the black dots in the red boxes). Likewise, if the metric is averaged over several samples, the mean temporal grain of the samples should be specified (</w:t>
      </w:r>
      <w:proofErr w:type="gramStart"/>
      <w:r>
        <w:rPr>
          <w:i/>
        </w:rPr>
        <w:t>i.e.</w:t>
      </w:r>
      <w:proofErr w:type="gramEnd"/>
      <w:r>
        <w:rPr>
          <w:i/>
        </w:rPr>
        <w:t xml:space="preserv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426832">
      <w:pPr>
        <w:pStyle w:val="Heading2"/>
      </w:pPr>
      <w:bookmarkStart w:id="6" w:name="_8hb3cdukis79" w:colFirst="0" w:colLast="0"/>
      <w:bookmarkEnd w:id="6"/>
      <w:r>
        <w:t>Lack of spatial replication</w:t>
      </w:r>
    </w:p>
    <w:p w14:paraId="77AAB8CA" w14:textId="1A759D21" w:rsidR="002E671A" w:rsidRDefault="0070722D" w:rsidP="00426832">
      <w:pPr>
        <w:spacing w:after="0" w:line="276" w:lineRule="auto"/>
      </w:pPr>
      <w:r>
        <w:t xml:space="preserve">In order to better understand the link between spatial scales and biodiversity trends, </w:t>
      </w:r>
      <w:r w:rsidR="00502533" w:rsidRPr="00502533">
        <w:t xml:space="preserve">we focused on articles reporting and summarising trends from more than a single location, as a trend from a single locality is hard to generalize and can be driven by the site’s specific </w:t>
      </w:r>
      <w:r w:rsidR="00502533">
        <w:t>features</w:t>
      </w:r>
      <w:r>
        <w:t xml:space="preserve">. </w:t>
      </w:r>
      <w:r w:rsidR="00E51C32">
        <w:t>However, these spatially replicated studies are uncommon</w:t>
      </w:r>
      <w:r w:rsidR="0042697E">
        <w:t xml:space="preserve">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fldChar w:fldCharType="begin"/>
      </w:r>
      <w:r w:rsidR="00E577E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E577E1">
        <w:rPr>
          <w:rFonts w:ascii="Cambria Math" w:hAnsi="Cambria Math" w:cs="Cambria Math"/>
        </w:rPr>
        <w:instrText>∼</w:instrText>
      </w:r>
      <w:r w:rsidR="00E577E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w:t>
      </w:r>
      <w:r w:rsidR="00555E98">
        <w:lastRenderedPageBreak/>
        <w:t xml:space="preserve">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rsidR="0042697E">
        <w:t>. However, by reducing the number of trends computed, they also reduce the generality of the trend at the given scale. Finally, only a few authors computed the trends of metrics with spatial replicates across more than one spatial grain. This was the case for</w:t>
      </w:r>
      <w:r w:rsidR="00D545FC">
        <w:t xml:space="preserve"> </w:t>
      </w:r>
      <w:r w:rsidR="00D545FC">
        <w:fldChar w:fldCharType="begin"/>
      </w:r>
      <w:r w:rsidR="00E577E1">
        <w:instrText xml:space="preserve"> ADDIN ZOTERO_ITEM CSL_CITATION {"citationID":"Ljnty2La","properties":{"formattedCitation":"(Chase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E577E1">
        <w:instrText xml:space="preserve"> ADDIN ZOTERO_ITEM CSL_CITATION {"citationID":"u4imMv6b","properties":{"formattedCitation":"(Jarzyna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rsidR="0042697E">
        <w:t xml:space="preserve">, </w:t>
      </w:r>
      <w:r w:rsidR="00D545FC">
        <w:fldChar w:fldCharType="begin"/>
      </w:r>
      <w:r w:rsidR="00E577E1">
        <w:instrText xml:space="preserve"> ADDIN ZOTERO_ITEM CSL_CITATION {"citationID":"KqL6H603","properties":{"formattedCitation":"(Van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E577E1">
        <w:instrText xml:space="preserve"> ADDIN ZOTERO_ITEM CSL_CITATION {"citationID":"vp3rUsOG","properties":{"formattedCitation":"(McGill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42697E">
        <w:t xml:space="preserve">. Yet, as we show here, biodiversity trends can be different according to the </w:t>
      </w:r>
      <w:proofErr w:type="spellStart"/>
      <w:r w:rsidR="0042697E">
        <w:t>spatio</w:t>
      </w:r>
      <w:proofErr w:type="spellEnd"/>
      <w:r w:rsidR="0042697E">
        <w:t xml:space="preserve">-temporal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426832">
      <w:pPr>
        <w:spacing w:after="0" w:line="276" w:lineRule="auto"/>
      </w:pPr>
    </w:p>
    <w:p w14:paraId="2AFF0C35" w14:textId="6C459271" w:rsidR="002E671A" w:rsidRDefault="0042697E" w:rsidP="00426832">
      <w:pPr>
        <w:spacing w:line="276" w:lineRule="auto"/>
      </w:pPr>
      <w:r>
        <w:t xml:space="preserve">We found no studies using spatial replicates at the national spatial grain, </w:t>
      </w:r>
      <w:proofErr w:type="gramStart"/>
      <w:r>
        <w:rPr>
          <w:i/>
        </w:rPr>
        <w:t>i.e.</w:t>
      </w:r>
      <w:proofErr w:type="gramEnd"/>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 which makes 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426832">
      <w:pPr>
        <w:pStyle w:val="Heading2"/>
      </w:pPr>
      <w:bookmarkStart w:id="7" w:name="_60ek0wdm5dpz" w:colFirst="0" w:colLast="0"/>
      <w:bookmarkEnd w:id="7"/>
      <w:r>
        <w:t xml:space="preserve">Lack of </w:t>
      </w:r>
      <w:proofErr w:type="spellStart"/>
      <w:r>
        <w:t>spatio</w:t>
      </w:r>
      <w:proofErr w:type="spellEnd"/>
      <w:r>
        <w:t xml:space="preserve">-temporal coverage. </w:t>
      </w:r>
    </w:p>
    <w:p w14:paraId="06393F4C" w14:textId="068CA23D" w:rsidR="002E671A" w:rsidRDefault="0042697E" w:rsidP="00426832">
      <w:pPr>
        <w:spacing w:line="276" w:lineRule="auto"/>
      </w:pPr>
      <w:r>
        <w:t xml:space="preserve">A striking but expected result </w:t>
      </w:r>
      <w:r w:rsidR="00251AA0">
        <w:fldChar w:fldCharType="begin"/>
      </w:r>
      <w:r w:rsidR="00E577E1">
        <w:instrText xml:space="preserve"> ADDIN ZOTERO_ITEM CSL_CITATION {"citationID":"g3po7I1W","properties":{"formattedCitation":"(Meyer et al., 2015)","plainCitation":"(Meyer et al., 2015)","dontUpdate":true,"noteIndex":0},"citationItems":[{"id":1118,"uris":["http://zotero.org/users/6714553/items/V9E8S3EL"],"uri":["http://zotero.org/users/6714553/items/V9E8S3EL"],"itemData":{"id":1118,"type":"article-journal","abstract":"Gaps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This gap was also reported by</w:t>
      </w:r>
      <w:r w:rsidR="00251AA0">
        <w:t xml:space="preserve"> </w:t>
      </w:r>
      <w:r w:rsidR="00251AA0">
        <w:fldChar w:fldCharType="begin"/>
      </w:r>
      <w:r w:rsidR="00E577E1">
        <w:instrText xml:space="preserve"> ADDIN ZOTERO_ITEM CSL_CITATION {"citationID":"9lJNH7X5","properties":{"formattedCitation":"(Fraixedas et al., 2020)","plainCitation":"(Fraixedas et al., 2020)","dontUpdate":true,"noteIndex":0},"citationItems":[{"id":113,"uris":["http://zotero.org/users/6714553/items/C5ME9YPN"],"uri":["http://zotero.org/users/6714553/items/C5ME9YPN"],"itemData":{"id":113,"type":"article-journal","abstract":"The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Yet, local biodiversity dynamics in Europe and North America is not representative of local dynamics on other continents</w:t>
      </w:r>
      <w:r w:rsidR="00B46A46">
        <w:t>.</w:t>
      </w:r>
      <w:r w:rsidR="00ED35AA">
        <w:t xml:space="preserve"> </w:t>
      </w:r>
      <w:r w:rsidR="00EB7CD9">
        <w:t xml:space="preserve">We </w:t>
      </w:r>
      <w:r w:rsidR="00B46A46">
        <w:t xml:space="preserve">have reasons to think that the dominant increase of biodiversity reported </w:t>
      </w:r>
      <w:r w:rsidR="00EB7CD9">
        <w:t xml:space="preserve">in the reviewed studies </w:t>
      </w:r>
      <w:r w:rsidR="00B46A46">
        <w:t>applies only on north hemisphere</w:t>
      </w:r>
      <w:r w:rsidR="00EB3254">
        <w:t>, especially</w:t>
      </w:r>
      <w:r w:rsidR="00B46A46">
        <w:t xml:space="preserve"> due</w:t>
      </w:r>
      <w:r w:rsidR="00697C67">
        <w:t xml:space="preserve"> to temperature increase that impact positively species richness </w:t>
      </w:r>
      <w:r w:rsidR="00BA1BF1">
        <w:t xml:space="preserve">through </w:t>
      </w:r>
      <w:r w:rsidR="00697C67">
        <w:t>species-energy relationship</w:t>
      </w:r>
      <w:r w:rsidR="00BA1BF1">
        <w:t xml:space="preserve"> (</w:t>
      </w:r>
      <w:r w:rsidR="00031E48" w:rsidRPr="00031E48">
        <w:fldChar w:fldCharType="begin"/>
      </w:r>
      <w:r w:rsidR="00031E48" w:rsidRPr="00031E48">
        <w:instrText xml:space="preserve"> ADDIN ZOTERO_ITEM CSL_CITATION {"citationID":"a1925m4dh0t","properties":{"formattedCitation":"\\uldash{(Currie, 1991; Storch &amp; Gaston, 2004; Whittaker et al., 2001)}","plainCitation":"(Currie, 1991; Storch &amp; Gaston, 2004; Whittaker et al., 2001)","noteIndex":0},"citationItems":[{"id":1331,"uris":["http://zotero.org/users/6714553/items/CIVRUMUJ"],"uri":["http://zotero.org/users/6714553/items/CIVRUMUJ"],"itemData":{"id":1331,"type":"article-journal","abstract":"Many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Richness","URL":"https://www.jstor.org/stable/2462155","volume":"137","author":[{"family":"Currie","given":"David J."}],"accessed":{"date-parts":[["2022",2,23]]},"issued":{"date-parts":[["1991"]]}}},{"id":116,"uris":["http://zotero.org/users/6714553/items/VBX9WYU3"],"uri":["http://zotero.org/users/6714553/items/VBX9WYU3"],"itemData":{"id":116,"type":"article-journal","abstract":"Ecological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time","URL":"https://linkinghub.elsevier.com/retrieve/pii/S1439179104000568","volume":"5","author":[{"family":"Storch","given":"David"},{"family":"Gaston","given":"Kevin J."}],"accessed":{"date-parts":[["2020",11,13]]},"issued":{"date-parts":[["2004",11]]}}},{"id":361,"uris":["http://zotero.org/users/6714553/items/GGLLFBHA"],"uri":["http://zotero.org/users/6714553/items/GGLLFBHA"],"itemData":{"id":361,"type":"article-journal","abstract":"Aim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richness","URL":"https://onlinelibrary.wiley.com/doi/abs/10.1046/j.1365-2699.2001.00563.x","volume":"28","author":[{"family":"Whittaker","given":"Robert J."},{"family":"Willis","given":"Katherine J."},{"family":"Field","given":"Richard"}],"accessed":{"date-parts":[["2021",1,26]]},"issued":{"date-parts":[["2001"]]}}}],"schema":"https://github.com/citation-style-language/schema/raw/master/csl-citation.json"} </w:instrText>
      </w:r>
      <w:r w:rsidR="00031E48" w:rsidRPr="00031E48">
        <w:fldChar w:fldCharType="separate"/>
      </w:r>
      <w:r w:rsidR="00031E48" w:rsidRPr="00031E48">
        <w:t xml:space="preserve">Currie, 1991; Storch &amp; Gaston, 2004; Whittaker </w:t>
      </w:r>
      <w:r w:rsidR="00031E48" w:rsidRPr="00EA66A6">
        <w:rPr>
          <w:i/>
          <w:iCs/>
        </w:rPr>
        <w:t>et al.</w:t>
      </w:r>
      <w:r w:rsidR="00031E48" w:rsidRPr="00031E48">
        <w:t>, 2001)</w:t>
      </w:r>
      <w:r w:rsidR="00031E48" w:rsidRPr="00031E48">
        <w:fldChar w:fldCharType="end"/>
      </w:r>
      <w:r w:rsidR="00B46A46">
        <w:t xml:space="preserve">. Thus, </w:t>
      </w:r>
      <w:r>
        <w:t xml:space="preserve">studies of biodiversity trends at several </w:t>
      </w:r>
      <w:proofErr w:type="spellStart"/>
      <w:r>
        <w:t>spatio</w:t>
      </w:r>
      <w:proofErr w:type="spellEnd"/>
      <w:r>
        <w:t xml:space="preserve">-temporal scales are needed in other parts of the world. These studies are needed at local grains, as well as at the spatial grain of regions, nations and continents </w:t>
      </w:r>
      <w:r w:rsidR="00C54247">
        <w:fldChar w:fldCharType="begin"/>
      </w:r>
      <w:r w:rsidR="00E577E1">
        <w:instrText xml:space="preserve"> ADDIN ZOTERO_ITEM CSL_CITATION {"citationID":"63aOxEsB","properties":{"formattedCitation":"(Alroy, 2015)","plainCitation":"(Alroy, 2015)","dontUpdate":true,"noteIndex":0},"citationItems":[{"id":1145,"uris":["http://zotero.org/users/6714553/items/QJW2QJ7J"],"uri":["http://zotero.org/users/6714553/items/QJW2QJ7J"],"itemData":{"id":1145,"type":"article-journal","abstract":"There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426832">
      <w:pPr>
        <w:pStyle w:val="Heading2"/>
      </w:pPr>
      <w:bookmarkStart w:id="8" w:name="_u4vx3q5nr6lj" w:colFirst="0" w:colLast="0"/>
      <w:bookmarkEnd w:id="8"/>
      <w:r>
        <w:lastRenderedPageBreak/>
        <w:t>Conclusion</w:t>
      </w:r>
    </w:p>
    <w:p w14:paraId="28624DBD" w14:textId="51599B17" w:rsidR="002E671A" w:rsidRDefault="0042697E" w:rsidP="00426832">
      <w:pPr>
        <w:spacing w:line="276" w:lineRule="auto"/>
      </w:pPr>
      <w:r>
        <w:t>As observers, we only directly experience biodiversity at local scale but focusing only on local trends can be misleading. Indeed, the reviewed literature indicates that avian biodiversity has different trends between local (</w:t>
      </w:r>
      <w:proofErr w:type="gramStart"/>
      <w:r>
        <w:rPr>
          <w:i/>
        </w:rPr>
        <w:t>i.e.</w:t>
      </w:r>
      <w:proofErr w:type="gramEnd"/>
      <w:r>
        <w:rPr>
          <w:i/>
        </w:rPr>
        <w:t xml:space="preserve"> </w:t>
      </w:r>
      <w:r>
        <w:t>mainly increases) and global (</w:t>
      </w:r>
      <w:r>
        <w:rPr>
          <w:i/>
        </w:rPr>
        <w:t xml:space="preserve">i.e. </w:t>
      </w:r>
      <w:r>
        <w:t xml:space="preserve">no increase) spatial scales. </w:t>
      </w:r>
      <w:r w:rsidR="007453CB">
        <w:t>Besides, i</w:t>
      </w:r>
      <w:r>
        <w:t xml:space="preserve">ncreases of species richness at local and regional scales should not be interpreted as ecosystems </w:t>
      </w:r>
      <w:r w:rsidR="005564F7">
        <w:t>well-being</w:t>
      </w:r>
      <w:r>
        <w:t xml:space="preserve"> without considering the </w:t>
      </w:r>
      <w:r w:rsidR="002643A2">
        <w:t>trend of other metrics (</w:t>
      </w:r>
      <w:proofErr w:type="gramStart"/>
      <w:r w:rsidR="002643A2">
        <w:rPr>
          <w:i/>
          <w:iCs/>
        </w:rPr>
        <w:t>e.g.</w:t>
      </w:r>
      <w:proofErr w:type="gramEnd"/>
      <w:r w:rsidR="002643A2">
        <w:rPr>
          <w:i/>
          <w:iCs/>
        </w:rPr>
        <w:t xml:space="preserve"> </w:t>
      </w:r>
      <w:r w:rsidR="002643A2">
        <w:t xml:space="preserve">spatial and temporal </w:t>
      </w:r>
      <w:r w:rsidR="002643A2" w:rsidRPr="002643A2">
        <w:t>beta-diversity</w:t>
      </w:r>
      <w:r w:rsidR="002643A2">
        <w:t>)</w:t>
      </w:r>
      <w:r w:rsidR="00E8237E">
        <w:t xml:space="preserve"> at all spatial scales</w:t>
      </w:r>
      <w:r>
        <w:t xml:space="preserve">. </w:t>
      </w:r>
      <w:r w:rsidR="007453CB">
        <w:t>We</w:t>
      </w:r>
      <w:r w:rsidR="00FE07AD" w:rsidRPr="00FE07AD">
        <w:t xml:space="preserve"> have reasons to think </w:t>
      </w:r>
      <w:r w:rsidR="00FE07AD">
        <w:t xml:space="preserve">that </w:t>
      </w:r>
      <w:r w:rsidR="00FE07AD" w:rsidRPr="00FE07AD">
        <w:t xml:space="preserve">anthropogenic disturbances drive local biodiversity trends which are either recovering from previous disturbances or being impacted by current ones. </w:t>
      </w:r>
      <w:r w:rsidR="005564F7">
        <w:t>Unfortunately, l</w:t>
      </w:r>
      <w:r>
        <w:t xml:space="preserve">ittle is known about the resilience of bird </w:t>
      </w:r>
      <w:r w:rsidR="005564F7">
        <w:t>biodiversity</w:t>
      </w:r>
      <w:r>
        <w:t xml:space="preserve">. </w:t>
      </w:r>
      <w:r w:rsidR="00112E08">
        <w:t>T</w:t>
      </w:r>
      <w:r>
        <w:t xml:space="preserve">emporal grain of the metrics has either been confused with the temporal grain of the sampling plan, or not properly considered at all, and this needs to be addressed. Finally, the gaps in </w:t>
      </w:r>
      <w:proofErr w:type="spellStart"/>
      <w:r>
        <w:t>spatio</w:t>
      </w:r>
      <w:proofErr w:type="spellEnd"/>
      <w:r>
        <w:t xml:space="preserve">-temporal coverage need to be filled with more </w:t>
      </w:r>
      <w:r w:rsidR="005564F7">
        <w:t>data or</w:t>
      </w:r>
      <w:r>
        <w:t xml:space="preserve"> interpolated over by models. We hope that this review improves the current knowledge on </w:t>
      </w:r>
      <w:proofErr w:type="spellStart"/>
      <w:r>
        <w:t>spatio</w:t>
      </w:r>
      <w:proofErr w:type="spellEnd"/>
      <w:r>
        <w:t xml:space="preserve">-temporal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426832">
      <w:pPr>
        <w:pStyle w:val="Heading2"/>
      </w:pPr>
      <w:r w:rsidRPr="00987351">
        <w:t>Acknowledgments</w:t>
      </w:r>
    </w:p>
    <w:p w14:paraId="7DE6FB00" w14:textId="5DEE42E2" w:rsidR="00987351" w:rsidRPr="00987351" w:rsidRDefault="00931D2C" w:rsidP="00426832">
      <w:pPr>
        <w:spacing w:line="276" w:lineRule="auto"/>
      </w:pPr>
      <w:r w:rsidRPr="00931D2C">
        <w:t>P.K and F.L. were supported by the REES grant of the Czech University of Life Sciences in Prague.</w:t>
      </w:r>
      <w:r>
        <w:t xml:space="preserve"> J.R. </w:t>
      </w:r>
      <w:r w:rsidRPr="00931D2C">
        <w:t>was supported by Charles University (PRIMUS/17/SCI/16).</w:t>
      </w:r>
      <w:r w:rsidR="007415CD">
        <w:t xml:space="preserve"> </w:t>
      </w:r>
      <w:r w:rsidR="007415CD" w:rsidRPr="007415CD">
        <w:t>D.S. was supported by the Czech Science Foundation (grant no. 20-29554X).</w:t>
      </w:r>
    </w:p>
    <w:p w14:paraId="5E4D1889" w14:textId="77777777" w:rsidR="002E671A" w:rsidRDefault="0042697E" w:rsidP="00426832">
      <w:pPr>
        <w:spacing w:line="276" w:lineRule="auto"/>
      </w:pPr>
      <w:r>
        <w:rPr>
          <w:b/>
          <w:i/>
        </w:rPr>
        <w:t xml:space="preserve">Table 1: </w:t>
      </w:r>
      <w:r>
        <w:t xml:space="preserve">Trends of different metrics of biodiversity at various spatial and temporal scales.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xml:space="preserve">), spatial </w:t>
      </w:r>
      <w:bookmarkStart w:id="9" w:name="_Hlk96531542"/>
      <w:r>
        <w:rPr>
          <w:i/>
        </w:rPr>
        <w:t>beta-diversity</w:t>
      </w:r>
      <w:bookmarkEnd w:id="9"/>
      <w:r>
        <w:rPr>
          <w:i/>
        </w:rPr>
        <w:t xml:space="preserve">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165CBA">
        <w:trPr>
          <w:cantSplit/>
        </w:trPr>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rsidP="00165CBA">
            <w:pPr>
              <w:spacing w:after="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rsidP="00165CBA">
            <w:pPr>
              <w:spacing w:after="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77777777" w:rsidR="002E671A" w:rsidRDefault="0042697E" w:rsidP="00165CBA">
            <w:pPr>
              <w:spacing w:after="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77777777" w:rsidR="002E671A" w:rsidRDefault="0042697E" w:rsidP="00165CBA">
            <w:pPr>
              <w:spacing w:after="0" w:line="240" w:lineRule="auto"/>
              <w:ind w:left="100" w:right="100"/>
              <w:rPr>
                <w:rFonts w:ascii="Arial" w:eastAsia="Arial" w:hAnsi="Arial" w:cs="Arial"/>
                <w:sz w:val="14"/>
                <w:szCs w:val="14"/>
              </w:rPr>
            </w:pPr>
            <w:r>
              <w:rPr>
                <w:rFonts w:ascii="Arial" w:eastAsia="Arial" w:hAnsi="Arial" w:cs="Arial"/>
                <w:sz w:val="14"/>
                <w:szCs w:val="14"/>
              </w:rPr>
              <w:t>Spatial extent (Km²)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1CCFC6B7" w:rsidR="002E671A" w:rsidRPr="00165CBA" w:rsidRDefault="0042697E" w:rsidP="00165CBA">
            <w:pPr>
              <w:spacing w:after="0" w:line="240" w:lineRule="auto"/>
              <w:jc w:val="left"/>
              <w:rPr>
                <w:rFonts w:ascii="Arial" w:eastAsia="Arial" w:hAnsi="Arial" w:cs="Arial"/>
                <w:sz w:val="14"/>
                <w:szCs w:val="14"/>
              </w:rPr>
            </w:pPr>
            <w:r w:rsidRPr="00165CBA">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77777777" w:rsidR="002E671A" w:rsidRDefault="0042697E" w:rsidP="00165CBA">
            <w:pPr>
              <w:spacing w:after="0" w:line="240" w:lineRule="auto"/>
              <w:ind w:left="100" w:right="100"/>
              <w:rPr>
                <w:rFonts w:ascii="Arial" w:eastAsia="Arial" w:hAnsi="Arial" w:cs="Arial"/>
                <w:sz w:val="14"/>
                <w:szCs w:val="14"/>
              </w:rPr>
            </w:pPr>
            <w:r>
              <w:rPr>
                <w:rFonts w:ascii="Arial" w:eastAsia="Arial" w:hAnsi="Arial" w:cs="Arial"/>
                <w:sz w:val="14"/>
                <w:szCs w:val="14"/>
              </w:rPr>
              <w:t>Temporal grain (hour)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rsidP="00165CBA">
            <w:pPr>
              <w:spacing w:after="0" w:line="240" w:lineRule="auto"/>
              <w:ind w:left="100" w:right="100"/>
              <w:jc w:val="lef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rsidP="00165CBA">
            <w:pPr>
              <w:spacing w:after="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rsidP="00165CBA">
            <w:pPr>
              <w:spacing w:after="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rsidP="00165CBA">
            <w:pPr>
              <w:spacing w:after="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094D4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12022C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F08BAD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102E5F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7669870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27925B9D"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{"citationID":"rgsTgVkB","properties":{"formattedCitation":"(Ram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2491DBE"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{"citationID":"TqhATJbY","properties":{"formattedCitation":"(Reif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4F8E7B99"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DAEBC73"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068A097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7C28E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508555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2DA55E2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16DB0B9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7E9BD9AA"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D0FC58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C9286F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00D727F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{"citationID":"1PQJndGf","properties":{"formattedCitation":"(La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3E3053C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{"citationID":"Z960frxl","properties":{"formattedCitation":"(Ma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53752CA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4ADE34B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48A7F2D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B11E862"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11FC0F3E"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E577E1">
              <w:rPr>
                <w:rFonts w:ascii="Arial" w:hAnsi="Arial" w:cs="Arial"/>
                <w:sz w:val="14"/>
                <w:szCs w:val="14"/>
              </w:rPr>
              <w:instrText xml:space="preserve"> ADDIN ZOTERO_ITEM CSL_CITATION {"citationID":"Fky8cEs2","properties":{"formattedCitation":"(Petchey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10" w:name="_bxf3juex4006" w:colFirst="0" w:colLast="0"/>
      <w:bookmarkStart w:id="11" w:name="_mukbd63zvb66" w:colFirst="0" w:colLast="0"/>
      <w:bookmarkEnd w:id="10"/>
      <w:bookmarkEnd w:id="11"/>
    </w:p>
    <w:p w14:paraId="238AC331" w14:textId="325392B8" w:rsidR="008127C5" w:rsidRDefault="008127C5"/>
    <w:p w14:paraId="4B3061B4" w14:textId="473E67C9" w:rsidR="008127C5" w:rsidRDefault="008127C5"/>
    <w:p w14:paraId="40207398" w14:textId="77777777" w:rsidR="00711BEB" w:rsidRDefault="00711BEB"/>
    <w:p w14:paraId="1EE7AD7A" w14:textId="235380FC" w:rsidR="008127C5" w:rsidRDefault="008127C5"/>
    <w:p w14:paraId="16604981" w14:textId="0805E42F" w:rsidR="002E671A" w:rsidRDefault="0042697E">
      <w:pPr>
        <w:pStyle w:val="Title"/>
      </w:pPr>
      <w:bookmarkStart w:id="12" w:name="_xxrqwfm9by0x" w:colFirst="0" w:colLast="0"/>
      <w:bookmarkEnd w:id="12"/>
      <w:r>
        <w:lastRenderedPageBreak/>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5DB22699" w:rsidR="002E671A" w:rsidRPr="00A10E21" w:rsidRDefault="0042697E" w:rsidP="00384FBD">
      <w:pPr>
        <w:spacing w:line="276" w:lineRule="auto"/>
        <w:rPr>
          <w:i/>
          <w:iCs/>
        </w:rPr>
      </w:pPr>
      <w:r w:rsidRPr="00A10E21">
        <w:rPr>
          <w:b/>
          <w:i/>
          <w:iCs/>
        </w:rPr>
        <w:t>Supplementary Figure 1:</w:t>
      </w:r>
      <w:r w:rsidRPr="00A10E21">
        <w:rPr>
          <w:i/>
          <w:iCs/>
        </w:rPr>
        <w:t xml:space="preserve"> Numbers of trends in each category (increase, stable, decrease) for the 59 trends across 24 articles. </w:t>
      </w:r>
      <w:r w:rsidR="00F039E8">
        <w:rPr>
          <w:i/>
        </w:rPr>
        <w:t>Note that each trend is an average trend from a given study, scale, and for a given metric, calculated over multiple sites (</w:t>
      </w:r>
      <w:proofErr w:type="gramStart"/>
      <w:r w:rsidR="00F039E8">
        <w:rPr>
          <w:i/>
        </w:rPr>
        <w:t>i.e.</w:t>
      </w:r>
      <w:proofErr w:type="gramEnd"/>
      <w:r w:rsidR="00F039E8">
        <w:rPr>
          <w:i/>
        </w:rPr>
        <w:t xml:space="preserve"> spatial replicates). </w:t>
      </w:r>
      <w:r w:rsidRPr="00A10E21">
        <w:rPr>
          <w:i/>
          <w:iCs/>
        </w:rPr>
        <w:t xml:space="preserve">We also note that some trends reported here are based on the same </w:t>
      </w:r>
      <w:proofErr w:type="gramStart"/>
      <w:r w:rsidRPr="00A10E21">
        <w:rPr>
          <w:i/>
          <w:iCs/>
        </w:rPr>
        <w:t>dataset, but</w:t>
      </w:r>
      <w:proofErr w:type="gramEnd"/>
      <w:r w:rsidRPr="00A10E21">
        <w:rPr>
          <w:i/>
          <w:iCs/>
        </w:rPr>
        <w:t xml:space="preserve"> come from different studies; this is a potential source of </w:t>
      </w:r>
      <w:proofErr w:type="spellStart"/>
      <w:r w:rsidRPr="00A10E21">
        <w:rPr>
          <w:i/>
          <w:iCs/>
        </w:rPr>
        <w:t>pseudoreplication</w:t>
      </w:r>
      <w:proofErr w:type="spellEnd"/>
      <w:r w:rsidRPr="00A10E21">
        <w:rPr>
          <w:i/>
          <w:iCs/>
        </w:rPr>
        <w:t xml:space="preserve">. For summary of trends that accounts for this </w:t>
      </w:r>
      <w:proofErr w:type="spellStart"/>
      <w:r w:rsidRPr="00A10E21">
        <w:rPr>
          <w:i/>
          <w:iCs/>
        </w:rPr>
        <w:t>pseudoreplication</w:t>
      </w:r>
      <w:proofErr w:type="spellEnd"/>
      <w:r w:rsidRPr="00A10E21">
        <w:rPr>
          <w:i/>
          <w:iCs/>
        </w:rPr>
        <w:t xml:space="preserve"> see Fig. 3. Abbreviations: species richness (</w:t>
      </w:r>
      <w:proofErr w:type="spellStart"/>
      <w:r w:rsidRPr="00A10E21">
        <w:rPr>
          <w:i/>
          <w:iCs/>
        </w:rPr>
        <w:t>sR</w:t>
      </w:r>
      <w:proofErr w:type="spellEnd"/>
      <w:r w:rsidRPr="00A10E21">
        <w:rPr>
          <w:i/>
          <w:iCs/>
        </w:rPr>
        <w:t>), functional richness (</w:t>
      </w:r>
      <w:proofErr w:type="spellStart"/>
      <w:r w:rsidRPr="00A10E21">
        <w:rPr>
          <w:i/>
          <w:iCs/>
        </w:rPr>
        <w:t>fR</w:t>
      </w:r>
      <w:proofErr w:type="spellEnd"/>
      <w:r w:rsidRPr="00A10E21">
        <w:rPr>
          <w:i/>
          <w:iCs/>
        </w:rPr>
        <w:t>), evenness (Eve), functional evenness (</w:t>
      </w:r>
      <w:proofErr w:type="spellStart"/>
      <w:r w:rsidRPr="00A10E21">
        <w:rPr>
          <w:i/>
          <w:iCs/>
        </w:rPr>
        <w:t>fEve</w:t>
      </w:r>
      <w:proofErr w:type="spellEnd"/>
      <w:r w:rsidRPr="00A10E21">
        <w:rPr>
          <w:i/>
          <w:iCs/>
        </w:rPr>
        <w:t>), taxonomic diversity (Div), functional diversity (</w:t>
      </w:r>
      <w:proofErr w:type="spellStart"/>
      <w:r w:rsidRPr="00A10E21">
        <w:rPr>
          <w:i/>
          <w:iCs/>
        </w:rPr>
        <w:t>fDiv</w:t>
      </w:r>
      <w:proofErr w:type="spellEnd"/>
      <w:r w:rsidRPr="00A10E21">
        <w:rPr>
          <w:i/>
          <w:iCs/>
        </w:rPr>
        <w:t>), temporal beta-diversity (</w:t>
      </w:r>
      <w:proofErr w:type="spellStart"/>
      <w:r w:rsidRPr="00A10E21">
        <w:rPr>
          <w:i/>
          <w:iCs/>
        </w:rPr>
        <w:t>tBetaDiv</w:t>
      </w:r>
      <w:proofErr w:type="spellEnd"/>
      <w:r w:rsidRPr="00A10E21">
        <w:rPr>
          <w:i/>
          <w:iCs/>
        </w:rPr>
        <w:t>), spatial beta-diversity (</w:t>
      </w:r>
      <w:proofErr w:type="spellStart"/>
      <w:r w:rsidRPr="00A10E21">
        <w:rPr>
          <w:i/>
          <w:iCs/>
        </w:rPr>
        <w:t>sBetaDiv</w:t>
      </w:r>
      <w:proofErr w:type="spellEnd"/>
      <w:r w:rsidRPr="00A10E21">
        <w:rPr>
          <w:i/>
          <w:iCs/>
        </w:rPr>
        <w:t>), functional spatial beta-diversity (</w:t>
      </w:r>
      <w:proofErr w:type="spellStart"/>
      <w:r w:rsidRPr="00A10E21">
        <w:rPr>
          <w:i/>
          <w:iCs/>
        </w:rPr>
        <w:t>fsBetaDiv</w:t>
      </w:r>
      <w:proofErr w:type="spellEnd"/>
      <w:r w:rsidRPr="00A10E21">
        <w:rPr>
          <w:i/>
          <w:iCs/>
        </w:rPr>
        <w:t>), gamma-diversity (</w:t>
      </w:r>
      <w:proofErr w:type="spellStart"/>
      <w:r w:rsidRPr="00A10E21">
        <w:rPr>
          <w:i/>
          <w:iCs/>
        </w:rPr>
        <w:t>gammaDiv</w:t>
      </w:r>
      <w:proofErr w:type="spellEnd"/>
      <w:r w:rsidRPr="00A10E21">
        <w:rPr>
          <w:i/>
          <w:iCs/>
        </w:rPr>
        <w:t>), functional Gamma-diversity (</w:t>
      </w:r>
      <w:proofErr w:type="spellStart"/>
      <w:r w:rsidRPr="00A10E21">
        <w:rPr>
          <w:i/>
          <w:iCs/>
        </w:rPr>
        <w:t>fgammaDiv</w:t>
      </w:r>
      <w:proofErr w:type="spellEnd"/>
      <w:r w:rsidRPr="00A10E21">
        <w:rPr>
          <w:i/>
          <w:iCs/>
        </w:rPr>
        <w:t>), phylogenetic diversity (</w:t>
      </w:r>
      <w:proofErr w:type="spellStart"/>
      <w:r w:rsidRPr="00A10E21">
        <w:rPr>
          <w:i/>
          <w:iCs/>
        </w:rPr>
        <w:t>pDiv</w:t>
      </w:r>
      <w:proofErr w:type="spellEnd"/>
      <w:r w:rsidRPr="00A10E21">
        <w:rPr>
          <w:i/>
          <w:iCs/>
        </w:rPr>
        <w:t>).</w:t>
      </w:r>
    </w:p>
    <w:p w14:paraId="38BAC004" w14:textId="56F93524" w:rsidR="00391B08" w:rsidRDefault="00391B08">
      <w:pPr>
        <w:spacing w:line="276" w:lineRule="auto"/>
      </w:pPr>
    </w:p>
    <w:p w14:paraId="31788D8E" w14:textId="78DB5481" w:rsidR="00384FBD" w:rsidRDefault="00384FBD">
      <w:pPr>
        <w:spacing w:line="276" w:lineRule="auto"/>
      </w:pPr>
    </w:p>
    <w:p w14:paraId="1145C37D" w14:textId="3C69582B" w:rsidR="00384FBD" w:rsidRDefault="00384FBD">
      <w:pPr>
        <w:spacing w:line="276" w:lineRule="auto"/>
      </w:pPr>
    </w:p>
    <w:p w14:paraId="30684795" w14:textId="2B8EF06D" w:rsidR="00384FBD" w:rsidRDefault="00384FBD">
      <w:pPr>
        <w:spacing w:line="276" w:lineRule="auto"/>
      </w:pPr>
    </w:p>
    <w:p w14:paraId="25AA6283" w14:textId="1491F80F" w:rsidR="00384FBD" w:rsidRDefault="00384FBD">
      <w:pPr>
        <w:spacing w:line="276" w:lineRule="auto"/>
      </w:pPr>
    </w:p>
    <w:p w14:paraId="3EE62154" w14:textId="77777777" w:rsidR="00384FBD" w:rsidRDefault="00384FBD">
      <w:pPr>
        <w:spacing w:line="276" w:lineRule="auto"/>
      </w:pPr>
    </w:p>
    <w:p w14:paraId="4BB9EAC5" w14:textId="186FB43C" w:rsidR="002E671A" w:rsidRPr="00E61F9D" w:rsidRDefault="0042697E" w:rsidP="00384FBD">
      <w:pPr>
        <w:spacing w:line="276" w:lineRule="auto"/>
        <w:rPr>
          <w:i/>
          <w:iCs/>
        </w:rPr>
      </w:pPr>
      <w:r w:rsidRPr="00E61F9D">
        <w:rPr>
          <w:b/>
          <w:i/>
          <w:iCs/>
        </w:rPr>
        <w:lastRenderedPageBreak/>
        <w:t xml:space="preserve">Supplementary Table 1: </w:t>
      </w:r>
      <w:r w:rsidRPr="00E61F9D">
        <w:rPr>
          <w:i/>
          <w:iCs/>
        </w:rPr>
        <w:t>table containing the notes about the trends and articles used in this literature review. Abbreviations: BBS = Breeding Bird Survey, species richness (</w:t>
      </w:r>
      <w:proofErr w:type="spellStart"/>
      <w:r w:rsidRPr="00E61F9D">
        <w:rPr>
          <w:i/>
          <w:iCs/>
        </w:rPr>
        <w:t>sR</w:t>
      </w:r>
      <w:proofErr w:type="spellEnd"/>
      <w:r w:rsidRPr="00E61F9D">
        <w:rPr>
          <w:i/>
          <w:iCs/>
        </w:rPr>
        <w:t>), functional richness (</w:t>
      </w:r>
      <w:proofErr w:type="spellStart"/>
      <w:r w:rsidRPr="00E61F9D">
        <w:rPr>
          <w:i/>
          <w:iCs/>
        </w:rPr>
        <w:t>fR</w:t>
      </w:r>
      <w:proofErr w:type="spellEnd"/>
      <w:r w:rsidRPr="00E61F9D">
        <w:rPr>
          <w:i/>
          <w:iCs/>
        </w:rPr>
        <w:t>), evenness (Eve), functional evenness (</w:t>
      </w:r>
      <w:proofErr w:type="spellStart"/>
      <w:r w:rsidRPr="00E61F9D">
        <w:rPr>
          <w:i/>
          <w:iCs/>
        </w:rPr>
        <w:t>fEve</w:t>
      </w:r>
      <w:proofErr w:type="spellEnd"/>
      <w:r w:rsidRPr="00E61F9D">
        <w:rPr>
          <w:i/>
          <w:iCs/>
        </w:rPr>
        <w:t>), diversity (Div), functional diversity (</w:t>
      </w:r>
      <w:proofErr w:type="spellStart"/>
      <w:r w:rsidRPr="00E61F9D">
        <w:rPr>
          <w:i/>
          <w:iCs/>
        </w:rPr>
        <w:t>fDiv</w:t>
      </w:r>
      <w:proofErr w:type="spellEnd"/>
      <w:r w:rsidRPr="00E61F9D">
        <w:rPr>
          <w:i/>
          <w:iCs/>
        </w:rPr>
        <w:t>), temporal beta-diversity (</w:t>
      </w:r>
      <w:proofErr w:type="spellStart"/>
      <w:r w:rsidRPr="00E61F9D">
        <w:rPr>
          <w:i/>
          <w:iCs/>
        </w:rPr>
        <w:t>tBetaDiv</w:t>
      </w:r>
      <w:proofErr w:type="spellEnd"/>
      <w:r w:rsidRPr="00E61F9D">
        <w:rPr>
          <w:i/>
          <w:iCs/>
        </w:rPr>
        <w:t>), spatial beta-diversity (</w:t>
      </w:r>
      <w:proofErr w:type="spellStart"/>
      <w:r w:rsidRPr="00E61F9D">
        <w:rPr>
          <w:i/>
          <w:iCs/>
        </w:rPr>
        <w:t>sBetaDiv</w:t>
      </w:r>
      <w:proofErr w:type="spellEnd"/>
      <w:r w:rsidRPr="00E61F9D">
        <w:rPr>
          <w:i/>
          <w:iCs/>
        </w:rPr>
        <w:t>), functional spatial beta-diversity (</w:t>
      </w:r>
      <w:proofErr w:type="spellStart"/>
      <w:r w:rsidRPr="00E61F9D">
        <w:rPr>
          <w:i/>
          <w:iCs/>
        </w:rPr>
        <w:t>fsBetaDiv</w:t>
      </w:r>
      <w:proofErr w:type="spellEnd"/>
      <w:r w:rsidRPr="00E61F9D">
        <w:rPr>
          <w:i/>
          <w:iCs/>
        </w:rPr>
        <w:t>), gamma-diversity (</w:t>
      </w:r>
      <w:proofErr w:type="spellStart"/>
      <w:r w:rsidRPr="00E61F9D">
        <w:rPr>
          <w:i/>
          <w:iCs/>
        </w:rPr>
        <w:t>gammaDiv</w:t>
      </w:r>
      <w:proofErr w:type="spellEnd"/>
      <w:r w:rsidRPr="00E61F9D">
        <w:rPr>
          <w:i/>
          <w:iCs/>
        </w:rPr>
        <w:t>), functional Gamma-diversity (</w:t>
      </w:r>
      <w:proofErr w:type="spellStart"/>
      <w:r w:rsidRPr="00E61F9D">
        <w:rPr>
          <w:i/>
          <w:iCs/>
        </w:rPr>
        <w:t>fgammaDiv</w:t>
      </w:r>
      <w:proofErr w:type="spellEnd"/>
      <w:r w:rsidRPr="00E61F9D">
        <w:rPr>
          <w:i/>
          <w:iCs/>
        </w:rPr>
        <w:t>), phylogenetic diversity (</w:t>
      </w:r>
      <w:proofErr w:type="spellStart"/>
      <w:r w:rsidRPr="00E61F9D">
        <w:rPr>
          <w:i/>
          <w:iCs/>
        </w:rPr>
        <w:t>pDiv</w:t>
      </w:r>
      <w:proofErr w:type="spellEnd"/>
      <w:r w:rsidRPr="00E61F9D">
        <w:rPr>
          <w:i/>
          <w:iCs/>
        </w:rPr>
        <w:t>).</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62D839F"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w:t>
            </w:r>
            <w:proofErr w:type="gramStart"/>
            <w:r>
              <w:rPr>
                <w:rFonts w:ascii="Arial" w:eastAsia="Arial" w:hAnsi="Arial" w:cs="Arial"/>
                <w:sz w:val="14"/>
                <w:szCs w:val="14"/>
              </w:rPr>
              <w:t>8)*</w:t>
            </w:r>
            <w:proofErr w:type="gramEnd"/>
            <w:r>
              <w:rPr>
                <w:rFonts w:ascii="Arial" w:eastAsia="Arial" w:hAnsi="Arial" w:cs="Arial"/>
                <w:sz w:val="14"/>
                <w:szCs w:val="14"/>
              </w:rPr>
              <w:t>(pi*0.4^2)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1836EF1"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64511B1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7DDB683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AD3E4E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47D309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{"citationID":"QM7tWcKC","properties":{"formattedCitation":"(Ram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08350E3C"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{"citationID":"zXiZN42F","properties":{"formattedCitation":"(Reif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w:t>
            </w:r>
            <w:proofErr w:type="gramStart"/>
            <w:r>
              <w:rPr>
                <w:rFonts w:ascii="Arial" w:eastAsia="Arial" w:hAnsi="Arial" w:cs="Arial"/>
                <w:sz w:val="14"/>
                <w:szCs w:val="14"/>
              </w:rPr>
              <w:t>species</w:t>
            </w:r>
            <w:proofErr w:type="gramEnd"/>
            <w:r>
              <w:rPr>
                <w:rFonts w:ascii="Arial" w:eastAsia="Arial" w:hAnsi="Arial" w:cs="Arial"/>
                <w:sz w:val="14"/>
                <w:szCs w:val="14"/>
              </w:rPr>
              <w:t xml:space="preserve">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37AF6767"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08A07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00CD4ED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27C48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w:t>
            </w:r>
            <w:proofErr w:type="gramStart"/>
            <w:r>
              <w:rPr>
                <w:rFonts w:ascii="Arial" w:eastAsia="Arial" w:hAnsi="Arial" w:cs="Arial"/>
                <w:sz w:val="14"/>
                <w:szCs w:val="14"/>
              </w:rPr>
              <w:t>i.e.</w:t>
            </w:r>
            <w:proofErr w:type="gramEnd"/>
            <w:r>
              <w:rPr>
                <w:rFonts w:ascii="Arial" w:eastAsia="Arial" w:hAnsi="Arial" w:cs="Arial"/>
                <w:sz w:val="14"/>
                <w:szCs w:val="14"/>
              </w:rPr>
              <w:t xml:space="preserv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3CED004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6FED782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r w:rsidR="00BD0479">
              <w:rPr>
                <w:rFonts w:ascii="Arial" w:eastAsia="Arial" w:hAnsi="Arial" w:cs="Arial"/>
                <w:sz w:val="14"/>
                <w:szCs w:val="14"/>
              </w:rPr>
              <w:t xml:space="preserve">, </w:t>
            </w:r>
            <w:r w:rsidR="00BD0479" w:rsidRPr="00BD0479">
              <w:rPr>
                <w:rFonts w:ascii="Arial" w:eastAsia="Arial" w:hAnsi="Arial" w:cs="Arial"/>
                <w:sz w:val="14"/>
                <w:szCs w:val="14"/>
              </w:rPr>
              <w:t>grid cell = 50*50 Km</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219D1BB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4079067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6225ADA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4B45F75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w:t>
            </w:r>
            <w:proofErr w:type="gramStart"/>
            <w:r>
              <w:rPr>
                <w:rFonts w:ascii="Arial" w:eastAsia="Arial" w:hAnsi="Arial" w:cs="Arial"/>
                <w:sz w:val="14"/>
                <w:szCs w:val="14"/>
              </w:rPr>
              <w:t>x(</w:t>
            </w:r>
            <w:proofErr w:type="gramEnd"/>
            <w:r>
              <w:rPr>
                <w:rFonts w:ascii="Arial" w:eastAsia="Arial" w:hAnsi="Arial" w:cs="Arial"/>
                <w:sz w:val="14"/>
                <w:szCs w:val="14"/>
              </w:rPr>
              <w:t>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6D856BC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39C2EB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{"citationID":"HcxUQB0z","properties":{"formattedCitation":"(La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567E93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{"citationID":"yruQYDn0","properties":{"formattedCitation":"(Ma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AB635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19FE8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6292F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w:t>
            </w:r>
            <w:proofErr w:type="spellStart"/>
            <w:r>
              <w:rPr>
                <w:rFonts w:ascii="Arial" w:eastAsia="Arial" w:hAnsi="Arial" w:cs="Arial"/>
                <w:sz w:val="14"/>
                <w:szCs w:val="14"/>
              </w:rPr>
              <w:t>serie</w:t>
            </w:r>
            <w:proofErr w:type="spellEnd"/>
            <w:r>
              <w:rPr>
                <w:rFonts w:ascii="Arial" w:eastAsia="Arial" w:hAnsi="Arial" w:cs="Arial"/>
                <w:sz w:val="14"/>
                <w:szCs w:val="14"/>
              </w:rPr>
              <w:t xml:space="preserv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53DCAB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09638EA"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E577E1">
              <w:rPr>
                <w:rFonts w:ascii="Arial" w:hAnsi="Arial" w:cs="Arial"/>
                <w:sz w:val="14"/>
                <w:szCs w:val="14"/>
              </w:rPr>
              <w:instrText xml:space="preserve"> ADDIN ZOTERO_ITEM CSL_CITATION {"citationID":"D0njGidz","properties":{"formattedCitation":"(Petchey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proofErr w:type="gramStart"/>
            <w:r w:rsidR="00AC35AB">
              <w:rPr>
                <w:rFonts w:ascii="Arial" w:eastAsia="Arial" w:hAnsi="Arial" w:cs="Arial"/>
                <w:sz w:val="14"/>
                <w:szCs w:val="14"/>
              </w:rPr>
              <w:t>…</w:t>
            </w:r>
            <w:r>
              <w:rPr>
                <w:rFonts w:ascii="Arial" w:eastAsia="Arial" w:hAnsi="Arial" w:cs="Arial"/>
                <w:sz w:val="14"/>
                <w:szCs w:val="14"/>
              </w:rPr>
              <w:t>](</w:t>
            </w:r>
            <w:proofErr w:type="gramEnd"/>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8B3C03">
      <w:pPr>
        <w:pStyle w:val="Title"/>
        <w:spacing w:line="276" w:lineRule="auto"/>
      </w:pPr>
      <w:r>
        <w:t>References</w:t>
      </w:r>
    </w:p>
    <w:p w14:paraId="137DFAA0" w14:textId="77777777" w:rsidR="00E577E1" w:rsidRDefault="00391B08" w:rsidP="008B3C03">
      <w:pPr>
        <w:pStyle w:val="Bibliography"/>
        <w:spacing w:line="276" w:lineRule="auto"/>
      </w:pPr>
      <w:r>
        <w:fldChar w:fldCharType="begin"/>
      </w:r>
      <w:r w:rsidR="00E577E1">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E577E1">
        <w:t xml:space="preserve">Adler, P. B., &amp; Lauenroth, W. K. (2003). The power of time: Spatiotemporal scaling of species diversity. </w:t>
      </w:r>
      <w:r w:rsidR="00E577E1">
        <w:rPr>
          <w:i/>
          <w:iCs/>
        </w:rPr>
        <w:t>Ecology Letters</w:t>
      </w:r>
      <w:r w:rsidR="00E577E1">
        <w:t xml:space="preserve">, </w:t>
      </w:r>
      <w:r w:rsidR="00E577E1">
        <w:rPr>
          <w:i/>
          <w:iCs/>
        </w:rPr>
        <w:t>6</w:t>
      </w:r>
      <w:r w:rsidR="00E577E1">
        <w:t>(8), 749–756. https://doi.org/10.1046/j.1461-0248.2003.00497.x</w:t>
      </w:r>
    </w:p>
    <w:p w14:paraId="630490C3" w14:textId="77777777" w:rsidR="00E577E1" w:rsidRDefault="00E577E1" w:rsidP="008B3C03">
      <w:pPr>
        <w:pStyle w:val="Bibliography"/>
        <w:spacing w:line="276" w:lineRule="auto"/>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41326201" w14:textId="77777777" w:rsidR="00E577E1" w:rsidRDefault="00E577E1" w:rsidP="008B3C03">
      <w:pPr>
        <w:pStyle w:val="Bibliography"/>
        <w:spacing w:line="276" w:lineRule="auto"/>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44E6A00C" w14:textId="77777777" w:rsidR="00E577E1" w:rsidRDefault="00E577E1" w:rsidP="008B3C03">
      <w:pPr>
        <w:pStyle w:val="Bibliography"/>
        <w:spacing w:line="276" w:lineRule="auto"/>
      </w:pPr>
      <w:r>
        <w:t xml:space="preserve">Arrhenius, O. (1921). Species and Area. </w:t>
      </w:r>
      <w:r>
        <w:rPr>
          <w:i/>
          <w:iCs/>
        </w:rPr>
        <w:t>Journal of Ecology</w:t>
      </w:r>
      <w:r>
        <w:t xml:space="preserve">, </w:t>
      </w:r>
      <w:r>
        <w:rPr>
          <w:i/>
          <w:iCs/>
        </w:rPr>
        <w:t>9</w:t>
      </w:r>
      <w:r>
        <w:t>(1), 95–99. https://doi.org/10.2307/2255763</w:t>
      </w:r>
    </w:p>
    <w:p w14:paraId="5E96C479" w14:textId="77777777" w:rsidR="00E577E1" w:rsidRDefault="00E577E1" w:rsidP="008B3C03">
      <w:pPr>
        <w:pStyle w:val="Bibliography"/>
        <w:spacing w:line="276" w:lineRule="auto"/>
      </w:pPr>
      <w:r>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FC472C" w14:textId="77777777" w:rsidR="00E577E1" w:rsidRDefault="00E577E1" w:rsidP="008B3C03">
      <w:pPr>
        <w:pStyle w:val="Bibliography"/>
        <w:spacing w:line="276" w:lineRule="auto"/>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61434E6E" w14:textId="77777777" w:rsidR="00E577E1" w:rsidRDefault="00E577E1" w:rsidP="008B3C03">
      <w:pPr>
        <w:pStyle w:val="Bibliography"/>
        <w:spacing w:line="276" w:lineRule="auto"/>
      </w:pPr>
      <w:r>
        <w:t xml:space="preserve">Bejček, V. &amp; Stastný. (2016). Velké ptačí mapování. </w:t>
      </w:r>
      <w:r>
        <w:rPr>
          <w:i/>
          <w:iCs/>
        </w:rPr>
        <w:t>Vesmír</w:t>
      </w:r>
      <w:r>
        <w:t>. https://vesmir.cz/cz/on-line-clanky/2016/04/velke-ptaci-mapovani.html</w:t>
      </w:r>
    </w:p>
    <w:p w14:paraId="6E24BDEE" w14:textId="77777777" w:rsidR="00E577E1" w:rsidRDefault="00E577E1" w:rsidP="008B3C03">
      <w:pPr>
        <w:pStyle w:val="Bibliography"/>
        <w:spacing w:line="276" w:lineRule="auto"/>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129749DA" w14:textId="77777777" w:rsidR="00E577E1" w:rsidRDefault="00E577E1" w:rsidP="008B3C03">
      <w:pPr>
        <w:pStyle w:val="Bibliography"/>
        <w:spacing w:line="276" w:lineRule="auto"/>
      </w:pPr>
      <w:r>
        <w:lastRenderedPageBreak/>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0F8E35F" w14:textId="77777777" w:rsidR="00E577E1" w:rsidRDefault="00E577E1" w:rsidP="008B3C03">
      <w:pPr>
        <w:pStyle w:val="Bibliography"/>
        <w:spacing w:line="276" w:lineRule="auto"/>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77378FAC" w14:textId="77777777" w:rsidR="00E577E1" w:rsidRDefault="00E577E1" w:rsidP="008B3C03">
      <w:pPr>
        <w:pStyle w:val="Bibliography"/>
        <w:spacing w:line="276" w:lineRule="auto"/>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298FA35C" w14:textId="77777777" w:rsidR="00E577E1" w:rsidRDefault="00E577E1" w:rsidP="008B3C03">
      <w:pPr>
        <w:pStyle w:val="Bibliography"/>
        <w:spacing w:line="276" w:lineRule="auto"/>
      </w:pPr>
      <w:r>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67ACD3A" w14:textId="77777777" w:rsidR="00E577E1" w:rsidRDefault="00E577E1" w:rsidP="008B3C03">
      <w:pPr>
        <w:pStyle w:val="Bibliography"/>
        <w:spacing w:line="276" w:lineRule="auto"/>
      </w:pPr>
      <w:r w:rsidRPr="00E577E1">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01FE484" w14:textId="77777777" w:rsidR="00E577E1" w:rsidRDefault="00E577E1" w:rsidP="008B3C03">
      <w:pPr>
        <w:pStyle w:val="Bibliography"/>
        <w:spacing w:line="276" w:lineRule="auto"/>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8E6981" w14:textId="77777777" w:rsidR="00E577E1" w:rsidRDefault="00E577E1" w:rsidP="008B3C03">
      <w:pPr>
        <w:pStyle w:val="Bibliography"/>
        <w:spacing w:line="276" w:lineRule="auto"/>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3C7253A1" w14:textId="77777777" w:rsidR="00E577E1" w:rsidRDefault="00E577E1" w:rsidP="008B3C03">
      <w:pPr>
        <w:pStyle w:val="Bibliography"/>
        <w:spacing w:line="276" w:lineRule="auto"/>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08FF1232" w14:textId="77777777" w:rsidR="00E577E1" w:rsidRPr="00E577E1" w:rsidRDefault="00E577E1" w:rsidP="008B3C03">
      <w:pPr>
        <w:pStyle w:val="Bibliography"/>
        <w:spacing w:line="276" w:lineRule="auto"/>
        <w:rPr>
          <w:lang w:val="fr-FR"/>
        </w:rPr>
      </w:pPr>
      <w:r>
        <w:t xml:space="preserve">Dornelas, M., Gotelli, N. J., McGill, B., Shimadzu, H., Moyes, F., Sievers, C., &amp; Magurran, A. E. (2014). Assemblage Time Series Reveal Biodiversity Change but Not Systematic Loss. </w:t>
      </w:r>
      <w:r w:rsidRPr="00E577E1">
        <w:rPr>
          <w:i/>
          <w:iCs/>
          <w:lang w:val="fr-FR"/>
        </w:rPr>
        <w:t>Science</w:t>
      </w:r>
      <w:r w:rsidRPr="00E577E1">
        <w:rPr>
          <w:lang w:val="fr-FR"/>
        </w:rPr>
        <w:t xml:space="preserve">, </w:t>
      </w:r>
      <w:r w:rsidRPr="00E577E1">
        <w:rPr>
          <w:i/>
          <w:iCs/>
          <w:lang w:val="fr-FR"/>
        </w:rPr>
        <w:t>344</w:t>
      </w:r>
      <w:r w:rsidRPr="00E577E1">
        <w:rPr>
          <w:lang w:val="fr-FR"/>
        </w:rPr>
        <w:t>(6181), 296–299. https://doi.org/10.1126/science.1248484</w:t>
      </w:r>
    </w:p>
    <w:p w14:paraId="3C69BF50" w14:textId="77777777" w:rsidR="00E577E1" w:rsidRDefault="00E577E1" w:rsidP="008B3C03">
      <w:pPr>
        <w:pStyle w:val="Bibliography"/>
        <w:spacing w:line="276" w:lineRule="auto"/>
      </w:pPr>
      <w:r w:rsidRPr="00E577E1">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FDD2DEA" w14:textId="77777777" w:rsidR="00E577E1" w:rsidRDefault="00E577E1" w:rsidP="008B3C03">
      <w:pPr>
        <w:pStyle w:val="Bibliography"/>
        <w:spacing w:line="276" w:lineRule="auto"/>
      </w:pPr>
      <w:r>
        <w:t xml:space="preserve">Dungan, J. L., Perry, J. N., Dale, M. R. T., Legendre, P., Citron-Pousty, S., Fortin, M.-J., Jakomulska, A., Miriti, M., &amp; Rosenberg, M. S. (2002). A balanced view of scale in spatial statistical analysis. </w:t>
      </w:r>
      <w:r>
        <w:rPr>
          <w:i/>
          <w:iCs/>
        </w:rPr>
        <w:t>Ecography</w:t>
      </w:r>
      <w:r>
        <w:t xml:space="preserve">, </w:t>
      </w:r>
      <w:r>
        <w:rPr>
          <w:i/>
          <w:iCs/>
        </w:rPr>
        <w:t>25</w:t>
      </w:r>
      <w:r>
        <w:t>(5), 626–640. https://doi.org/10.1034/j.1600-0587.2002.250510.x</w:t>
      </w:r>
    </w:p>
    <w:p w14:paraId="23373949" w14:textId="77777777" w:rsidR="00E577E1" w:rsidRDefault="00E577E1" w:rsidP="008B3C03">
      <w:pPr>
        <w:pStyle w:val="Bibliography"/>
        <w:spacing w:line="276" w:lineRule="auto"/>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189D5FBE" w14:textId="77777777" w:rsidR="00E577E1" w:rsidRDefault="00E577E1" w:rsidP="008B3C03">
      <w:pPr>
        <w:pStyle w:val="Bibliography"/>
        <w:spacing w:line="276" w:lineRule="auto"/>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86EB4AB" w14:textId="77777777" w:rsidR="00E577E1" w:rsidRDefault="00E577E1" w:rsidP="008B3C03">
      <w:pPr>
        <w:pStyle w:val="Bibliography"/>
        <w:spacing w:line="276" w:lineRule="auto"/>
      </w:pPr>
      <w:r>
        <w:lastRenderedPageBreak/>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7A15EA3F" w14:textId="77777777" w:rsidR="00E577E1" w:rsidRDefault="00E577E1" w:rsidP="008B3C03">
      <w:pPr>
        <w:pStyle w:val="Bibliography"/>
        <w:spacing w:line="276" w:lineRule="auto"/>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35C862D5" w14:textId="77777777" w:rsidR="00E577E1" w:rsidRDefault="00E577E1" w:rsidP="008B3C03">
      <w:pPr>
        <w:pStyle w:val="Bibliography"/>
        <w:spacing w:line="276" w:lineRule="auto"/>
      </w:pPr>
      <w:r>
        <w:t xml:space="preserve">Fricke, E. C., Ordonez, A., Rogers, H. S., &amp; Svenning, J.-C. (2022). The effects of defaunation on plants’ capacity to track climate change. </w:t>
      </w:r>
      <w:r>
        <w:rPr>
          <w:i/>
          <w:iCs/>
        </w:rPr>
        <w:t>Science</w:t>
      </w:r>
      <w:r>
        <w:t>. https://doi.org/10.1126/science.abk3510</w:t>
      </w:r>
    </w:p>
    <w:p w14:paraId="6384473D" w14:textId="77777777" w:rsidR="00E577E1" w:rsidRDefault="00E577E1" w:rsidP="008B3C03">
      <w:pPr>
        <w:pStyle w:val="Bibliography"/>
        <w:spacing w:line="276" w:lineRule="auto"/>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4ADE266" w14:textId="77777777" w:rsidR="00E577E1" w:rsidRDefault="00E577E1" w:rsidP="008B3C03">
      <w:pPr>
        <w:pStyle w:val="Bibliography"/>
        <w:spacing w:line="276" w:lineRule="auto"/>
      </w:pPr>
      <w:r>
        <w:t xml:space="preserve">Gonzalez, A., Cardinale, B. J., Allington, G. R. H., Byrnes, J., Arthur Endsley, K., Brown, D. G., Hooper, D. U., Isbell, F., O’Connor, M. I., &amp; Loreau, M. (2016). Estimating local biodiversity change: A critique of papers claiming no net loss of local diversity. </w:t>
      </w:r>
      <w:r>
        <w:rPr>
          <w:i/>
          <w:iCs/>
        </w:rPr>
        <w:t>Ecology</w:t>
      </w:r>
      <w:r>
        <w:t xml:space="preserve">, </w:t>
      </w:r>
      <w:r>
        <w:rPr>
          <w:i/>
          <w:iCs/>
        </w:rPr>
        <w:t>97</w:t>
      </w:r>
      <w:r>
        <w:t>(8), 1949–1960. https://doi.org/10.1890/15-1759.1</w:t>
      </w:r>
    </w:p>
    <w:p w14:paraId="7DD34AD4" w14:textId="77777777" w:rsidR="00E577E1" w:rsidRDefault="00E577E1" w:rsidP="008B3C03">
      <w:pPr>
        <w:pStyle w:val="Bibliography"/>
        <w:spacing w:line="276" w:lineRule="auto"/>
      </w:pPr>
      <w:r>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DEA96CF" w14:textId="77777777" w:rsidR="00E577E1" w:rsidRDefault="00E577E1" w:rsidP="008B3C03">
      <w:pPr>
        <w:pStyle w:val="Bibliography"/>
        <w:spacing w:line="276" w:lineRule="auto"/>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1BA85D57" w14:textId="77777777" w:rsidR="00E577E1" w:rsidRDefault="00E577E1" w:rsidP="008B3C03">
      <w:pPr>
        <w:pStyle w:val="Bibliography"/>
        <w:spacing w:line="276" w:lineRule="auto"/>
      </w:pPr>
      <w:r>
        <w:t xml:space="preserve">Grinnell, J. (1922). The Role of the “Accidental.” </w:t>
      </w:r>
      <w:r>
        <w:rPr>
          <w:i/>
          <w:iCs/>
        </w:rPr>
        <w:t>The Auk</w:t>
      </w:r>
      <w:r>
        <w:t xml:space="preserve">, </w:t>
      </w:r>
      <w:r>
        <w:rPr>
          <w:i/>
          <w:iCs/>
        </w:rPr>
        <w:t>39</w:t>
      </w:r>
      <w:r>
        <w:t>(3), 373–380. https://doi.org/10.2307/4073434</w:t>
      </w:r>
    </w:p>
    <w:p w14:paraId="251199CA" w14:textId="77777777" w:rsidR="00E577E1" w:rsidRDefault="00E577E1" w:rsidP="008B3C03">
      <w:pPr>
        <w:pStyle w:val="Bibliography"/>
        <w:spacing w:line="276" w:lineRule="auto"/>
      </w:pPr>
      <w:r>
        <w:t xml:space="preserve">Hagemeyer, W., &amp; Blair, M. (1997). </w:t>
      </w:r>
      <w:r>
        <w:rPr>
          <w:i/>
          <w:iCs/>
        </w:rPr>
        <w:t>EBCC Atlas of European Breeding Birds</w:t>
      </w:r>
      <w:r>
        <w:t>. https://doi.org/10.15468/adtfvf</w:t>
      </w:r>
    </w:p>
    <w:p w14:paraId="2F45A34A" w14:textId="77777777" w:rsidR="00E577E1" w:rsidRDefault="00E577E1" w:rsidP="008B3C03">
      <w:pPr>
        <w:pStyle w:val="Bibliography"/>
        <w:spacing w:line="276" w:lineRule="auto"/>
      </w:pPr>
      <w:r>
        <w:t xml:space="preserve">Hill, M. O. (1973). Diversity and Evenness: A Unifying Notation and Its Consequences. </w:t>
      </w:r>
      <w:r>
        <w:rPr>
          <w:i/>
          <w:iCs/>
        </w:rPr>
        <w:t>Ecology</w:t>
      </w:r>
      <w:r>
        <w:t xml:space="preserve">, </w:t>
      </w:r>
      <w:r>
        <w:rPr>
          <w:i/>
          <w:iCs/>
        </w:rPr>
        <w:t>54</w:t>
      </w:r>
      <w:r>
        <w:t>(2), 427–432. https://doi.org/10.2307/1934352</w:t>
      </w:r>
    </w:p>
    <w:p w14:paraId="1D961D9C" w14:textId="77777777" w:rsidR="00E577E1" w:rsidRDefault="00E577E1" w:rsidP="008B3C03">
      <w:pPr>
        <w:pStyle w:val="Bibliography"/>
        <w:spacing w:line="276" w:lineRule="auto"/>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22FAA757" w14:textId="77777777" w:rsidR="00E577E1" w:rsidRPr="00E577E1" w:rsidRDefault="00E577E1" w:rsidP="008B3C03">
      <w:pPr>
        <w:pStyle w:val="Bibliography"/>
        <w:spacing w:line="276" w:lineRule="auto"/>
        <w:rPr>
          <w:lang w:val="fr-FR"/>
        </w:rPr>
      </w:pPr>
      <w:r>
        <w:t xml:space="preserve">Jarzyna, M. A., &amp; Jetz, W. (2018). Taxonomic and functional diversity change is scale dependent. </w:t>
      </w:r>
      <w:r w:rsidRPr="00E577E1">
        <w:rPr>
          <w:i/>
          <w:iCs/>
          <w:lang w:val="fr-FR"/>
        </w:rPr>
        <w:t>Nature Communications</w:t>
      </w:r>
      <w:r w:rsidRPr="00E577E1">
        <w:rPr>
          <w:lang w:val="fr-FR"/>
        </w:rPr>
        <w:t xml:space="preserve">, </w:t>
      </w:r>
      <w:r w:rsidRPr="00E577E1">
        <w:rPr>
          <w:i/>
          <w:iCs/>
          <w:lang w:val="fr-FR"/>
        </w:rPr>
        <w:t>9</w:t>
      </w:r>
      <w:r w:rsidRPr="00E577E1">
        <w:rPr>
          <w:lang w:val="fr-FR"/>
        </w:rPr>
        <w:t>(1), 2565. https://doi.org/10.1038/s41467-018-04889-z</w:t>
      </w:r>
    </w:p>
    <w:p w14:paraId="04F27AE4" w14:textId="77777777" w:rsidR="00E577E1" w:rsidRDefault="00E577E1" w:rsidP="008B3C03">
      <w:pPr>
        <w:pStyle w:val="Bibliography"/>
        <w:spacing w:line="276" w:lineRule="auto"/>
      </w:pPr>
      <w:r w:rsidRPr="00E577E1">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65613ED7" w14:textId="77777777" w:rsidR="00E577E1" w:rsidRDefault="00E577E1" w:rsidP="008B3C03">
      <w:pPr>
        <w:pStyle w:val="Bibliography"/>
        <w:spacing w:line="276" w:lineRule="auto"/>
      </w:pPr>
      <w:r>
        <w:t xml:space="preserve">Kamp, J., Frank, C., Trautmann, S., Busch, M., Dröschmeister, R., Flade, M., Gerlach, B., Karthäuser, J., Kunz, F., Mitschke, A., Schwarz, J., &amp; Sudfeldt, C. (2021). Population trends of common breeding birds in Germany 1990–2018. </w:t>
      </w:r>
      <w:r>
        <w:rPr>
          <w:i/>
          <w:iCs/>
        </w:rPr>
        <w:t>Journal of Ornithology</w:t>
      </w:r>
      <w:r>
        <w:t xml:space="preserve">, </w:t>
      </w:r>
      <w:r>
        <w:rPr>
          <w:i/>
          <w:iCs/>
        </w:rPr>
        <w:t>162</w:t>
      </w:r>
      <w:r>
        <w:t>(1), 1–15. https://doi.org/10.1007/s10336-020-01830-4</w:t>
      </w:r>
    </w:p>
    <w:p w14:paraId="5EB498EB" w14:textId="77777777" w:rsidR="00E577E1" w:rsidRDefault="00E577E1" w:rsidP="008B3C03">
      <w:pPr>
        <w:pStyle w:val="Bibliography"/>
        <w:spacing w:line="276" w:lineRule="auto"/>
      </w:pPr>
      <w:r>
        <w:t xml:space="preserve">Keil, P., Biesmeijer, J. C., Barendregt, A., Reemer, M., &amp; Kunin, W. E. (2011). Biodiversity change is scale-dependent: An example from Dutch and UK hoverflies (Diptera, </w:t>
      </w:r>
      <w:r>
        <w:lastRenderedPageBreak/>
        <w:t xml:space="preserve">Syrphidae). </w:t>
      </w:r>
      <w:r>
        <w:rPr>
          <w:i/>
          <w:iCs/>
        </w:rPr>
        <w:t>Ecography</w:t>
      </w:r>
      <w:r>
        <w:t xml:space="preserve">, </w:t>
      </w:r>
      <w:r>
        <w:rPr>
          <w:i/>
          <w:iCs/>
        </w:rPr>
        <w:t>34</w:t>
      </w:r>
      <w:r>
        <w:t>(3), 392–401. https://doi.org/10.1111/j.1600-0587.2010.06554.x</w:t>
      </w:r>
    </w:p>
    <w:p w14:paraId="515B4EE7" w14:textId="77777777" w:rsidR="00E577E1" w:rsidRDefault="00E577E1" w:rsidP="008B3C03">
      <w:pPr>
        <w:pStyle w:val="Bibliography"/>
        <w:spacing w:line="276" w:lineRule="auto"/>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36EEE476" w14:textId="77777777" w:rsidR="00E577E1" w:rsidRDefault="00E577E1" w:rsidP="008B3C03">
      <w:pPr>
        <w:pStyle w:val="Bibliography"/>
        <w:spacing w:line="276" w:lineRule="auto"/>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5BF55F7" w14:textId="77777777" w:rsidR="00E577E1" w:rsidRDefault="00E577E1" w:rsidP="008B3C03">
      <w:pPr>
        <w:pStyle w:val="Bibliography"/>
        <w:spacing w:line="276" w:lineRule="auto"/>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851A911" w14:textId="77777777" w:rsidR="00E577E1" w:rsidRDefault="00E577E1" w:rsidP="008B3C03">
      <w:pPr>
        <w:pStyle w:val="Bibliography"/>
        <w:spacing w:line="276" w:lineRule="auto"/>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0FCFBDD5" w14:textId="77777777" w:rsidR="00E577E1" w:rsidRDefault="00E577E1" w:rsidP="008B3C03">
      <w:pPr>
        <w:pStyle w:val="Bibliography"/>
        <w:spacing w:line="276" w:lineRule="auto"/>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2FB240E3" w14:textId="77777777" w:rsidR="00E577E1" w:rsidRDefault="00E577E1" w:rsidP="008B3C03">
      <w:pPr>
        <w:pStyle w:val="Bibliography"/>
        <w:spacing w:line="276" w:lineRule="auto"/>
      </w:pPr>
      <w:r>
        <w:t xml:space="preserve">La Sorte, F. A., Lee, T. M., Wilman, H., &amp; Jetz, W. (2009). Disparities between observed and predicted impacts of climate change on winter bird assemblages. </w:t>
      </w:r>
      <w:r>
        <w:rPr>
          <w:i/>
          <w:iCs/>
        </w:rPr>
        <w:t>Proceedings of the Royal Society B: Biological Sciences</w:t>
      </w:r>
      <w:r>
        <w:t xml:space="preserve">, </w:t>
      </w:r>
      <w:r>
        <w:rPr>
          <w:i/>
          <w:iCs/>
        </w:rPr>
        <w:t>276</w:t>
      </w:r>
      <w:r>
        <w:t>(1670), 3167–3174. https://doi.org/10.1098/rspb.2009.0162</w:t>
      </w:r>
    </w:p>
    <w:p w14:paraId="64701A41" w14:textId="77777777" w:rsidR="00E577E1" w:rsidRDefault="00E577E1" w:rsidP="008B3C03">
      <w:pPr>
        <w:pStyle w:val="Bibliography"/>
        <w:spacing w:line="276" w:lineRule="auto"/>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3BAC2EFE" w14:textId="77777777" w:rsidR="00E577E1" w:rsidRDefault="00E577E1" w:rsidP="008B3C03">
      <w:pPr>
        <w:pStyle w:val="Bibliography"/>
        <w:spacing w:line="276" w:lineRule="auto"/>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57939805" w14:textId="77777777" w:rsidR="00E577E1" w:rsidRDefault="00E577E1" w:rsidP="008B3C03">
      <w:pPr>
        <w:pStyle w:val="Bibliography"/>
        <w:spacing w:line="276" w:lineRule="auto"/>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543BD82C" w14:textId="77777777" w:rsidR="00E577E1" w:rsidRDefault="00E577E1" w:rsidP="008B3C03">
      <w:pPr>
        <w:pStyle w:val="Bibliography"/>
        <w:spacing w:line="276" w:lineRule="auto"/>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6E10074" w14:textId="77777777" w:rsidR="00E577E1" w:rsidRDefault="00E577E1" w:rsidP="008B3C03">
      <w:pPr>
        <w:pStyle w:val="Bibliography"/>
        <w:spacing w:line="276" w:lineRule="auto"/>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50DB2E44" w14:textId="77777777" w:rsidR="00E577E1" w:rsidRPr="00E577E1" w:rsidRDefault="00E577E1" w:rsidP="008B3C03">
      <w:pPr>
        <w:pStyle w:val="Bibliography"/>
        <w:spacing w:line="276" w:lineRule="auto"/>
        <w:rPr>
          <w:lang w:val="fr-FR"/>
        </w:rPr>
      </w:pPr>
      <w:r>
        <w:t xml:space="preserve">Meyer, C., Kreft, H., Guralnick, R., &amp; Jetz, W. (2015). Global priorities for an effective information basis of biodiversity distributions. </w:t>
      </w:r>
      <w:r w:rsidRPr="00E577E1">
        <w:rPr>
          <w:i/>
          <w:iCs/>
          <w:lang w:val="fr-FR"/>
        </w:rPr>
        <w:t>Nature Communications</w:t>
      </w:r>
      <w:r w:rsidRPr="00E577E1">
        <w:rPr>
          <w:lang w:val="fr-FR"/>
        </w:rPr>
        <w:t xml:space="preserve">, </w:t>
      </w:r>
      <w:r w:rsidRPr="00E577E1">
        <w:rPr>
          <w:i/>
          <w:iCs/>
          <w:lang w:val="fr-FR"/>
        </w:rPr>
        <w:t>6</w:t>
      </w:r>
      <w:r w:rsidRPr="00E577E1">
        <w:rPr>
          <w:lang w:val="fr-FR"/>
        </w:rPr>
        <w:t>(1), 8221. https://doi.org/10.1038/ncomms9221</w:t>
      </w:r>
    </w:p>
    <w:p w14:paraId="038AD587" w14:textId="77777777" w:rsidR="00E577E1" w:rsidRDefault="00E577E1" w:rsidP="008B3C03">
      <w:pPr>
        <w:pStyle w:val="Bibliography"/>
        <w:spacing w:line="276" w:lineRule="auto"/>
      </w:pPr>
      <w:r w:rsidRPr="00E577E1">
        <w:rPr>
          <w:lang w:val="fr-FR"/>
        </w:rPr>
        <w:t xml:space="preserve">Monnet, A.-C., Jiguet, F., Meynard, C. N., Mouillot, D., Mouquet, N., Thuiller, W., &amp; Devictor, V. (2014). </w:t>
      </w:r>
      <w:r>
        <w:t xml:space="preserve">Asynchrony of taxonomic, functional and phylogenetic diversity </w:t>
      </w:r>
      <w:r>
        <w:lastRenderedPageBreak/>
        <w:t xml:space="preserve">in birds. </w:t>
      </w:r>
      <w:r>
        <w:rPr>
          <w:i/>
          <w:iCs/>
        </w:rPr>
        <w:t>Global Ecology and Biogeography</w:t>
      </w:r>
      <w:r>
        <w:t xml:space="preserve">, </w:t>
      </w:r>
      <w:r>
        <w:rPr>
          <w:i/>
          <w:iCs/>
        </w:rPr>
        <w:t>23</w:t>
      </w:r>
      <w:r>
        <w:t>(7), 780–788. https://doi.org/10.1111/geb.12179</w:t>
      </w:r>
    </w:p>
    <w:p w14:paraId="002E41F6" w14:textId="77777777" w:rsidR="00E577E1" w:rsidRDefault="00E577E1" w:rsidP="008B3C03">
      <w:pPr>
        <w:pStyle w:val="Bibliography"/>
        <w:spacing w:line="276" w:lineRule="auto"/>
      </w:pPr>
      <w:r w:rsidRPr="00E577E1">
        <w:rPr>
          <w:lang w:val="fr-FR"/>
        </w:rPr>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09A52A66" w14:textId="77777777" w:rsidR="00E577E1" w:rsidRDefault="00E577E1" w:rsidP="008B3C03">
      <w:pPr>
        <w:pStyle w:val="Bibliography"/>
        <w:spacing w:line="276" w:lineRule="auto"/>
      </w:pPr>
      <w:r w:rsidRPr="00E577E1">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0584F18" w14:textId="77777777" w:rsidR="00E577E1" w:rsidRDefault="00E577E1" w:rsidP="008B3C03">
      <w:pPr>
        <w:pStyle w:val="Bibliography"/>
        <w:spacing w:line="276" w:lineRule="auto"/>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76DF0ADF" w14:textId="77777777" w:rsidR="00E577E1" w:rsidRPr="00E577E1" w:rsidRDefault="00E577E1" w:rsidP="008B3C03">
      <w:pPr>
        <w:pStyle w:val="Bibliography"/>
        <w:spacing w:line="276" w:lineRule="auto"/>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E577E1">
        <w:rPr>
          <w:i/>
          <w:iCs/>
          <w:lang w:val="fr-FR"/>
        </w:rPr>
        <w:t>Nature Communications</w:t>
      </w:r>
      <w:r w:rsidRPr="00E577E1">
        <w:rPr>
          <w:lang w:val="fr-FR"/>
        </w:rPr>
        <w:t xml:space="preserve">, </w:t>
      </w:r>
      <w:r w:rsidRPr="00E577E1">
        <w:rPr>
          <w:i/>
          <w:iCs/>
          <w:lang w:val="fr-FR"/>
        </w:rPr>
        <w:t>11</w:t>
      </w:r>
      <w:r w:rsidRPr="00E577E1">
        <w:rPr>
          <w:lang w:val="fr-FR"/>
        </w:rPr>
        <w:t>(1), 3486. https://doi.org/10.1038/s41467-020-17171-y</w:t>
      </w:r>
    </w:p>
    <w:p w14:paraId="65B102AF" w14:textId="77777777" w:rsidR="00E577E1" w:rsidRDefault="00E577E1" w:rsidP="008B3C03">
      <w:pPr>
        <w:pStyle w:val="Bibliography"/>
        <w:spacing w:line="276" w:lineRule="auto"/>
      </w:pPr>
      <w:r w:rsidRPr="00E577E1">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52C0EAEF" w14:textId="77777777" w:rsidR="00E577E1" w:rsidRDefault="00E577E1" w:rsidP="008B3C03">
      <w:pPr>
        <w:pStyle w:val="Bibliography"/>
        <w:spacing w:line="276" w:lineRule="auto"/>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E01BA3A" w14:textId="77777777" w:rsidR="00E577E1" w:rsidRDefault="00E577E1" w:rsidP="008B3C03">
      <w:pPr>
        <w:pStyle w:val="Bibliography"/>
        <w:spacing w:line="276" w:lineRule="auto"/>
      </w:pPr>
      <w:r>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33521006" w14:textId="77777777" w:rsidR="00E577E1" w:rsidRDefault="00E577E1" w:rsidP="008B3C03">
      <w:pPr>
        <w:pStyle w:val="Bibliography"/>
        <w:spacing w:line="276" w:lineRule="auto"/>
      </w:pPr>
      <w:r>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E3D7E8F" w14:textId="77777777" w:rsidR="00E577E1" w:rsidRDefault="00E577E1" w:rsidP="008B3C03">
      <w:pPr>
        <w:pStyle w:val="Bibliography"/>
        <w:spacing w:line="276" w:lineRule="auto"/>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482D1F9F" w14:textId="77777777" w:rsidR="00E577E1" w:rsidRDefault="00E577E1" w:rsidP="008B3C03">
      <w:pPr>
        <w:pStyle w:val="Bibliography"/>
        <w:spacing w:line="276" w:lineRule="auto"/>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622F15B" w14:textId="77777777" w:rsidR="00E577E1" w:rsidRDefault="00E577E1" w:rsidP="008B3C03">
      <w:pPr>
        <w:pStyle w:val="Bibliography"/>
        <w:spacing w:line="276" w:lineRule="auto"/>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91D454" w14:textId="77777777" w:rsidR="00E577E1" w:rsidRDefault="00E577E1" w:rsidP="008B3C03">
      <w:pPr>
        <w:pStyle w:val="Bibliography"/>
        <w:spacing w:line="276" w:lineRule="auto"/>
      </w:pPr>
      <w:r>
        <w:t xml:space="preserve">Schipper, A. M., Belmaker, J., Miranda, M. D. de, Navarro, L. M., Böhning-Gaese, K., Costello, M. J., Dornelas, M., Foppen, R., Hortal, J., Huijbregts, M. A. J., Martín-López, B., Pettorelli, N., Queiroz, C., Rossberg, A. G., Santini, L., Schiffers, K., </w:t>
      </w:r>
      <w:r>
        <w:lastRenderedPageBreak/>
        <w:t xml:space="preserve">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468B4AB2" w14:textId="77777777" w:rsidR="00E577E1" w:rsidRDefault="00E577E1" w:rsidP="008B3C03">
      <w:pPr>
        <w:pStyle w:val="Bibliography"/>
        <w:spacing w:line="276" w:lineRule="auto"/>
      </w:pPr>
      <w:r>
        <w:t>CBD, 2006. Global Biodiversity Outlook 2 Secretariat of the Convention on Biological Diversity, Montreal, 81 + vii pages</w:t>
      </w:r>
    </w:p>
    <w:p w14:paraId="68BD60A2" w14:textId="77777777" w:rsidR="00E577E1" w:rsidRDefault="00E577E1" w:rsidP="008B3C03">
      <w:pPr>
        <w:pStyle w:val="Bibliography"/>
        <w:spacing w:line="276" w:lineRule="auto"/>
      </w:pPr>
      <w:r w:rsidRPr="00E577E1">
        <w:rPr>
          <w:lang w:val="fr-FR"/>
        </w:rPr>
        <w:t xml:space="preserve">Semper-Pascual, A., Macchi, L., Sabatini, F. M., Decarre, J., Baumann, M., Blendinger, P. G., Gómez-Valencia, B., Mastrangelo, M. E., &amp; Kuemmerle, T. (2018). </w:t>
      </w:r>
      <w:r>
        <w:t xml:space="preserve">Mapping 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44311C1D" w14:textId="77777777" w:rsidR="00E577E1" w:rsidRDefault="00E577E1" w:rsidP="008B3C03">
      <w:pPr>
        <w:pStyle w:val="Bibliography"/>
        <w:spacing w:line="276" w:lineRule="auto"/>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2B1068A4" w14:textId="77777777" w:rsidR="00E577E1" w:rsidRDefault="00E577E1" w:rsidP="008B3C03">
      <w:pPr>
        <w:pStyle w:val="Bibliography"/>
        <w:spacing w:line="276" w:lineRule="auto"/>
      </w:pPr>
      <w:r>
        <w:t xml:space="preserve">Simpson, E. H. (1949). Measurement of Diversity. </w:t>
      </w:r>
      <w:r>
        <w:rPr>
          <w:i/>
          <w:iCs/>
        </w:rPr>
        <w:t>Nature</w:t>
      </w:r>
      <w:r>
        <w:t xml:space="preserve">, </w:t>
      </w:r>
      <w:r>
        <w:rPr>
          <w:i/>
          <w:iCs/>
        </w:rPr>
        <w:t>163</w:t>
      </w:r>
      <w:r>
        <w:t>(4148), 688–688. https://doi.org/10.1038/163688a0</w:t>
      </w:r>
    </w:p>
    <w:p w14:paraId="2F8B28D5" w14:textId="77777777" w:rsidR="00E577E1" w:rsidRDefault="00E577E1" w:rsidP="008B3C03">
      <w:pPr>
        <w:pStyle w:val="Bibliography"/>
        <w:spacing w:line="276" w:lineRule="auto"/>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08AA3146" w14:textId="77777777" w:rsidR="00E577E1" w:rsidRDefault="00E577E1" w:rsidP="008B3C03">
      <w:pPr>
        <w:pStyle w:val="Bibliography"/>
        <w:spacing w:line="276" w:lineRule="auto"/>
      </w:pPr>
      <w:r>
        <w:t xml:space="preserve">Storch, D., Marquet, P., &amp; Brown, J. (Eds.). (2007). </w:t>
      </w:r>
      <w:r>
        <w:rPr>
          <w:i/>
          <w:iCs/>
        </w:rPr>
        <w:t>Scaling Biodiversity</w:t>
      </w:r>
      <w:r>
        <w:t>. Cambridge University Press. https://doi.org/10.1017/CBO9780511814938</w:t>
      </w:r>
    </w:p>
    <w:p w14:paraId="0430FF42" w14:textId="77777777" w:rsidR="00E577E1" w:rsidRDefault="00E577E1" w:rsidP="008B3C03">
      <w:pPr>
        <w:pStyle w:val="Bibliography"/>
        <w:spacing w:line="276" w:lineRule="auto"/>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66BD3CA0" w14:textId="77777777" w:rsidR="00E577E1" w:rsidRDefault="00E577E1" w:rsidP="008B3C03">
      <w:pPr>
        <w:pStyle w:val="Bibliography"/>
        <w:spacing w:line="276" w:lineRule="auto"/>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04CBA211" w14:textId="77777777" w:rsidR="00E577E1" w:rsidRDefault="00E577E1" w:rsidP="008B3C03">
      <w:pPr>
        <w:pStyle w:val="Bibliography"/>
        <w:spacing w:line="276" w:lineRule="auto"/>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131514C9" w14:textId="77777777" w:rsidR="00E577E1" w:rsidRDefault="00E577E1" w:rsidP="008B3C03">
      <w:pPr>
        <w:pStyle w:val="Bibliography"/>
        <w:spacing w:line="276" w:lineRule="auto"/>
      </w:pPr>
      <w:r>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2ACB15BF" w14:textId="77777777" w:rsidR="00E577E1" w:rsidRDefault="00E577E1" w:rsidP="008B3C03">
      <w:pPr>
        <w:pStyle w:val="Bibliography"/>
        <w:spacing w:line="276" w:lineRule="auto"/>
      </w:pPr>
      <w:r>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C0E191A" w14:textId="77777777" w:rsidR="00E577E1" w:rsidRDefault="00E577E1" w:rsidP="008B3C03">
      <w:pPr>
        <w:pStyle w:val="Bibliography"/>
        <w:spacing w:line="276" w:lineRule="auto"/>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53E5D6AE" w14:textId="77777777" w:rsidR="00E577E1" w:rsidRDefault="00E577E1" w:rsidP="008B3C03">
      <w:pPr>
        <w:pStyle w:val="Bibliography"/>
        <w:spacing w:line="276" w:lineRule="auto"/>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3369C20E" w14:textId="77777777" w:rsidR="00E577E1" w:rsidRDefault="00E577E1" w:rsidP="008B3C03">
      <w:pPr>
        <w:pStyle w:val="Bibliography"/>
        <w:spacing w:line="276" w:lineRule="auto"/>
      </w:pPr>
      <w:r>
        <w:lastRenderedPageBreak/>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B465BB0" w14:textId="77777777" w:rsidR="00E577E1" w:rsidRDefault="00E577E1" w:rsidP="008B3C03">
      <w:pPr>
        <w:pStyle w:val="Bibliography"/>
        <w:spacing w:line="276" w:lineRule="auto"/>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55386F83" w14:textId="77777777" w:rsidR="00E577E1" w:rsidRDefault="00E577E1" w:rsidP="008B3C03">
      <w:pPr>
        <w:pStyle w:val="Bibliography"/>
        <w:spacing w:line="276" w:lineRule="auto"/>
      </w:pPr>
      <w:r>
        <w:t xml:space="preserve">Whittaker, R. H. (1972). Evolution and Measurement of Species Diversity. </w:t>
      </w:r>
      <w:r>
        <w:rPr>
          <w:i/>
          <w:iCs/>
        </w:rPr>
        <w:t>TAXON</w:t>
      </w:r>
      <w:r>
        <w:t xml:space="preserve">, </w:t>
      </w:r>
      <w:r>
        <w:rPr>
          <w:i/>
          <w:iCs/>
        </w:rPr>
        <w:t>21</w:t>
      </w:r>
      <w:r>
        <w:t>(2–3), 213–251. https://doi.org/10.2307/1218190</w:t>
      </w:r>
    </w:p>
    <w:p w14:paraId="711AE91A" w14:textId="77777777" w:rsidR="00E577E1" w:rsidRDefault="00E577E1" w:rsidP="008B3C03">
      <w:pPr>
        <w:pStyle w:val="Bibliography"/>
        <w:spacing w:line="276" w:lineRule="auto"/>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72451877" w:rsidR="00391B08" w:rsidRDefault="00391B08" w:rsidP="008B3C03">
      <w:pPr>
        <w:pStyle w:val="Bibliography"/>
        <w:spacing w:line="276" w:lineRule="auto"/>
      </w:pPr>
      <w:r>
        <w:fldChar w:fldCharType="end"/>
      </w:r>
    </w:p>
    <w:sectPr w:rsidR="00391B08" w:rsidSect="0005094C">
      <w:footerReference w:type="default" r:id="rId17"/>
      <w:pgSz w:w="11906" w:h="16838"/>
      <w:pgMar w:top="1440" w:right="1440" w:bottom="1440" w:left="144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E0AC6" w14:textId="77777777" w:rsidR="00186870" w:rsidRDefault="00186870">
      <w:pPr>
        <w:spacing w:after="0" w:line="240" w:lineRule="auto"/>
      </w:pPr>
      <w:r>
        <w:separator/>
      </w:r>
    </w:p>
  </w:endnote>
  <w:endnote w:type="continuationSeparator" w:id="0">
    <w:p w14:paraId="6274BA38" w14:textId="77777777" w:rsidR="00186870" w:rsidRDefault="00186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51C4E" w14:textId="77777777" w:rsidR="00186870" w:rsidRDefault="00186870">
      <w:pPr>
        <w:spacing w:after="0" w:line="240" w:lineRule="auto"/>
      </w:pPr>
      <w:r>
        <w:separator/>
      </w:r>
    </w:p>
  </w:footnote>
  <w:footnote w:type="continuationSeparator" w:id="0">
    <w:p w14:paraId="4EFB72EF" w14:textId="77777777" w:rsidR="00186870" w:rsidRDefault="00186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31E48"/>
    <w:rsid w:val="00033410"/>
    <w:rsid w:val="00043697"/>
    <w:rsid w:val="00043C51"/>
    <w:rsid w:val="0005094C"/>
    <w:rsid w:val="0005163E"/>
    <w:rsid w:val="00066357"/>
    <w:rsid w:val="00084EE7"/>
    <w:rsid w:val="00096BE5"/>
    <w:rsid w:val="000A7A58"/>
    <w:rsid w:val="000C2A0C"/>
    <w:rsid w:val="000E2050"/>
    <w:rsid w:val="00100B57"/>
    <w:rsid w:val="00103245"/>
    <w:rsid w:val="00111A62"/>
    <w:rsid w:val="00112E08"/>
    <w:rsid w:val="0012059A"/>
    <w:rsid w:val="001253B1"/>
    <w:rsid w:val="00131FCF"/>
    <w:rsid w:val="001439D1"/>
    <w:rsid w:val="00165CBA"/>
    <w:rsid w:val="00170701"/>
    <w:rsid w:val="001854A7"/>
    <w:rsid w:val="00186870"/>
    <w:rsid w:val="00190067"/>
    <w:rsid w:val="001913C1"/>
    <w:rsid w:val="001951DF"/>
    <w:rsid w:val="001A06BF"/>
    <w:rsid w:val="001A0902"/>
    <w:rsid w:val="001B73BF"/>
    <w:rsid w:val="001C097E"/>
    <w:rsid w:val="001E5D9A"/>
    <w:rsid w:val="0020041F"/>
    <w:rsid w:val="00206812"/>
    <w:rsid w:val="002167F3"/>
    <w:rsid w:val="002216BF"/>
    <w:rsid w:val="00231CD9"/>
    <w:rsid w:val="00237020"/>
    <w:rsid w:val="00242A73"/>
    <w:rsid w:val="00251259"/>
    <w:rsid w:val="00251AA0"/>
    <w:rsid w:val="00263E62"/>
    <w:rsid w:val="002643A2"/>
    <w:rsid w:val="002722E6"/>
    <w:rsid w:val="00283FB2"/>
    <w:rsid w:val="00294037"/>
    <w:rsid w:val="002A18D6"/>
    <w:rsid w:val="002A1A6A"/>
    <w:rsid w:val="002B68F6"/>
    <w:rsid w:val="002C6944"/>
    <w:rsid w:val="002D105F"/>
    <w:rsid w:val="002E29C0"/>
    <w:rsid w:val="002E671A"/>
    <w:rsid w:val="0031355B"/>
    <w:rsid w:val="00323B7A"/>
    <w:rsid w:val="00324B91"/>
    <w:rsid w:val="00335710"/>
    <w:rsid w:val="00340111"/>
    <w:rsid w:val="00344FA9"/>
    <w:rsid w:val="003623B8"/>
    <w:rsid w:val="003675C6"/>
    <w:rsid w:val="003676DA"/>
    <w:rsid w:val="00376662"/>
    <w:rsid w:val="00382810"/>
    <w:rsid w:val="00384FBD"/>
    <w:rsid w:val="00386A2C"/>
    <w:rsid w:val="0038763D"/>
    <w:rsid w:val="00391B08"/>
    <w:rsid w:val="003A5612"/>
    <w:rsid w:val="003E7708"/>
    <w:rsid w:val="003F0D01"/>
    <w:rsid w:val="00400559"/>
    <w:rsid w:val="00422853"/>
    <w:rsid w:val="00425096"/>
    <w:rsid w:val="00426832"/>
    <w:rsid w:val="0042697E"/>
    <w:rsid w:val="004327CB"/>
    <w:rsid w:val="00444B7E"/>
    <w:rsid w:val="0044506D"/>
    <w:rsid w:val="004814BA"/>
    <w:rsid w:val="00490D50"/>
    <w:rsid w:val="00496748"/>
    <w:rsid w:val="004A36AD"/>
    <w:rsid w:val="004C2CC0"/>
    <w:rsid w:val="004C7BA0"/>
    <w:rsid w:val="00502100"/>
    <w:rsid w:val="00502533"/>
    <w:rsid w:val="0052494F"/>
    <w:rsid w:val="00530E00"/>
    <w:rsid w:val="00555489"/>
    <w:rsid w:val="00555E98"/>
    <w:rsid w:val="005564F7"/>
    <w:rsid w:val="00570264"/>
    <w:rsid w:val="005729DD"/>
    <w:rsid w:val="005751D6"/>
    <w:rsid w:val="005A1642"/>
    <w:rsid w:val="005C687D"/>
    <w:rsid w:val="005D6967"/>
    <w:rsid w:val="005F0667"/>
    <w:rsid w:val="00621CD6"/>
    <w:rsid w:val="00630548"/>
    <w:rsid w:val="006306C3"/>
    <w:rsid w:val="00647565"/>
    <w:rsid w:val="0065144A"/>
    <w:rsid w:val="0065399F"/>
    <w:rsid w:val="00657AFF"/>
    <w:rsid w:val="00697C67"/>
    <w:rsid w:val="006B20C3"/>
    <w:rsid w:val="006C2B3E"/>
    <w:rsid w:val="0070722D"/>
    <w:rsid w:val="00711BEB"/>
    <w:rsid w:val="007415CD"/>
    <w:rsid w:val="007453CB"/>
    <w:rsid w:val="0075662F"/>
    <w:rsid w:val="00756A10"/>
    <w:rsid w:val="007579BD"/>
    <w:rsid w:val="0076204E"/>
    <w:rsid w:val="007674F9"/>
    <w:rsid w:val="00777441"/>
    <w:rsid w:val="0078280A"/>
    <w:rsid w:val="0078290B"/>
    <w:rsid w:val="0078624E"/>
    <w:rsid w:val="00792294"/>
    <w:rsid w:val="007964C9"/>
    <w:rsid w:val="007A1566"/>
    <w:rsid w:val="007A55B3"/>
    <w:rsid w:val="007B7D73"/>
    <w:rsid w:val="007D159C"/>
    <w:rsid w:val="007F2444"/>
    <w:rsid w:val="007F3F73"/>
    <w:rsid w:val="007F5F5D"/>
    <w:rsid w:val="008127C5"/>
    <w:rsid w:val="0082414F"/>
    <w:rsid w:val="00851E1C"/>
    <w:rsid w:val="00895F3A"/>
    <w:rsid w:val="008974FD"/>
    <w:rsid w:val="008A5AC4"/>
    <w:rsid w:val="008B3C03"/>
    <w:rsid w:val="008B3F5E"/>
    <w:rsid w:val="008E1B87"/>
    <w:rsid w:val="008F0CB9"/>
    <w:rsid w:val="008F500C"/>
    <w:rsid w:val="00902F1E"/>
    <w:rsid w:val="009031A6"/>
    <w:rsid w:val="00931D2C"/>
    <w:rsid w:val="00931EC6"/>
    <w:rsid w:val="00981DD2"/>
    <w:rsid w:val="00982DEC"/>
    <w:rsid w:val="00987351"/>
    <w:rsid w:val="00992016"/>
    <w:rsid w:val="009A5B95"/>
    <w:rsid w:val="009F6781"/>
    <w:rsid w:val="00A10E21"/>
    <w:rsid w:val="00A24FD4"/>
    <w:rsid w:val="00A4129E"/>
    <w:rsid w:val="00A45F95"/>
    <w:rsid w:val="00A57BD7"/>
    <w:rsid w:val="00A601B4"/>
    <w:rsid w:val="00A7662F"/>
    <w:rsid w:val="00A82DD6"/>
    <w:rsid w:val="00A86915"/>
    <w:rsid w:val="00A957DD"/>
    <w:rsid w:val="00AA0AAC"/>
    <w:rsid w:val="00AA2152"/>
    <w:rsid w:val="00AA2B3C"/>
    <w:rsid w:val="00AA73E6"/>
    <w:rsid w:val="00AC35AB"/>
    <w:rsid w:val="00AD1117"/>
    <w:rsid w:val="00AD6700"/>
    <w:rsid w:val="00AD7CC5"/>
    <w:rsid w:val="00AE1675"/>
    <w:rsid w:val="00AF6F29"/>
    <w:rsid w:val="00B00F02"/>
    <w:rsid w:val="00B025C5"/>
    <w:rsid w:val="00B227C0"/>
    <w:rsid w:val="00B32B32"/>
    <w:rsid w:val="00B40EC1"/>
    <w:rsid w:val="00B44257"/>
    <w:rsid w:val="00B45A17"/>
    <w:rsid w:val="00B46A46"/>
    <w:rsid w:val="00B52C87"/>
    <w:rsid w:val="00B61B8E"/>
    <w:rsid w:val="00B70701"/>
    <w:rsid w:val="00B83090"/>
    <w:rsid w:val="00BA1BF1"/>
    <w:rsid w:val="00BB0FDC"/>
    <w:rsid w:val="00BB1188"/>
    <w:rsid w:val="00BD0479"/>
    <w:rsid w:val="00BD7E5D"/>
    <w:rsid w:val="00BE6E0D"/>
    <w:rsid w:val="00C0571E"/>
    <w:rsid w:val="00C20D8A"/>
    <w:rsid w:val="00C46E3D"/>
    <w:rsid w:val="00C54247"/>
    <w:rsid w:val="00CA4E07"/>
    <w:rsid w:val="00CA55DE"/>
    <w:rsid w:val="00CC2F14"/>
    <w:rsid w:val="00CF193E"/>
    <w:rsid w:val="00D231A0"/>
    <w:rsid w:val="00D545FC"/>
    <w:rsid w:val="00D640AC"/>
    <w:rsid w:val="00D65180"/>
    <w:rsid w:val="00DC2AB6"/>
    <w:rsid w:val="00DE0657"/>
    <w:rsid w:val="00DE4926"/>
    <w:rsid w:val="00E20D95"/>
    <w:rsid w:val="00E32A42"/>
    <w:rsid w:val="00E51C32"/>
    <w:rsid w:val="00E577E1"/>
    <w:rsid w:val="00E57A4A"/>
    <w:rsid w:val="00E61F9D"/>
    <w:rsid w:val="00E73280"/>
    <w:rsid w:val="00E73F01"/>
    <w:rsid w:val="00E8237E"/>
    <w:rsid w:val="00E9519C"/>
    <w:rsid w:val="00EA66A6"/>
    <w:rsid w:val="00EA67AF"/>
    <w:rsid w:val="00EB3254"/>
    <w:rsid w:val="00EB7CD9"/>
    <w:rsid w:val="00EC2009"/>
    <w:rsid w:val="00EC367F"/>
    <w:rsid w:val="00ED2E47"/>
    <w:rsid w:val="00ED35AA"/>
    <w:rsid w:val="00ED38DA"/>
    <w:rsid w:val="00EE1A87"/>
    <w:rsid w:val="00EF0DE4"/>
    <w:rsid w:val="00EF6C1D"/>
    <w:rsid w:val="00F012D1"/>
    <w:rsid w:val="00F026D0"/>
    <w:rsid w:val="00F039E8"/>
    <w:rsid w:val="00F46187"/>
    <w:rsid w:val="00F521E4"/>
    <w:rsid w:val="00F64E52"/>
    <w:rsid w:val="00F763EC"/>
    <w:rsid w:val="00F82BBF"/>
    <w:rsid w:val="00F91782"/>
    <w:rsid w:val="00FA2DF7"/>
    <w:rsid w:val="00FB5572"/>
    <w:rsid w:val="00FC6D71"/>
    <w:rsid w:val="00FE07AD"/>
    <w:rsid w:val="00FF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 w:type="character" w:styleId="CommentReference">
    <w:name w:val="annotation reference"/>
    <w:basedOn w:val="DefaultParagraphFont"/>
    <w:uiPriority w:val="99"/>
    <w:semiHidden/>
    <w:unhideWhenUsed/>
    <w:rsid w:val="007964C9"/>
    <w:rPr>
      <w:sz w:val="16"/>
      <w:szCs w:val="16"/>
    </w:rPr>
  </w:style>
  <w:style w:type="paragraph" w:styleId="CommentText">
    <w:name w:val="annotation text"/>
    <w:basedOn w:val="Normal"/>
    <w:link w:val="CommentTextChar"/>
    <w:uiPriority w:val="99"/>
    <w:semiHidden/>
    <w:unhideWhenUsed/>
    <w:rsid w:val="007964C9"/>
    <w:pPr>
      <w:spacing w:line="240" w:lineRule="auto"/>
    </w:pPr>
    <w:rPr>
      <w:sz w:val="20"/>
      <w:szCs w:val="20"/>
    </w:rPr>
  </w:style>
  <w:style w:type="character" w:customStyle="1" w:styleId="CommentTextChar">
    <w:name w:val="Comment Text Char"/>
    <w:basedOn w:val="DefaultParagraphFont"/>
    <w:link w:val="CommentText"/>
    <w:uiPriority w:val="99"/>
    <w:semiHidden/>
    <w:rsid w:val="007964C9"/>
    <w:rPr>
      <w:sz w:val="20"/>
      <w:szCs w:val="20"/>
    </w:rPr>
  </w:style>
  <w:style w:type="character" w:styleId="PlaceholderText">
    <w:name w:val="Placeholder Text"/>
    <w:basedOn w:val="DefaultParagraphFont"/>
    <w:uiPriority w:val="99"/>
    <w:semiHidden/>
    <w:rsid w:val="007B7D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26</Pages>
  <Words>71534</Words>
  <Characters>407747</Characters>
  <Application>Microsoft Office Word</Application>
  <DocSecurity>0</DocSecurity>
  <Lines>3397</Lines>
  <Paragraphs>956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Leroy Francois</cp:lastModifiedBy>
  <cp:revision>218</cp:revision>
  <cp:lastPrinted>2022-03-17T10:01:00Z</cp:lastPrinted>
  <dcterms:created xsi:type="dcterms:W3CDTF">2022-02-18T10:16:00Z</dcterms:created>
  <dcterms:modified xsi:type="dcterms:W3CDTF">2022-03-17T10:02:00Z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id="Ei4rOLkE"/&gt;&lt;style id="http://www.zotero.org/styles/apa" locale="en-US" hasBibliography="1" bibliographyStyleHasBeenSet="1"/&gt;&lt;prefs&gt;&lt;pref name="fieldType" value="Field"/&gt;&lt;pref name="delayCitatio</vt:lpwstr>
  </property>
  <property fmtid="{D5CDD505-2E9C-101B-9397-08002B2CF9AE}" pid="3" name="ZOTERO_PREF_2">
    <vt:lpwstr>nUpdates" value="true"/&gt;&lt;/prefs&gt;&lt;/data&gt;</vt:lpwstr>
  </property>
</Properties>
</file>