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pPr>
        <w:pStyle w:val="Title"/>
        <w:spacing w:line="360" w:lineRule="auto"/>
      </w:pPr>
      <w:r>
        <w:t xml:space="preserve">How has bird biodiversity changed over time? A review across </w:t>
      </w:r>
      <w:proofErr w:type="spellStart"/>
      <w:r>
        <w:t>spatio</w:t>
      </w:r>
      <w:proofErr w:type="spellEnd"/>
      <w:r>
        <w:t>-temporal scales</w:t>
      </w:r>
    </w:p>
    <w:p w14:paraId="22E4FE05" w14:textId="77777777" w:rsidR="002E671A" w:rsidRDefault="0042697E">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pPr>
        <w:spacing w:line="240" w:lineRule="auto"/>
      </w:pPr>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pPr>
        <w:spacing w:line="240" w:lineRule="auto"/>
      </w:pPr>
      <w:r>
        <w:rPr>
          <w:vertAlign w:val="superscript"/>
        </w:rPr>
        <w:t xml:space="preserve">2 </w:t>
      </w:r>
      <w:r>
        <w:t>Faculty of Science, Institute for Environmental Studies, Charles University, Prague, Czechia</w:t>
      </w:r>
    </w:p>
    <w:p w14:paraId="7E19FDDE" w14:textId="77777777" w:rsidR="002E671A" w:rsidRDefault="0042697E">
      <w:pPr>
        <w:spacing w:line="240" w:lineRule="auto"/>
      </w:pPr>
      <w:r>
        <w:rPr>
          <w:vertAlign w:val="superscript"/>
        </w:rPr>
        <w:t>3</w:t>
      </w:r>
      <w:r>
        <w:t>De</w:t>
      </w:r>
      <w:r>
        <w:t xml:space="preserve">partment of Zoology and Laboratory of Ornithology, Faculty of Science, </w:t>
      </w:r>
      <w:proofErr w:type="spellStart"/>
      <w:r>
        <w:t>Palacky</w:t>
      </w:r>
      <w:proofErr w:type="spellEnd"/>
      <w:r>
        <w:t xml:space="preserve"> University, Olomouc, Czechia</w:t>
      </w:r>
    </w:p>
    <w:p w14:paraId="462D21DD" w14:textId="77777777" w:rsidR="002E671A" w:rsidRDefault="0042697E">
      <w:pPr>
        <w:spacing w:line="240" w:lineRule="auto"/>
      </w:pPr>
      <w:r>
        <w:rPr>
          <w:vertAlign w:val="superscript"/>
        </w:rPr>
        <w:t xml:space="preserve">4 </w:t>
      </w:r>
      <w:r>
        <w:t xml:space="preserve">Centre for Theoretical Study, Charles University, </w:t>
      </w:r>
      <w:proofErr w:type="spellStart"/>
      <w:r>
        <w:t>Jilska</w:t>
      </w:r>
      <w:proofErr w:type="spellEnd"/>
      <w:r>
        <w:t>´ 1, 110 00-CZ Praha 1, Czech Republic</w:t>
      </w:r>
    </w:p>
    <w:p w14:paraId="4C78EAA2" w14:textId="77777777" w:rsidR="002E671A" w:rsidRPr="00391B08" w:rsidRDefault="0042697E">
      <w:pPr>
        <w:spacing w:after="0" w:line="240" w:lineRule="auto"/>
        <w:rPr>
          <w:lang w:val="fr-FR"/>
        </w:rPr>
      </w:pPr>
      <w:r w:rsidRPr="00391B08">
        <w:rPr>
          <w:lang w:val="fr-FR"/>
        </w:rPr>
        <w:t xml:space="preserve">* </w:t>
      </w:r>
      <w:proofErr w:type="spellStart"/>
      <w:r w:rsidRPr="00391B08">
        <w:rPr>
          <w:lang w:val="fr-FR"/>
        </w:rPr>
        <w:t>Correspondence</w:t>
      </w:r>
      <w:proofErr w:type="spellEnd"/>
      <w:r w:rsidRPr="00391B08">
        <w:rPr>
          <w:lang w:val="fr-FR"/>
        </w:rPr>
        <w:t xml:space="preserve"> : </w:t>
      </w:r>
    </w:p>
    <w:p w14:paraId="55CE3067" w14:textId="77777777" w:rsidR="002E671A" w:rsidRPr="00391B08" w:rsidRDefault="0042697E">
      <w:pPr>
        <w:spacing w:after="0" w:line="240" w:lineRule="auto"/>
        <w:rPr>
          <w:lang w:val="fr-FR"/>
        </w:rPr>
      </w:pPr>
      <w:proofErr w:type="gramStart"/>
      <w:r w:rsidRPr="00391B08">
        <w:rPr>
          <w:lang w:val="fr-FR"/>
        </w:rPr>
        <w:t>Email:</w:t>
      </w:r>
      <w:proofErr w:type="gramEnd"/>
      <w:r w:rsidRPr="00391B08">
        <w:rPr>
          <w:lang w:val="fr-FR"/>
        </w:rPr>
        <w:t xml:space="preserve"> </w:t>
      </w:r>
      <w:hyperlink r:id="rId8">
        <w:r w:rsidRPr="00391B08">
          <w:rPr>
            <w:color w:val="0563C1"/>
            <w:u w:val="single"/>
            <w:lang w:val="fr-FR"/>
          </w:rPr>
          <w:t>leroy@fzp.czu.cz</w:t>
        </w:r>
      </w:hyperlink>
    </w:p>
    <w:p w14:paraId="6223BA4E" w14:textId="77777777" w:rsidR="002E671A" w:rsidRDefault="0042697E">
      <w:pPr>
        <w:spacing w:after="0" w:line="240" w:lineRule="auto"/>
      </w:pPr>
      <w:r>
        <w:t>Mail: Czech University of Life Sciences Prague</w:t>
      </w:r>
    </w:p>
    <w:p w14:paraId="0FAF28D7" w14:textId="77777777" w:rsidR="002E671A" w:rsidRDefault="0042697E">
      <w:pPr>
        <w:spacing w:after="0" w:line="240" w:lineRule="auto"/>
      </w:pPr>
      <w:r>
        <w:t>Faculty of Environmental Sciences</w:t>
      </w:r>
    </w:p>
    <w:p w14:paraId="4DBE862A" w14:textId="77777777" w:rsidR="002E671A" w:rsidRDefault="0042697E">
      <w:pPr>
        <w:spacing w:after="0" w:line="240" w:lineRule="auto"/>
      </w:pPr>
      <w:proofErr w:type="spellStart"/>
      <w:r>
        <w:t>Kamycka</w:t>
      </w:r>
      <w:proofErr w:type="spellEnd"/>
      <w:r>
        <w:t xml:space="preserve"> 129</w:t>
      </w:r>
    </w:p>
    <w:p w14:paraId="212DCCBB" w14:textId="77777777" w:rsidR="002E671A" w:rsidRDefault="0042697E">
      <w:pPr>
        <w:spacing w:after="0" w:line="240" w:lineRule="auto"/>
      </w:pPr>
      <w:r>
        <w:t xml:space="preserve">165 00 Prague - </w:t>
      </w:r>
      <w:proofErr w:type="spellStart"/>
      <w:r>
        <w:t>Suchdol</w:t>
      </w:r>
      <w:proofErr w:type="spellEnd"/>
    </w:p>
    <w:p w14:paraId="7513E2BE" w14:textId="77777777" w:rsidR="002E671A" w:rsidRDefault="002E671A">
      <w:pPr>
        <w:spacing w:after="0" w:line="240" w:lineRule="auto"/>
      </w:pPr>
    </w:p>
    <w:p w14:paraId="16EE97CD" w14:textId="77777777" w:rsidR="002E671A" w:rsidRDefault="0042697E">
      <w:pPr>
        <w:spacing w:after="0" w:line="240" w:lineRule="auto"/>
      </w:pPr>
      <w:r>
        <w:t xml:space="preserve">Data, code and figures are available here: </w:t>
      </w:r>
      <w:hyperlink r:id="rId9">
        <w:r>
          <w:rPr>
            <w:color w:val="1155CC"/>
            <w:u w:val="single"/>
          </w:rPr>
          <w:t>https://github.com/FrsLry/BAAE_SI_litrev</w:t>
        </w:r>
      </w:hyperlink>
    </w:p>
    <w:p w14:paraId="5A4241DA" w14:textId="77777777" w:rsidR="002E671A" w:rsidRDefault="002E671A">
      <w:pPr>
        <w:spacing w:after="0" w:line="240" w:lineRule="auto"/>
      </w:pPr>
    </w:p>
    <w:p w14:paraId="3AE532BE" w14:textId="77777777" w:rsidR="002E671A" w:rsidRDefault="0042697E">
      <w:pPr>
        <w:spacing w:after="0" w:line="240" w:lineRule="auto"/>
      </w:pPr>
      <w:r>
        <w:t>Potential reviewers:</w:t>
      </w:r>
    </w:p>
    <w:p w14:paraId="05D8881B" w14:textId="77777777" w:rsidR="002E671A" w:rsidRDefault="0042697E">
      <w:pPr>
        <w:spacing w:after="0" w:line="240" w:lineRule="auto"/>
      </w:pPr>
      <w:hyperlink r:id="rId10">
        <w:r>
          <w:rPr>
            <w:color w:val="1155CC"/>
            <w:u w:val="single"/>
          </w:rPr>
          <w:t>Morgane Barbet-Massin</w:t>
        </w:r>
      </w:hyperlink>
      <w:r>
        <w:t xml:space="preserve">: </w:t>
      </w:r>
      <w:hyperlink r:id="rId11">
        <w:r>
          <w:rPr>
            <w:color w:val="1155CC"/>
            <w:u w:val="single"/>
          </w:rPr>
          <w:t>barbet@mnhn.fr</w:t>
        </w:r>
      </w:hyperlink>
    </w:p>
    <w:p w14:paraId="5EEA288E" w14:textId="77777777" w:rsidR="002E671A" w:rsidRPr="00391B08" w:rsidRDefault="0042697E">
      <w:pPr>
        <w:spacing w:after="0" w:line="240" w:lineRule="auto"/>
        <w:rPr>
          <w:lang w:val="fr-FR"/>
        </w:rPr>
      </w:pPr>
      <w:hyperlink r:id="rId12">
        <w:r w:rsidRPr="00391B08">
          <w:rPr>
            <w:color w:val="1155CC"/>
            <w:u w:val="single"/>
            <w:lang w:val="fr-FR"/>
          </w:rPr>
          <w:t>Aurélie Husset</w:t>
        </w:r>
      </w:hyperlink>
      <w:r w:rsidRPr="00391B08">
        <w:rPr>
          <w:lang w:val="fr-FR"/>
        </w:rPr>
        <w:t xml:space="preserve">: </w:t>
      </w:r>
      <w:hyperlink r:id="rId13">
        <w:r w:rsidRPr="00391B08">
          <w:rPr>
            <w:color w:val="1155CC"/>
            <w:u w:val="single"/>
            <w:lang w:val="fr-FR"/>
          </w:rPr>
          <w:t>alissign@mail.snv.jussieu.fr</w:t>
        </w:r>
      </w:hyperlink>
    </w:p>
    <w:p w14:paraId="5822CAFE" w14:textId="77777777" w:rsidR="002E671A" w:rsidRPr="00391B08" w:rsidRDefault="0042697E">
      <w:pPr>
        <w:spacing w:after="0" w:line="240" w:lineRule="auto"/>
        <w:rPr>
          <w:lang w:val="fr-FR"/>
        </w:rPr>
      </w:pPr>
      <w:hyperlink r:id="rId14">
        <w:r w:rsidRPr="00391B08">
          <w:rPr>
            <w:color w:val="1155CC"/>
            <w:u w:val="single"/>
            <w:lang w:val="fr-FR"/>
          </w:rPr>
          <w:t>Anne-Christine Monnet</w:t>
        </w:r>
      </w:hyperlink>
      <w:r w:rsidRPr="00391B08">
        <w:rPr>
          <w:lang w:val="fr-FR"/>
        </w:rPr>
        <w:t xml:space="preserve">: </w:t>
      </w:r>
      <w:hyperlink r:id="rId15">
        <w:r w:rsidRPr="00391B08">
          <w:rPr>
            <w:color w:val="1155CC"/>
            <w:u w:val="single"/>
            <w:lang w:val="fr-FR"/>
          </w:rPr>
          <w:t>anne-christine.monnet@mnhn.fr</w:t>
        </w:r>
      </w:hyperlink>
    </w:p>
    <w:p w14:paraId="49D25255" w14:textId="77777777" w:rsidR="002E671A" w:rsidRPr="00391B08" w:rsidRDefault="0042697E">
      <w:pPr>
        <w:spacing w:after="0" w:line="240" w:lineRule="auto"/>
        <w:rPr>
          <w:lang w:val="fr-FR"/>
        </w:rPr>
      </w:pPr>
      <w:hyperlink r:id="rId16">
        <w:r w:rsidRPr="00391B08">
          <w:rPr>
            <w:color w:val="1155CC"/>
            <w:u w:val="single"/>
            <w:lang w:val="fr-FR"/>
          </w:rPr>
          <w:t>François Chiron</w:t>
        </w:r>
      </w:hyperlink>
      <w:r w:rsidRPr="00391B08">
        <w:rPr>
          <w:lang w:val="fr-FR"/>
        </w:rPr>
        <w:t xml:space="preserve">: </w:t>
      </w:r>
      <w:hyperlink r:id="rId17">
        <w:r w:rsidRPr="00391B08">
          <w:rPr>
            <w:color w:val="1155CC"/>
            <w:u w:val="single"/>
            <w:lang w:val="fr-FR"/>
          </w:rPr>
          <w:t>fchiron@mnhn.fr</w:t>
        </w:r>
      </w:hyperlink>
    </w:p>
    <w:p w14:paraId="24AD5B7A" w14:textId="77777777" w:rsidR="002E671A" w:rsidRPr="00391B08" w:rsidRDefault="002E671A">
      <w:pPr>
        <w:spacing w:after="0" w:line="240" w:lineRule="auto"/>
        <w:rPr>
          <w:lang w:val="fr-FR"/>
        </w:rPr>
      </w:pPr>
    </w:p>
    <w:p w14:paraId="299B0D92" w14:textId="77777777" w:rsidR="002E671A" w:rsidRPr="00391B08" w:rsidRDefault="0042697E">
      <w:pPr>
        <w:pStyle w:val="Heading1"/>
        <w:rPr>
          <w:lang w:val="fr-FR"/>
        </w:rPr>
      </w:pPr>
      <w:r w:rsidRPr="00391B08">
        <w:rPr>
          <w:lang w:val="fr-FR"/>
        </w:rPr>
        <w:t>Abstract</w:t>
      </w:r>
    </w:p>
    <w:p w14:paraId="3C6460FF" w14:textId="77777777" w:rsidR="002E671A" w:rsidRDefault="0042697E">
      <w:pPr>
        <w:spacing w:line="276" w:lineRule="auto"/>
      </w:pPr>
      <w:r>
        <w:t xml:space="preserve">Empirical </w:t>
      </w:r>
      <w:r>
        <w:t xml:space="preserve">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w:t>
      </w:r>
      <w:r>
        <w:t>ize of the area of interest), temporal grain (</w:t>
      </w:r>
      <w:r>
        <w:rPr>
          <w:i/>
        </w:rPr>
        <w:t>i.e.</w:t>
      </w:r>
      <w:r>
        <w:t xml:space="preserve"> duration of a sampling event), and temporal extent (</w:t>
      </w:r>
      <w:r>
        <w:rPr>
          <w:i/>
        </w:rPr>
        <w:t xml:space="preserve">i.e. </w:t>
      </w:r>
      <w:r>
        <w:t xml:space="preserve">length of the time series). Further, different metrics of biodiversity may exhibit different trends. Here we review global literature assessing the </w:t>
      </w:r>
      <w:r>
        <w:t>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w:t>
      </w:r>
      <w:r>
        <w:t xml:space="preserve">stable), spatial and temporal grains and extents at which trends have been assessed, metrics of biodiversity, and location. We then discuss the trends as a function of the </w:t>
      </w:r>
      <w:proofErr w:type="spellStart"/>
      <w:r>
        <w:t>spatio</w:t>
      </w:r>
      <w:proofErr w:type="spellEnd"/>
      <w:r>
        <w:t>-temporal grains and extents they are defined at. We found 59 trends of 12 met</w:t>
      </w:r>
      <w:r>
        <w:t>rics resulting from averages over spatial replicates. There was a tendency of biodiversity metrics to increase at local and regional spatial scales, and to not increase globally. We thus confirmed that biodiversity dynamics can have opposite trends at diff</w:t>
      </w:r>
      <w:r>
        <w:t xml:space="preserve">erent spatial scales. Concerning </w:t>
      </w:r>
      <w:r>
        <w:lastRenderedPageBreak/>
        <w:t>temporal grain, it was poorly documented across the studies, with inconsistent definitions, and we suggest a common framework to better understand the link between temporal scales and biodiversity dynamics. We have also ide</w:t>
      </w:r>
      <w:r>
        <w:t>ntified underrepresented regions (those outside North America and Europe), periods (those before the 70’s), and biodiversity metrics that need further attention. We highlight the importance of considering both spatial and temporal scaling jointly in any as</w:t>
      </w:r>
      <w:r>
        <w:t xml:space="preserve">sessment of biodiversity </w:t>
      </w:r>
      <w:proofErr w:type="gramStart"/>
      <w:r>
        <w:t>change, and</w:t>
      </w:r>
      <w:proofErr w:type="gramEnd"/>
      <w:r>
        <w:t xml:space="preserve"> provide guidelines for how to do this effectively both in birds, and in other taxa.</w:t>
      </w:r>
    </w:p>
    <w:p w14:paraId="71E9F0FF" w14:textId="77777777" w:rsidR="002E671A" w:rsidRDefault="0042697E">
      <w:pPr>
        <w:spacing w:line="276" w:lineRule="auto"/>
      </w:pPr>
      <w:r>
        <w:rPr>
          <w:b/>
        </w:rPr>
        <w:t>Keywords:</w:t>
      </w:r>
      <w:r>
        <w:t xml:space="preserve"> macroecology, cross scale, taxonomic diversity, functional diversity, richness, </w:t>
      </w:r>
      <w:proofErr w:type="gramStart"/>
      <w:r>
        <w:t>turnover,  resolution</w:t>
      </w:r>
      <w:proofErr w:type="gramEnd"/>
      <w:r>
        <w:t>, extinction, biodiversi</w:t>
      </w:r>
      <w:r>
        <w:t>ty crisis, breeding bird survey</w:t>
      </w:r>
    </w:p>
    <w:p w14:paraId="36CF6916" w14:textId="77777777" w:rsidR="002E671A" w:rsidRDefault="0042697E">
      <w:pPr>
        <w:pStyle w:val="Heading1"/>
      </w:pPr>
      <w:r>
        <w:t>Introduction</w:t>
      </w:r>
    </w:p>
    <w:p w14:paraId="4DFF53F9" w14:textId="3509E186" w:rsidR="002E671A" w:rsidRPr="00386A2C" w:rsidRDefault="0042697E">
      <w:pPr>
        <w:spacing w:line="276" w:lineRule="auto"/>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A57BD7">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391B08" w:rsidRPr="00391B08">
        <w:rPr>
          <w:i/>
          <w:iCs/>
        </w:rPr>
        <w:t>et al.</w:t>
      </w:r>
      <w:r w:rsidR="00391B08" w:rsidRPr="00391B08">
        <w:t>, 2015)</w:t>
      </w:r>
      <w:r w:rsidR="00391B08">
        <w:fldChar w:fldCharType="end"/>
      </w:r>
      <w:r>
        <w:t>. To complicate ma</w:t>
      </w:r>
      <w:r>
        <w:t>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A57BD7">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A57BD7" w:rsidRPr="00A57BD7">
        <w:rPr>
          <w:lang w:val="fr-FR"/>
        </w:rPr>
        <w:instrText>":"27","author":[{"family":"Keil","given":"Petr"},{"family":"Pereira","given":"Henrique M."},{"famil</w:instrText>
      </w:r>
      <w:r w:rsidR="00A57BD7" w:rsidRPr="00A57BD7">
        <w:rPr>
          <w:lang w:val="en-US"/>
        </w:rPr>
        <w:instrText>y":"Cabra</w:instrText>
      </w:r>
      <w:r w:rsidR="00A57BD7" w:rsidRPr="00A57BD7">
        <w:rPr>
          <w:lang w:val="fr-FR"/>
        </w:rPr>
        <w:instrText xml:space="preserve">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et al., 2018; </w:t>
      </w:r>
      <w:proofErr w:type="spellStart"/>
      <w:r w:rsidR="00A57BD7" w:rsidRPr="00A57BD7">
        <w:rPr>
          <w:lang w:val="fr-FR"/>
        </w:rPr>
        <w:t>Finderup</w:t>
      </w:r>
      <w:proofErr w:type="spellEnd"/>
      <w:r w:rsidR="00A57BD7" w:rsidRPr="00A57BD7">
        <w:rPr>
          <w:lang w:val="fr-FR"/>
        </w:rPr>
        <w:t xml:space="preserve"> Nielsen et al., 2019; Keil et al., 2011, 2018; </w:t>
      </w:r>
      <w:proofErr w:type="spellStart"/>
      <w:r w:rsidR="00A57BD7" w:rsidRPr="00A57BD7">
        <w:rPr>
          <w:lang w:val="fr-FR"/>
        </w:rPr>
        <w:t>Vellend</w:t>
      </w:r>
      <w:proofErr w:type="spellEnd"/>
      <w:r w:rsidR="00A57BD7" w:rsidRPr="00A57BD7">
        <w:rPr>
          <w:lang w:val="fr-FR"/>
        </w:rPr>
        <w:t xml:space="preserve"> et al.,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(Chase et al., 2019)</w:t>
      </w:r>
      <w:r w:rsidR="00386A2C">
        <w:fldChar w:fldCharType="end"/>
      </w:r>
      <w:r>
        <w:t>. In addition, biodiversity can be measured by many metrics, and these can differ in their temporal tren</w:t>
      </w:r>
      <w:r>
        <w:t xml:space="preserve">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(McGill et al.,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et al., 2019; </w:t>
      </w:r>
      <w:proofErr w:type="spellStart"/>
      <w:r w:rsidR="00386A2C" w:rsidRPr="00386A2C">
        <w:rPr>
          <w:lang w:val="fr-FR"/>
        </w:rPr>
        <w:t>Dornelas</w:t>
      </w:r>
      <w:proofErr w:type="spellEnd"/>
      <w:r w:rsidR="00386A2C" w:rsidRPr="00386A2C">
        <w:rPr>
          <w:lang w:val="fr-FR"/>
        </w:rPr>
        <w:t xml:space="preserve"> et al., 2014; </w:t>
      </w:r>
      <w:proofErr w:type="spellStart"/>
      <w:r w:rsidR="00386A2C" w:rsidRPr="00386A2C">
        <w:rPr>
          <w:lang w:val="fr-FR"/>
        </w:rPr>
        <w:t>Vaidyanathan</w:t>
      </w:r>
      <w:proofErr w:type="spellEnd"/>
      <w:r w:rsidR="00386A2C" w:rsidRPr="00386A2C">
        <w:rPr>
          <w:lang w:val="fr-FR"/>
        </w:rPr>
        <w:t>, 2021)</w:t>
      </w:r>
      <w:r w:rsidR="00386A2C">
        <w:fldChar w:fldCharType="end"/>
      </w:r>
      <w:r w:rsidRPr="00386A2C">
        <w:rPr>
          <w:lang w:val="fr-FR"/>
        </w:rPr>
        <w:t>.</w:t>
      </w:r>
    </w:p>
    <w:p w14:paraId="1A33C8CA" w14:textId="734ADA40" w:rsidR="00391B08" w:rsidRDefault="0042697E">
      <w:pPr>
        <w:pBdr>
          <w:top w:val="nil"/>
          <w:left w:val="nil"/>
          <w:bottom w:val="nil"/>
          <w:right w:val="nil"/>
          <w:between w:val="nil"/>
        </w:pBdr>
        <w:spacing w:line="276" w:lineRule="auto"/>
        <w:rPr>
          <w:highlight w:val="white"/>
        </w:rPr>
      </w:pPr>
      <w:proofErr w:type="spellStart"/>
      <w:r w:rsidRPr="00386A2C">
        <w:rPr>
          <w:color w:val="000000"/>
          <w:lang w:val="fr-FR"/>
        </w:rPr>
        <w:t>Particularly</w:t>
      </w:r>
      <w:proofErr w:type="spellEnd"/>
      <w:r w:rsidRPr="00386A2C">
        <w:rPr>
          <w:color w:val="000000"/>
          <w:lang w:val="fr-FR"/>
        </w:rPr>
        <w:t xml:space="preserve"> the </w:t>
      </w:r>
      <w:proofErr w:type="spellStart"/>
      <w:r w:rsidRPr="00386A2C">
        <w:rPr>
          <w:color w:val="000000"/>
          <w:lang w:val="fr-FR"/>
        </w:rPr>
        <w:t>scale</w:t>
      </w:r>
      <w:proofErr w:type="spellEnd"/>
      <w:r w:rsidRPr="00386A2C">
        <w:rPr>
          <w:color w:val="000000"/>
          <w:lang w:val="fr-FR"/>
        </w:rPr>
        <w:t xml:space="preserve"> </w:t>
      </w:r>
      <w:proofErr w:type="spellStart"/>
      <w:r w:rsidRPr="00386A2C">
        <w:rPr>
          <w:color w:val="000000"/>
          <w:lang w:val="fr-FR"/>
        </w:rPr>
        <w:t>is</w:t>
      </w:r>
      <w:proofErr w:type="spellEnd"/>
      <w:r w:rsidRPr="00386A2C">
        <w:rPr>
          <w:color w:val="000000"/>
          <w:lang w:val="fr-FR"/>
        </w:rPr>
        <w:t xml:space="preserve"> </w:t>
      </w:r>
      <w:proofErr w:type="spellStart"/>
      <w:r w:rsidRPr="00386A2C">
        <w:rPr>
          <w:color w:val="000000"/>
          <w:lang w:val="fr-FR"/>
        </w:rPr>
        <w:t>critical</w:t>
      </w:r>
      <w:proofErr w:type="spellEnd"/>
      <w:r w:rsidRPr="00386A2C">
        <w:rPr>
          <w:color w:val="000000"/>
          <w:lang w:val="fr-FR"/>
        </w:rPr>
        <w:t xml:space="preserve"> </w:t>
      </w:r>
      <w:r w:rsidR="00386A2C">
        <w:rPr>
          <w:color w:val="000000"/>
        </w:rPr>
        <w:fldChar w:fldCharType="begin"/>
      </w:r>
      <w:r w:rsidR="00386A2C" w:rsidRPr="00386A2C">
        <w:rPr>
          <w:color w:val="000000"/>
          <w:lang w:val="fr-FR"/>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386A2C">
        <w:rPr>
          <w:lang w:val="fr-FR"/>
        </w:rPr>
        <w:t>(Levin, 1992)</w:t>
      </w:r>
      <w:r w:rsidR="00386A2C">
        <w:rPr>
          <w:color w:val="000000"/>
        </w:rPr>
        <w:fldChar w:fldCharType="end"/>
      </w:r>
      <w:r w:rsidRPr="00386A2C">
        <w:rPr>
          <w:color w:val="000000"/>
          <w:lang w:val="fr-FR"/>
        </w:rPr>
        <w:t xml:space="preserve">. </w:t>
      </w:r>
      <w:r w:rsidRPr="00386A2C">
        <w:rPr>
          <w:color w:val="000000"/>
          <w:lang w:val="en-US"/>
        </w:rPr>
        <w:t xml:space="preserve">Since </w:t>
      </w:r>
      <w:r w:rsidR="00386A2C">
        <w:rPr>
          <w:color w:val="000000"/>
        </w:rPr>
        <w:fldChar w:fldCharType="begin"/>
      </w:r>
      <w:r w:rsidR="00386A2C" w:rsidRPr="00386A2C">
        <w:rPr>
          <w:color w:val="000000"/>
          <w:lang w:val="en-US"/>
        </w:rPr>
        <w:instrText xml:space="preserve"> ADDIN ZOTERO_ITEM CSL_CITATION {"citationID":"oZjwqD1z","properties":{"formattedCitation":"(Arrhenius, 1921)","plainCitation":"(Arrhenius, 1921)","noteIndex":0},"citationItems":[{"id":360,"uris":["http://zotero.org/users/6714553/items/HVIL43XP"],"uri":["http://zotero.org/users/6714553/items/HVIL43XP"],"itemData":{"id":360,"type":"article-journal","container-title":"Journal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F026D0">
        <w:rPr>
          <w:color w:val="000000"/>
          <w:lang w:val="en-US"/>
        </w:rPr>
        <w:instrText xml:space="preserve"> ADDIN ZOTERO_ITEM CSL_CITATION {"citationID":"Pc8QJ4OM","properties":{"formattedCitation":"(Preston, 1960)","plainCitation":"(Preston, 1960)","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spatial scaling of biodiversity has been of great int</w:t>
      </w:r>
      <w:r>
        <w:rPr>
          <w:color w:val="000000"/>
        </w:rPr>
        <w:t xml:space="preserve">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(Rahbek, 2005; Storch et al.,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w:t>
      </w:r>
      <w:r>
        <w:rPr>
          <w:color w:val="000000"/>
          <w:highlight w:val="white"/>
        </w:rPr>
        <w:t xml:space="preserve">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proofErr w:type="gramStart"/>
      <w:r>
        <w:rPr>
          <w:i/>
          <w:color w:val="000000"/>
          <w:highlight w:val="white"/>
        </w:rPr>
        <w:t>i.e.</w:t>
      </w:r>
      <w:proofErr w:type="gramEnd"/>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C20D8A">
        <w:rPr>
          <w:highlight w:val="white"/>
        </w:rPr>
        <w:instrText xml:space="preserve"> ADDIN ZOTERO_ITEM CSL_CITATION {"citationID":"jnEkxqg5","properties":{"formattedCitation":"(Dungan et al., 2002)","plainCitation":"(Dungan et al., 2002)","noteIndex":0},"citationItems":[{"id":1120,"uris":["http://zotero.org/users/6714553/items/5ZCQP5RQ"],"uri":["http://zotero.org/users/6714553/items/5ZCQP5RQ"],"itemData":{"id":1120,"type":"article-journal","abstract":"Concepts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(Dungan et al.,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C20D8A">
        <w:rPr>
          <w:highlight w:val="white"/>
        </w:rPr>
        <w:instrText xml:space="preserve"> ADDIN ZOTERO_ITEM CSL_CITATION {"citationID":"pELIbxrs","properties":{"formattedCitation":"(Adler &amp; Lauenroth, 2003)","plainCitation":"(Adler &amp; Lauenroth, 2003)","noteIndex":0},"citationItems":[{"id":307,"uris":["http://zotero.org/users/6714553/items/C662XBZP"],"uri":["http://zotero.org/users/6714553/items/C662XBZP"],"itemData":{"id":307,"type":"article-journal","abstract":"The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altho</w:t>
      </w:r>
      <w:r>
        <w:rPr>
          <w:highlight w:val="white"/>
        </w:rPr>
        <w:t xml:space="preserve">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p w14:paraId="329297A8" w14:textId="77777777" w:rsidR="0005163E" w:rsidRDefault="0005163E">
      <w:pPr>
        <w:pBdr>
          <w:top w:val="nil"/>
          <w:left w:val="nil"/>
          <w:bottom w:val="nil"/>
          <w:right w:val="nil"/>
          <w:between w:val="nil"/>
        </w:pBdr>
        <w:spacing w:line="276" w:lineRule="auto"/>
        <w:rPr>
          <w:highlight w:val="white"/>
        </w:rPr>
      </w:pP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440"/>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pPr>
              <w:spacing w:after="0" w:line="276" w:lineRule="auto"/>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pPr>
              <w:spacing w:after="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pPr>
              <w:spacing w:after="0" w:line="276" w:lineRule="auto"/>
              <w:rPr>
                <w:rFonts w:ascii="Arial" w:eastAsia="Arial" w:hAnsi="Arial" w:cs="Arial"/>
              </w:rPr>
            </w:pPr>
            <w:r>
              <w:rPr>
                <w:rFonts w:ascii="Arial" w:eastAsia="Arial" w:hAnsi="Arial" w:cs="Arial"/>
                <w:b/>
              </w:rPr>
              <w:lastRenderedPageBreak/>
              <w:t>(</w:t>
            </w:r>
            <w:r>
              <w:rPr>
                <w:rFonts w:ascii="Arial" w:eastAsia="Arial" w:hAnsi="Arial" w:cs="Arial"/>
                <w:b/>
                <w:color w:val="000000"/>
              </w:rPr>
              <w:t>b)</w:t>
            </w:r>
          </w:p>
          <w:p w14:paraId="002A8AC9" w14:textId="77777777" w:rsidR="002E671A" w:rsidRDefault="0042697E">
            <w:pPr>
              <w:spacing w:after="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440"/>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pPr>
              <w:spacing w:after="0" w:line="240" w:lineRule="auto"/>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pPr>
              <w:spacing w:after="0" w:line="240" w:lineRule="auto"/>
              <w:rPr>
                <w:rFonts w:ascii="Arial" w:eastAsia="Arial" w:hAnsi="Arial" w:cs="Arial"/>
              </w:rPr>
            </w:pPr>
          </w:p>
        </w:tc>
      </w:tr>
    </w:tbl>
    <w:p w14:paraId="432100F5" w14:textId="77777777" w:rsidR="002E671A" w:rsidRDefault="0042697E">
      <w:pPr>
        <w:spacing w:line="276" w:lineRule="auto"/>
        <w:rPr>
          <w:i/>
        </w:rPr>
      </w:pPr>
      <w:r>
        <w:rPr>
          <w:b/>
          <w:i/>
        </w:rPr>
        <w:t xml:space="preserve">Figure 1 (in </w:t>
      </w:r>
      <w:proofErr w:type="spellStart"/>
      <w:r>
        <w:rPr>
          <w:b/>
          <w:i/>
        </w:rPr>
        <w:t>colors</w:t>
      </w:r>
      <w:proofErr w:type="spellEnd"/>
      <w:r>
        <w:rPr>
          <w:b/>
          <w:i/>
        </w:rPr>
        <w:t>)</w:t>
      </w:r>
      <w:r>
        <w:rPr>
          <w:i/>
        </w:rPr>
        <w:t>: Illustration of the concepts of spatial (a) and temporal (b) scales used in this review.</w:t>
      </w:r>
    </w:p>
    <w:p w14:paraId="642E8AC6" w14:textId="77777777" w:rsidR="002E671A" w:rsidRDefault="002E671A">
      <w:pPr>
        <w:spacing w:after="0" w:line="276" w:lineRule="auto"/>
        <w:rPr>
          <w:i/>
        </w:rPr>
      </w:pPr>
    </w:p>
    <w:p w14:paraId="688EAA9D" w14:textId="0D9047B4" w:rsidR="002E671A" w:rsidRDefault="0042697E">
      <w:pPr>
        <w:spacing w:line="276" w:lineRule="auto"/>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rPr>
          <w:i/>
        </w:rPr>
        <w:t>.</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103245">
        <w:instrText xml:space="preserve"> ADDIN ZOTERO_ITEM CSL_CITATION {"citationID":"yHCXMB2m","properties":{"formattedCitation":"(Whittaker, 1960)","plainCitation":"(Whittaker, 1960)","noteIndex":0},"citationItems":[{"id":466,"uris":["http://zotero.org/users/6714553/items/QBFZMVKZ"],"uri":["http://zotero.org/users/6714553/items/QBFZMVKZ"],"itemData":{"id":466,"type":"article-journal","container-title":"Ecological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xml:space="preserve">, </w:t>
      </w:r>
      <w:r>
        <w:t>by indices that consider relative abundances</w:t>
      </w:r>
      <w:r w:rsidR="00103245">
        <w:t xml:space="preserve"> </w:t>
      </w:r>
      <w:r w:rsidR="00103245">
        <w:fldChar w:fldCharType="begin"/>
      </w:r>
      <w:r w:rsidR="00103245">
        <w:instrText xml:space="preserve"> ADDIN ZOTERO_ITEM CSL_CITATION {"citationID":"DrS4R3hb","properties":{"formattedCitation":"(Shannon, 1948; Simpson, 1949)","plainCitation":"(Shannon, 1948; Simpson, 1949)","noteIndex":0},"citationItems":[{"id":468,"uris":["http://zotero.org/users/6714553/items/GR46RW3T"],"uri":["http://zotero.org/users/6714553/items/GR46RW3T"],"itemData":{"id":468,"type":"article-journal","abstract":"The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103245">
        <w:instrText xml:space="preserve"> ADDIN ZOTERO_ITEM CSL_CITATION {"citationID":"0HWfJgAN","properties":{"formattedCitation":"(Whittaker, 1972)","plainCitation":"(Whittaker, 1972)","noteIndex":0},"citationItems":[{"id":472,"uris":["http://zotero.org/users/6714553/items/WDNNN93L"],"uri":["http://zotero.org/users/6714553/items/WDNNN93L"],"itemData":{"id":472,"type":"article-journal","abstract":"Given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or by pairwise dissi</w:t>
      </w:r>
      <w:r>
        <w:t xml:space="preserve">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(Koleff et al., 2003)</w:t>
      </w:r>
      <w:r w:rsidR="00103245">
        <w:fldChar w:fldCharType="end"/>
      </w:r>
      <w:r>
        <w:t xml:space="preserve">. In addition, functional and phylogenetic diversity can provide supplementary information on the community structure and its dynamic </w:t>
      </w:r>
      <w:r w:rsidR="00103245">
        <w:fldChar w:fldCharType="begin"/>
      </w:r>
      <w:r w:rsidR="00103245">
        <w:instrText xml:space="preserve"> ADDIN ZOTERO_ITEM CSL_CITATION {"citationID":"Q7c99utw","properties":{"formattedCitation":"(McGill et al., 2006; Mouquet et al., 2012; Webb et al., 2002)","plainCitation":"(McGill et al., 2006; Mouquet et al., 2012; Webb et al., 2002)","noteIndex":0},"citationItems":[{"id":1087,"uris":["http://zotero.org/users/6714553/items/6ULHDCWR"],"uri":["http://zotero.org/users/6714553/items/6ULHDCWR"],"itemData":{"id":1087,"type":"article-journal","abstract":"There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103245" w:rsidRPr="00103245">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et al., 2006; </w:t>
      </w:r>
      <w:proofErr w:type="spellStart"/>
      <w:r w:rsidR="00103245" w:rsidRPr="00103245">
        <w:rPr>
          <w:lang w:val="fr-FR"/>
        </w:rPr>
        <w:t>Mouquet</w:t>
      </w:r>
      <w:proofErr w:type="spellEnd"/>
      <w:r w:rsidR="00103245" w:rsidRPr="00103245">
        <w:rPr>
          <w:lang w:val="fr-FR"/>
        </w:rPr>
        <w:t xml:space="preserve"> et al., 2012; Webb et al.,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w:t>
      </w:r>
      <w:proofErr w:type="spellStart"/>
      <w:r w:rsidR="0075662F" w:rsidRPr="0075662F">
        <w:t>Fraixedas</w:t>
      </w:r>
      <w:proofErr w:type="spellEnd"/>
      <w:r w:rsidR="0075662F" w:rsidRPr="0075662F">
        <w:t xml:space="preserve"> et al.,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043697">
        <w:instrText xml:space="preserve"> ADDIN ZOTERO_ITEM CSL_CITATION {"citationID":"HpIuiCmc","properties":{"formattedCitation":"(Gregory et al., 2007; Gregory &amp; Strien, 2010)","plainCitation":"(Gregory et al., 2007; Gregory &amp; Strien, 2010)","noteIndex":0},"citationItems":[{"id":420,"uris":["http://zotero.org/users/6714553/items/2DZENIUE"],"uri":["http://zotero.org/users/6714553/items/2DZENIUE"],"itemData":{"id":420,"type":"article-journal","abstract":"We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et al., 2007; Gregory &amp; </w:t>
      </w:r>
      <w:proofErr w:type="spellStart"/>
      <w:r w:rsidR="00043697" w:rsidRPr="00043697">
        <w:t>Strien</w:t>
      </w:r>
      <w:proofErr w:type="spellEnd"/>
      <w:r w:rsidR="00043697" w:rsidRPr="00043697">
        <w:t>, 2010)</w:t>
      </w:r>
      <w:r w:rsidR="00043697">
        <w:fldChar w:fldCharType="end"/>
      </w:r>
      <w:r>
        <w:t xml:space="preserve"> </w:t>
      </w:r>
      <w:r>
        <w:t>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w:t>
      </w:r>
      <w:proofErr w:type="spellStart"/>
      <w:r w:rsidR="00043697" w:rsidRPr="00043697">
        <w:t>Böhning-Gaese</w:t>
      </w:r>
      <w:proofErr w:type="spellEnd"/>
      <w:r w:rsidR="00043697" w:rsidRPr="00043697">
        <w:t xml:space="preserve">, 2017; </w:t>
      </w:r>
      <w:proofErr w:type="spellStart"/>
      <w:r w:rsidR="00043697" w:rsidRPr="00043697">
        <w:t>Devictor</w:t>
      </w:r>
      <w:proofErr w:type="spellEnd"/>
      <w:r w:rsidR="00043697" w:rsidRPr="00043697">
        <w:t xml:space="preserve"> et al., 2008)</w:t>
      </w:r>
      <w:proofErr w:type="spellStart"/>
      <w:r w:rsidR="00043697">
        <w:fldChar w:fldCharType="end"/>
      </w:r>
      <w:proofErr w:type="spellEnd"/>
      <w:r>
        <w:t xml:space="preserve">. </w:t>
      </w:r>
    </w:p>
    <w:p w14:paraId="44343D53" w14:textId="47911F73" w:rsidR="002E671A" w:rsidRDefault="0042697E">
      <w:pPr>
        <w:spacing w:line="276" w:lineRule="auto"/>
      </w:pPr>
      <w:r>
        <w:t xml:space="preserve">While </w:t>
      </w:r>
      <w:proofErr w:type="spellStart"/>
      <w:r>
        <w:t>spatio</w:t>
      </w:r>
      <w:proofErr w:type="spellEnd"/>
      <w:r>
        <w:t>-temporal scaling of static biodiversity m</w:t>
      </w:r>
      <w:r>
        <w:t>etrics is well-known (</w:t>
      </w:r>
      <w:proofErr w:type="gramStart"/>
      <w:r>
        <w:rPr>
          <w:i/>
        </w:rPr>
        <w:t>e.g.</w:t>
      </w:r>
      <w:proofErr w:type="gramEnd"/>
      <w:r>
        <w:rPr>
          <w:i/>
        </w:rPr>
        <w:t xml:space="preserve"> </w:t>
      </w:r>
      <w:r>
        <w:t>species-area, species-time, and species-time-area relationships</w:t>
      </w:r>
      <w:r w:rsidR="00AA73E6">
        <w:t xml:space="preserve">, </w:t>
      </w:r>
      <w:r w:rsidR="00AA73E6">
        <w:fldChar w:fldCharType="begin"/>
      </w:r>
      <w:r w:rsidR="00AA73E6">
        <w:instrText xml:space="preserve"> ADDIN ZOTERO_ITEM CSL_CITATION {"citationID":"fee2kbKG","properties":{"formattedCitation":"(Adler et al., 2005)","plainCitation":"(Adler et al., 2005)","noteIndex":0},"citationItems":[{"id":1220,"uris":["http://zotero.org/users/6714553/items/PNBV2LTH"],"uri":["http://zotero.org/users/6714553/items/PNBV2LTH"],"itemData":{"id":1220,"type":"article-journal","abstract":"The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Adler et al., 2005)</w:t>
      </w:r>
      <w:r w:rsidR="00AA73E6">
        <w:fldChar w:fldCharType="end"/>
      </w:r>
      <w:r>
        <w:t>, scaling of their temporal trends is not. Here, to address this issue, we review articles assessing the temporal trends of biodiversity, with fo</w:t>
      </w:r>
      <w:r>
        <w:t xml:space="preserve">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(McGill et al., 2015)</w:t>
      </w:r>
      <w:r w:rsidR="00AA73E6">
        <w:fldChar w:fldCharType="end"/>
      </w:r>
      <w:r>
        <w:t xml:space="preserve"> that they use, and spatial and temporal scales at which trends have been assessed. We show 1) that the dominating trend across all metrics is an increase for local and regional s</w:t>
      </w:r>
      <w:r>
        <w:t>cales. These local increases are contrasting with global trends. 2) We emphasise a lack of consensus about specifications and definitions of spatial and temporal grains (respectively), where particularly the temporal scale of the dynamics is seldom conside</w:t>
      </w:r>
      <w:r>
        <w:t xml:space="preserve">red, leading to confused messages about temporal trends. Moreover, we show that 3) studies lack spatial replication that would make reported trends robust and general and that 4) the studies assessing biodiversity </w:t>
      </w:r>
      <w:r>
        <w:lastRenderedPageBreak/>
        <w:t xml:space="preserve">trends with spatial replicates are mainly </w:t>
      </w:r>
      <w:r>
        <w:t xml:space="preserve">from North America and Europe, leading to spatially biased interpretation of biodiversity trends. </w:t>
      </w:r>
    </w:p>
    <w:p w14:paraId="23216F66" w14:textId="6EC01569" w:rsidR="002E671A" w:rsidRDefault="0042697E">
      <w:pPr>
        <w:spacing w:line="276" w:lineRule="auto"/>
      </w:pPr>
      <w:r>
        <w:t xml:space="preserve">We focus our review on birds, as they represent one of the most surveyed taxa. Thanks to the many ornithological monitoring initiatives and surveys, we have </w:t>
      </w:r>
      <w:r>
        <w:t>a large number of high-quality time series on bird populations</w:t>
      </w:r>
      <w:r w:rsidR="00AE1675">
        <w:t xml:space="preserve"> </w:t>
      </w:r>
      <w:r w:rsidR="00AE1675">
        <w:fldChar w:fldCharType="begin"/>
      </w:r>
      <w:r w:rsidR="00096BE5">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w:instrText>
      </w:r>
      <w:r w:rsidR="00096BE5" w:rsidRPr="00096BE5">
        <w:rPr>
          <w:lang w:val="fr-FR"/>
        </w:rPr>
        <w:instrText xml:space="preserve">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096BE5">
        <w:rPr>
          <w:lang w:val="fr-FR"/>
        </w:rPr>
        <w:t>(</w:t>
      </w:r>
      <w:r w:rsidR="00096BE5">
        <w:rPr>
          <w:i/>
          <w:iCs/>
          <w:lang w:val="fr-FR"/>
        </w:rPr>
        <w:t xml:space="preserve">e.g. </w:t>
      </w:r>
      <w:proofErr w:type="spellStart"/>
      <w:r w:rsidR="00096BE5" w:rsidRPr="00096BE5">
        <w:rPr>
          <w:lang w:val="fr-FR"/>
        </w:rPr>
        <w:t>Bejček</w:t>
      </w:r>
      <w:proofErr w:type="spellEnd"/>
      <w:r w:rsidR="00096BE5" w:rsidRPr="00096BE5">
        <w:rPr>
          <w:lang w:val="fr-FR"/>
        </w:rPr>
        <w:t xml:space="preserve"> &amp; </w:t>
      </w:r>
      <w:proofErr w:type="spellStart"/>
      <w:r w:rsidR="00096BE5" w:rsidRPr="00096BE5">
        <w:rPr>
          <w:lang w:val="fr-FR"/>
        </w:rPr>
        <w:t>Stastný</w:t>
      </w:r>
      <w:proofErr w:type="spellEnd"/>
      <w:r w:rsidR="00096BE5" w:rsidRPr="00096BE5">
        <w:rPr>
          <w:lang w:val="fr-FR"/>
        </w:rPr>
        <w:t xml:space="preserve">, 2016; </w:t>
      </w:r>
      <w:proofErr w:type="spellStart"/>
      <w:r w:rsidR="00096BE5" w:rsidRPr="00096BE5">
        <w:rPr>
          <w:lang w:val="fr-FR"/>
        </w:rPr>
        <w:t>Jiguet</w:t>
      </w:r>
      <w:proofErr w:type="spellEnd"/>
      <w:r w:rsidR="00096BE5" w:rsidRPr="00096BE5">
        <w:rPr>
          <w:lang w:val="fr-FR"/>
        </w:rPr>
        <w:t xml:space="preserve"> et al., 2012; Kamp et al., 2021; Sauer et al., 2013</w:t>
      </w:r>
      <w:r w:rsidR="00096BE5">
        <w:rPr>
          <w:lang w:val="fr-FR"/>
        </w:rPr>
        <w:t xml:space="preserve"> and </w:t>
      </w:r>
      <w:proofErr w:type="spellStart"/>
      <w:r w:rsidR="00096BE5">
        <w:rPr>
          <w:lang w:val="fr-FR"/>
        </w:rPr>
        <w:t>many</w:t>
      </w:r>
      <w:proofErr w:type="spellEnd"/>
      <w:r w:rsidR="00096BE5">
        <w:rPr>
          <w:lang w:val="fr-FR"/>
        </w:rPr>
        <w:t xml:space="preserve"> more</w:t>
      </w:r>
      <w:r w:rsidR="00096BE5" w:rsidRPr="00096BE5">
        <w:rPr>
          <w:lang w:val="fr-FR"/>
        </w:rPr>
        <w:t>)</w:t>
      </w:r>
      <w:r w:rsidR="00AE1675">
        <w:fldChar w:fldCharType="end"/>
      </w:r>
      <w:r w:rsidRPr="00096BE5">
        <w:rPr>
          <w:lang w:val="fr-FR"/>
        </w:rPr>
        <w:t xml:space="preserve">. </w:t>
      </w:r>
      <w:r>
        <w:t>This is because birds are easy to observe and identify, and thus many volunteers are mo</w:t>
      </w:r>
      <w:r>
        <w:t xml:space="preserve">tivated to participate on citizen-science projects </w:t>
      </w:r>
      <w:r w:rsidR="00263E62">
        <w:fldChar w:fldCharType="begin"/>
      </w:r>
      <w:r w:rsidR="00263E62">
        <w:instrText xml:space="preserve"> ADDIN ZOTERO_ITEM CSL_CITATION {"citationID":"eZVxcjrT","properties":{"formattedCitation":"(Sullivan et al., 2009)","plainCitation":"(Sullivan et al., 2009)","noteIndex":0},"citationItems":[{"id":1126,"uris":["http://zotero.org/users/6714553/items/PE46II9T"],"uri":["http://zotero.org/users/6714553/items/PE46II9T"],"itemData":{"id":1126,"type":"article-journal","abstract":"New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Sullivan et al., 2009</w:t>
      </w:r>
      <w:r w:rsidR="00263E62">
        <w:t xml:space="preserve">; </w:t>
      </w:r>
      <w:proofErr w:type="spellStart"/>
      <w:r w:rsidR="00263E62">
        <w:t>iNaturalist</w:t>
      </w:r>
      <w:proofErr w:type="spellEnd"/>
      <w:r w:rsidR="00263E62">
        <w:t xml:space="preserve">, </w:t>
      </w:r>
      <w:r w:rsidR="00263E62">
        <w:t>https://www.inaturalist.org/</w:t>
      </w:r>
      <w:r w:rsidR="00263E62" w:rsidRPr="00263E62">
        <w:t>)</w:t>
      </w:r>
      <w:r w:rsidR="00263E62">
        <w:fldChar w:fldCharType="end"/>
      </w:r>
      <w:r>
        <w:t xml:space="preserve"> </w:t>
      </w:r>
      <w:r>
        <w:t>or to conduct standardised sampling. Moreover, birds are key for ecosystem functioning (</w:t>
      </w:r>
      <w:proofErr w:type="gramStart"/>
      <w:r>
        <w:rPr>
          <w:i/>
        </w:rPr>
        <w:t>e.g.</w:t>
      </w:r>
      <w:proofErr w:type="gramEnd"/>
      <w:r>
        <w:rPr>
          <w:i/>
        </w:rPr>
        <w:t xml:space="preserve"> </w:t>
      </w:r>
      <w:r>
        <w:t xml:space="preserve">seed dispersal) and sensitive to </w:t>
      </w:r>
      <w:r>
        <w:t>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(Fricke et al., 2022)</w:t>
      </w:r>
      <w:r w:rsidR="00263E62">
        <w:fldChar w:fldCharType="end"/>
      </w:r>
      <w:r>
        <w:t>.</w:t>
      </w:r>
    </w:p>
    <w:p w14:paraId="54BB5227" w14:textId="77777777" w:rsidR="002E671A" w:rsidRDefault="0042697E">
      <w:pPr>
        <w:pStyle w:val="Heading1"/>
      </w:pPr>
      <w:r>
        <w:t>Material and Methods</w:t>
      </w:r>
    </w:p>
    <w:p w14:paraId="314B818E" w14:textId="77777777" w:rsidR="002E671A" w:rsidRDefault="0042697E">
      <w:pPr>
        <w:spacing w:line="276" w:lineRule="auto"/>
      </w:pPr>
      <w:r>
        <w:t>We focused on articles that assess temporal trends of the mos</w:t>
      </w:r>
      <w:r>
        <w:t xml:space="preserve">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w:t>
      </w:r>
      <w:r>
        <w:rPr>
          <w:i/>
        </w:rPr>
        <w:t>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xml:space="preserve">) </w:t>
      </w:r>
      <w:r>
        <w:t xml:space="preserve">and </w:t>
      </w:r>
      <w:r>
        <w:rPr>
          <w:i/>
        </w:rPr>
        <w:t>phylogenet</w:t>
      </w:r>
      <w:r>
        <w:rPr>
          <w:i/>
        </w:rPr>
        <w: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w:t>
      </w:r>
      <w:r>
        <w:t xml:space="preserve"> for the notes). In the reviewed articles, both spatial and temporal </w:t>
      </w:r>
      <w:r>
        <w:t>𝛽</w:t>
      </w:r>
      <w:r>
        <w:t>-diversity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77777777" w:rsidR="002E671A" w:rsidRDefault="0042697E">
      <w:pPr>
        <w:spacing w:line="276" w:lineRule="auto"/>
      </w:pPr>
      <w:r>
        <w:t>We only cons</w:t>
      </w:r>
      <w:r>
        <w:t xml:space="preserve">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(except for the global scale). With these replications, the trend reported at one spatial grain is more g</w:t>
      </w:r>
      <w:r>
        <w:t xml:space="preserve">eneral and reliable. </w:t>
      </w:r>
    </w:p>
    <w:p w14:paraId="347F005B" w14:textId="77777777" w:rsidR="002E671A" w:rsidRDefault="0042697E">
      <w:pPr>
        <w:spacing w:line="276" w:lineRule="auto"/>
      </w:pPr>
      <w:r>
        <w:t xml:space="preserve">We </w:t>
      </w:r>
      <w:proofErr w:type="gramStart"/>
      <w:r>
        <w:t>used  the</w:t>
      </w:r>
      <w:proofErr w:type="gramEnd"/>
      <w:r>
        <w:t xml:space="preserve"> quantitative “advanced search” tool of the ISI Web of Science Core collection database with these following queries:</w:t>
      </w:r>
    </w:p>
    <w:p w14:paraId="073D66A6" w14:textId="77777777" w:rsidR="002E671A" w:rsidRDefault="0042697E">
      <w:pPr>
        <w:numPr>
          <w:ilvl w:val="0"/>
          <w:numId w:val="1"/>
        </w:numPr>
        <w:spacing w:after="200" w:line="276" w:lineRule="auto"/>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which resulted in 88 references.</w:t>
      </w:r>
    </w:p>
    <w:p w14:paraId="59979BA3" w14:textId="77777777" w:rsidR="002E671A" w:rsidRDefault="0042697E">
      <w:pPr>
        <w:numPr>
          <w:ilvl w:val="0"/>
          <w:numId w:val="1"/>
        </w:numPr>
        <w:spacing w:after="200" w:line="276" w:lineRule="auto"/>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w:t>
      </w:r>
      <w:r>
        <w:rPr>
          <w:rFonts w:ascii="Courier New" w:eastAsia="Courier New" w:hAnsi="Courier New" w:cs="Courier New"/>
          <w:color w:val="000000"/>
        </w:rPr>
        <w:t>rsity AND temporal trend)</w:t>
      </w:r>
      <w:r>
        <w:rPr>
          <w:rFonts w:ascii="Cambria" w:eastAsia="Cambria" w:hAnsi="Cambria" w:cs="Cambria"/>
          <w:color w:val="000000"/>
        </w:rPr>
        <w:t xml:space="preserve"> which resulted in 156 references.</w:t>
      </w:r>
    </w:p>
    <w:p w14:paraId="283A91EF" w14:textId="77777777" w:rsidR="002E671A" w:rsidRDefault="0042697E">
      <w:pPr>
        <w:spacing w:line="276" w:lineRule="auto"/>
      </w:pPr>
      <w:r>
        <w:t>The search was run on 11</w:t>
      </w:r>
      <w:r>
        <w:rPr>
          <w:vertAlign w:val="superscript"/>
        </w:rPr>
        <w:t>th</w:t>
      </w:r>
      <w:r>
        <w:t xml:space="preserve"> August 2021. For each query, the title and abstract of the articles were reviewed. In addition, we used our knowledge about scientific literature on the topic for findin</w:t>
      </w:r>
      <w:r>
        <w:t xml:space="preserve">g further studies. Additionally, for each article, we scanned its References section for other potentially relevant literature. </w:t>
      </w:r>
    </w:p>
    <w:p w14:paraId="69FD4FDE" w14:textId="4B8FB1A6" w:rsidR="002E671A" w:rsidRDefault="0042697E">
      <w:pPr>
        <w:spacing w:line="276" w:lineRule="auto"/>
      </w:pPr>
      <w:r>
        <w:t>When the temporal trend was explicitly reported (either in a graph or text), we extracted the type of metric, the spatial grain</w:t>
      </w:r>
      <w:r>
        <w:t xml:space="preserve"> of the trend (</w:t>
      </w:r>
      <w:r>
        <w:rPr>
          <w:i/>
        </w:rPr>
        <w:t>i.e.</w:t>
      </w:r>
      <w:r>
        <w:t xml:space="preserve"> the area at which the metric trend is assessed), </w:t>
      </w:r>
      <w:r>
        <w:lastRenderedPageBreak/>
        <w:t>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w:t>
      </w:r>
      <w:r>
        <w:t>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w:t>
      </w:r>
      <w:r>
        <w:t xml:space="preserve">hen entire countries are considered, and </w:t>
      </w:r>
      <w:r>
        <w:rPr>
          <w:i/>
        </w:rPr>
        <w:t>global</w:t>
      </w:r>
      <w:r>
        <w:t xml:space="preserve"> at the worldwide scale (for the latter, grain = extent).</w:t>
      </w:r>
    </w:p>
    <w:p w14:paraId="35EDF3E1" w14:textId="61654B26" w:rsidR="002E671A" w:rsidRDefault="0042697E">
      <w:pPr>
        <w:spacing w:line="276" w:lineRule="auto"/>
      </w:pPr>
      <w:r>
        <w:t>After discarding all studies which reported trends for only a single spatial location, we ended up with 59 trends of 12 metrics from 24 studies in tota</w:t>
      </w:r>
      <w:r>
        <w:t xml:space="preserve">l (Table 1). Studies with spatial replicates were sometimes using the same datasets </w:t>
      </w:r>
      <w:r w:rsidR="00555489">
        <w:fldChar w:fldCharType="begin"/>
      </w:r>
      <w:r w:rsidR="00555489">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555489" w:rsidRPr="00555489">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proofErr w:type="spellStart"/>
      <w:r w:rsidR="00555489" w:rsidRPr="00555489">
        <w:rPr>
          <w:lang w:val="fr-FR"/>
        </w:rPr>
        <w:t>Barnagaud</w:t>
      </w:r>
      <w:proofErr w:type="spellEnd"/>
      <w:r w:rsidR="00555489" w:rsidRPr="00555489">
        <w:rPr>
          <w:lang w:val="fr-FR"/>
        </w:rPr>
        <w:t xml:space="preserve"> et al., 2017; Blowes et al., 2019; Chase et al., 2019; </w:t>
      </w:r>
      <w:proofErr w:type="spellStart"/>
      <w:r w:rsidR="00555489" w:rsidRPr="00555489">
        <w:rPr>
          <w:lang w:val="fr-FR"/>
        </w:rPr>
        <w:t>Jarzyna</w:t>
      </w:r>
      <w:proofErr w:type="spellEnd"/>
      <w:r w:rsidR="00555489" w:rsidRPr="00555489">
        <w:rPr>
          <w:lang w:val="fr-FR"/>
        </w:rPr>
        <w:t xml:space="preserve"> &amp; </w:t>
      </w:r>
      <w:proofErr w:type="spellStart"/>
      <w:r w:rsidR="00555489" w:rsidRPr="00555489">
        <w:rPr>
          <w:lang w:val="fr-FR"/>
        </w:rPr>
        <w:t>Jetz</w:t>
      </w:r>
      <w:proofErr w:type="spellEnd"/>
      <w:r w:rsidR="00555489" w:rsidRPr="00555489">
        <w:rPr>
          <w:lang w:val="fr-FR"/>
        </w:rPr>
        <w:t xml:space="preserve">, 2017, 2018; La Sorte, 2006; La Sorte et al., 2009; La Sorte &amp; </w:t>
      </w:r>
      <w:proofErr w:type="spellStart"/>
      <w:r w:rsidR="00555489" w:rsidRPr="00555489">
        <w:rPr>
          <w:lang w:val="fr-FR"/>
        </w:rPr>
        <w:t>Boecklen</w:t>
      </w:r>
      <w:proofErr w:type="spellEnd"/>
      <w:r w:rsidR="00555489" w:rsidRPr="00555489">
        <w:rPr>
          <w:lang w:val="fr-FR"/>
        </w:rPr>
        <w:t xml:space="preserve">, 2005; McGill et al., 2015; </w:t>
      </w:r>
      <w:proofErr w:type="spellStart"/>
      <w:r w:rsidR="00555489" w:rsidRPr="00555489">
        <w:rPr>
          <w:lang w:val="fr-FR"/>
        </w:rPr>
        <w:t>Schipper</w:t>
      </w:r>
      <w:proofErr w:type="spellEnd"/>
      <w:r w:rsidR="00555489" w:rsidRPr="00555489">
        <w:rPr>
          <w:lang w:val="fr-FR"/>
        </w:rPr>
        <w:t xml:space="preserve"> et al., 2016)</w:t>
      </w:r>
      <w:r w:rsidR="00555489">
        <w:fldChar w:fldCharType="end"/>
      </w:r>
      <w:r w:rsidRPr="00555489">
        <w:rPr>
          <w:lang w:val="fr-FR"/>
        </w:rPr>
        <w:t xml:space="preserve">. </w:t>
      </w:r>
      <w:r>
        <w:t xml:space="preserve">In order to avoid </w:t>
      </w:r>
      <w:proofErr w:type="spellStart"/>
      <w:r>
        <w:t>pseudoreplication</w:t>
      </w:r>
      <w:proofErr w:type="spellEnd"/>
      <w:r>
        <w:t>, we discarded trends assessed at the same spatial grain with the same dataset and reporting the same direction of the trend; for in</w:t>
      </w:r>
      <w:r>
        <w:t xml:space="preserve">stance, </w:t>
      </w:r>
      <w:r w:rsidR="000148E5">
        <w:fldChar w:fldCharType="begin"/>
      </w:r>
      <w:r w:rsidR="000148E5">
        <w:instrText xml:space="preserve"> ADDIN ZOTERO_ITEM CSL_CITATION {"citationID":"CkYSWBzo","properties":{"formattedCitation":"(La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0148E5" w:rsidRPr="00756A10">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756A10" w:rsidRPr="00756A10">
        <w:rPr>
          <w:lang w:val="fr-FR"/>
        </w:rPr>
        <w:instrText xml:space="preserve"> ADDIN ZOTERO_ITEM CSL_CITATION {"citationID":"mIuXuvFI","properties":{"formattedCitation":"(La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w:instrText>
      </w:r>
      <w:r w:rsidR="00756A10" w:rsidRPr="00756A10">
        <w:rPr>
          <w:lang w:val="en-US"/>
        </w:rPr>
        <w:instrText xml:space="preserve">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756A10">
        <w:rPr>
          <w:lang w:val="en-US"/>
        </w:rPr>
        <w:t xml:space="preserve">La </w:t>
      </w:r>
      <w:proofErr w:type="spellStart"/>
      <w:r w:rsidR="00756A10" w:rsidRPr="00756A10">
        <w:rPr>
          <w:lang w:val="en-US"/>
        </w:rPr>
        <w:t>Sorte</w:t>
      </w:r>
      <w:proofErr w:type="spellEnd"/>
      <w:r w:rsidR="00756A10" w:rsidRPr="00756A10">
        <w:rPr>
          <w:lang w:val="en-US"/>
        </w:rPr>
        <w:t xml:space="preserve"> et al. (2009)</w:t>
      </w:r>
      <w:r w:rsidR="000148E5">
        <w:fldChar w:fldCharType="end"/>
      </w:r>
      <w:r w:rsidR="000148E5" w:rsidRPr="00756A10">
        <w:rPr>
          <w:lang w:val="en-US"/>
        </w:rPr>
        <w:t xml:space="preserve"> </w:t>
      </w:r>
      <w:r w:rsidRPr="00756A10">
        <w:rPr>
          <w:lang w:val="en-US"/>
        </w:rPr>
        <w:t xml:space="preserve">reported an increase of species richness at local scales using the North American Breeding Bird Survey (BBS) and thus we decided to keep only the latter. </w:t>
      </w:r>
      <w:r>
        <w:t>Both discussion about the trends and Fig. 3 account</w:t>
      </w:r>
      <w:r>
        <w:t xml:space="preserve"> for pseudo-replication and are based on 46 trends of 12 metrics from 22 references.</w:t>
      </w:r>
    </w:p>
    <w:p w14:paraId="04B1DEBA" w14:textId="77777777" w:rsidR="002E671A" w:rsidRDefault="0042697E">
      <w:pPr>
        <w:spacing w:line="276" w:lineRule="auto"/>
      </w:pPr>
      <w:r>
        <w:t xml:space="preserve">Concerning the trend assessment, different papers contain the </w:t>
      </w:r>
      <w:r>
        <w:rPr>
          <w:i/>
        </w:rPr>
        <w:t>p-value</w:t>
      </w:r>
      <w:r>
        <w:t>, confidence interval or directly specify the significance of a trend of a metric. We used these to cl</w:t>
      </w:r>
      <w:r>
        <w:t xml:space="preserve">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w:t>
      </w:r>
      <w:r>
        <w:t>However, some papers give only graphical representations of the trend. In this case, the confidence interval was used when given (</w:t>
      </w:r>
      <w:proofErr w:type="gramStart"/>
      <w:r>
        <w:rPr>
          <w:i/>
        </w:rPr>
        <w:t>i.e.</w:t>
      </w:r>
      <w:proofErr w:type="gramEnd"/>
      <w:r>
        <w:rPr>
          <w:i/>
        </w:rPr>
        <w:t xml:space="preserve"> </w:t>
      </w:r>
      <w:r>
        <w:t>ending point of the trend outside of the confidence interval of the starting point means an increase or a decrease). We n</w:t>
      </w:r>
      <w:r>
        <w:t xml:space="preserve">ote that these trends do not reflect all the fluctuations of the metric through time but rather the difference between the starting and ending points. Thus, they can be seen at the </w:t>
      </w:r>
      <w:r>
        <w:rPr>
          <w:i/>
        </w:rPr>
        <w:t xml:space="preserve">overall trends </w:t>
      </w:r>
      <w:r>
        <w:t>across the temporal extent of the studies. We then summarise</w:t>
      </w:r>
      <w:r>
        <w:t xml:space="preserve">d the trends by counting the increases, stable trends, and decreases within categories of spatial and temporal grains, and metric type. </w:t>
      </w:r>
    </w:p>
    <w:p w14:paraId="36BA2CD5" w14:textId="77777777" w:rsidR="002E671A" w:rsidRDefault="0042697E">
      <w:pPr>
        <w:pStyle w:val="Heading1"/>
      </w:pPr>
      <w:r>
        <w:t>Results</w:t>
      </w:r>
    </w:p>
    <w:p w14:paraId="1F56C81D" w14:textId="163356A4" w:rsidR="002E671A" w:rsidRDefault="0042697E">
      <w:pPr>
        <w:spacing w:line="276" w:lineRule="auto"/>
      </w:pPr>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 xml:space="preserve">(Tingley &amp; </w:t>
      </w:r>
      <w:proofErr w:type="spellStart"/>
      <w:r w:rsidR="00981DD2" w:rsidRPr="00981DD2">
        <w:t>Beissinger</w:t>
      </w:r>
      <w:proofErr w:type="spellEnd"/>
      <w:r w:rsidR="00981DD2" w:rsidRPr="00981DD2">
        <w:t>, 2013)</w:t>
      </w:r>
      <w:r w:rsidR="00981DD2">
        <w:fldChar w:fldCharType="end"/>
      </w:r>
      <w:r>
        <w:t xml:space="preserve"> started in 1911, but most of the studies considered</w:t>
      </w:r>
      <w:r>
        <w:t xml:space="preserve">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w:t>
      </w:r>
      <w:r>
        <w:t>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Altogethe</w:t>
      </w:r>
      <w:r>
        <w:t>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981DD2">
        <w:instrText xml:space="preserve"> ADDIN ZOTERO_ITEM CSL_CITATION {"citationID":"XbZg5oua","properties":{"formattedCitation":"(Jarzyna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w:t>
      </w:r>
      <w:proofErr w:type="spellStart"/>
      <w:r w:rsidR="00981DD2" w:rsidRPr="00981DD2">
        <w:t>Jetz</w:t>
      </w:r>
      <w:proofErr w:type="spellEnd"/>
      <w:r w:rsidR="00981DD2" w:rsidRPr="00981DD2">
        <w:t xml:space="preserve"> </w:t>
      </w:r>
      <w:r w:rsidR="00981DD2">
        <w:t>(</w:t>
      </w:r>
      <w:r w:rsidR="00981DD2" w:rsidRPr="00981DD2">
        <w:t>2018)</w:t>
      </w:r>
      <w:r w:rsidR="00981DD2">
        <w:fldChar w:fldCharType="end"/>
      </w:r>
      <w:r>
        <w:t xml:space="preserve">, </w:t>
      </w:r>
      <w:r w:rsidR="00981DD2">
        <w:fldChar w:fldCharType="begin"/>
      </w:r>
      <w:r w:rsidR="00981DD2">
        <w:instrText xml:space="preserve"> ADDIN ZOTERO_ITEM CSL_CITATION {"citationID":"Do29T0cM","properties":{"formattedCitation":"(Dornelas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et al. </w:t>
      </w:r>
      <w:r w:rsidR="00981DD2">
        <w:t>(</w:t>
      </w:r>
      <w:r w:rsidR="00981DD2" w:rsidRPr="00981DD2">
        <w:t>2014)</w:t>
      </w:r>
      <w:r w:rsidR="00981DD2">
        <w:fldChar w:fldCharType="end"/>
      </w:r>
      <w:r w:rsidR="00981DD2">
        <w:t xml:space="preserve"> and </w:t>
      </w:r>
      <w:r w:rsidR="00981DD2">
        <w:fldChar w:fldCharType="begin"/>
      </w:r>
      <w:r w:rsidR="00981DD2">
        <w:instrText xml:space="preserve"> ADDIN ZOTERO_ITEM CSL_CITATION {"citationID":"QTjdlKbK","properties":{"formattedCitation":"(Blowes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proofErr w:type="spellStart"/>
      <w:r w:rsidR="00981DD2" w:rsidRPr="00981DD2">
        <w:t>Blowes</w:t>
      </w:r>
      <w:proofErr w:type="spellEnd"/>
      <w:r w:rsidR="00981DD2" w:rsidRPr="00981DD2">
        <w:t xml:space="preserve"> et al. </w:t>
      </w:r>
      <w:r w:rsidR="00981DD2">
        <w:t>(</w:t>
      </w:r>
      <w:r w:rsidR="00981DD2" w:rsidRPr="00981DD2">
        <w:t>2019</w:t>
      </w:r>
      <w:r w:rsidR="00981DD2">
        <w:t>)</w:t>
      </w:r>
      <w:r w:rsidR="00981DD2" w:rsidRPr="00981DD2">
        <w:t xml:space="preserve"> </w:t>
      </w:r>
      <w:r w:rsidR="00981DD2">
        <w:fldChar w:fldCharType="end"/>
      </w:r>
      <w:r>
        <w:t xml:space="preserve">conducted worldwide analysis. </w:t>
      </w:r>
    </w:p>
    <w:p w14:paraId="5F47C71E" w14:textId="77777777" w:rsidR="002E671A" w:rsidRDefault="002E671A">
      <w:pPr>
        <w:spacing w:line="276" w:lineRule="auto"/>
      </w:pPr>
    </w:p>
    <w:p w14:paraId="5FAEA7C8" w14:textId="77777777" w:rsidR="002E671A" w:rsidRDefault="002E671A">
      <w:pPr>
        <w:spacing w:line="276" w:lineRule="auto"/>
      </w:pP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pPr>
              <w:widowControl w:val="0"/>
              <w:spacing w:after="0" w:line="276" w:lineRule="auto"/>
              <w:jc w:val="left"/>
              <w:rPr>
                <w:rFonts w:ascii="Arial" w:eastAsia="Arial" w:hAnsi="Arial" w:cs="Arial"/>
                <w:b/>
              </w:rPr>
            </w:pPr>
            <w:r>
              <w:rPr>
                <w:rFonts w:ascii="Arial" w:eastAsia="Arial" w:hAnsi="Arial" w:cs="Arial"/>
                <w:b/>
              </w:rPr>
              <w:t>(a)</w:t>
            </w:r>
          </w:p>
          <w:p w14:paraId="02B2FB5E" w14:textId="77777777" w:rsidR="002E671A" w:rsidRDefault="0042697E">
            <w:pPr>
              <w:widowControl w:val="0"/>
              <w:spacing w:after="0" w:line="276" w:lineRule="auto"/>
              <w:jc w:val="center"/>
              <w:rPr>
                <w:rFonts w:ascii="Arial" w:eastAsia="Arial" w:hAnsi="Arial" w:cs="Arial"/>
                <w:b/>
              </w:rPr>
            </w:pPr>
            <w:r>
              <w:rPr>
                <w:rFonts w:ascii="Arial" w:eastAsia="Arial" w:hAnsi="Arial" w:cs="Arial"/>
                <w:b/>
                <w:noProof/>
              </w:rPr>
              <w:drawing>
                <wp:inline distT="114300" distB="114300" distL="114300" distR="114300" wp14:anchorId="0616D5F4" wp14:editId="351AA63E">
                  <wp:extent cx="4524466" cy="3395663"/>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4524466" cy="3395663"/>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pPr>
              <w:widowControl w:val="0"/>
              <w:spacing w:after="0" w:line="276" w:lineRule="auto"/>
              <w:jc w:val="left"/>
              <w:rPr>
                <w:rFonts w:ascii="Arial" w:eastAsia="Arial" w:hAnsi="Arial" w:cs="Arial"/>
                <w:b/>
              </w:rPr>
            </w:pPr>
            <w:r>
              <w:rPr>
                <w:rFonts w:ascii="Arial" w:eastAsia="Arial" w:hAnsi="Arial" w:cs="Arial"/>
                <w:b/>
              </w:rPr>
              <w:t>(b)</w:t>
            </w:r>
          </w:p>
          <w:p w14:paraId="3F508AEE" w14:textId="77777777" w:rsidR="002E671A" w:rsidRDefault="0042697E">
            <w:pPr>
              <w:widowControl w:val="0"/>
              <w:spacing w:after="0" w:line="276" w:lineRule="auto"/>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pPr>
              <w:widowControl w:val="0"/>
              <w:spacing w:after="0" w:line="276" w:lineRule="auto"/>
              <w:jc w:val="left"/>
              <w:rPr>
                <w:rFonts w:ascii="Arial" w:eastAsia="Arial" w:hAnsi="Arial" w:cs="Arial"/>
                <w:b/>
              </w:rPr>
            </w:pPr>
            <w:r>
              <w:rPr>
                <w:rFonts w:ascii="Arial" w:eastAsia="Arial" w:hAnsi="Arial" w:cs="Arial"/>
                <w:b/>
              </w:rPr>
              <w:t>(c)</w:t>
            </w:r>
          </w:p>
          <w:p w14:paraId="4F0D4510" w14:textId="77777777" w:rsidR="002E671A" w:rsidRDefault="002E671A">
            <w:pPr>
              <w:widowControl w:val="0"/>
              <w:spacing w:after="0" w:line="276" w:lineRule="auto"/>
              <w:jc w:val="left"/>
              <w:rPr>
                <w:rFonts w:ascii="Arial" w:eastAsia="Arial" w:hAnsi="Arial" w:cs="Arial"/>
                <w:b/>
              </w:rPr>
            </w:pPr>
          </w:p>
          <w:p w14:paraId="4B1F4783" w14:textId="77777777" w:rsidR="002E671A" w:rsidRDefault="0042697E">
            <w:pPr>
              <w:widowControl w:val="0"/>
              <w:spacing w:after="0" w:line="276" w:lineRule="auto"/>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047875" cy="1600200"/>
                          </a:xfrm>
                          <a:prstGeom prst="rect">
                            <a:avLst/>
                          </a:prstGeom>
                          <a:ln/>
                        </pic:spPr>
                      </pic:pic>
                    </a:graphicData>
                  </a:graphic>
                </wp:inline>
              </w:drawing>
            </w:r>
          </w:p>
        </w:tc>
      </w:tr>
    </w:tbl>
    <w:p w14:paraId="5200B455" w14:textId="77777777" w:rsidR="002E671A" w:rsidRDefault="0042697E">
      <w:pPr>
        <w:spacing w:line="276" w:lineRule="auto"/>
      </w:pPr>
      <w:r>
        <w:rPr>
          <w:b/>
          <w:i/>
        </w:rPr>
        <w:t>Figure 2</w:t>
      </w:r>
      <w:r>
        <w:rPr>
          <w:i/>
        </w:rPr>
        <w:t xml:space="preserve"> </w:t>
      </w:r>
      <w:r>
        <w:rPr>
          <w:i/>
        </w:rPr>
        <w:t xml:space="preserve">Temporal extents ranked by duration (a), and geographic extents (b, c) of 24 studies that we reviewed. Worldwide (Dornelas et al., 2014; </w:t>
      </w:r>
      <w:proofErr w:type="spellStart"/>
      <w:r>
        <w:rPr>
          <w:i/>
        </w:rPr>
        <w:t>Blowes</w:t>
      </w:r>
      <w:proofErr w:type="spellEnd"/>
      <w:r>
        <w:rPr>
          <w:i/>
        </w:rPr>
        <w:t xml:space="preserve"> et al., 2019; Jarzyna and </w:t>
      </w:r>
      <w:proofErr w:type="spellStart"/>
      <w:r>
        <w:rPr>
          <w:i/>
        </w:rPr>
        <w:t>Jetz</w:t>
      </w:r>
      <w:proofErr w:type="spellEnd"/>
      <w:r>
        <w:rPr>
          <w:i/>
        </w:rPr>
        <w:t xml:space="preserve"> 2018) and European-wide (</w:t>
      </w:r>
      <w:proofErr w:type="spellStart"/>
      <w:r>
        <w:rPr>
          <w:i/>
        </w:rPr>
        <w:t>Pilotto</w:t>
      </w:r>
      <w:proofErr w:type="spellEnd"/>
      <w:r>
        <w:rPr>
          <w:i/>
        </w:rPr>
        <w:t xml:space="preserve"> et al., 2020; Keller et al., 2020) studies are n</w:t>
      </w:r>
      <w:r>
        <w:rPr>
          <w:i/>
        </w:rPr>
        <w:t>ot represented.</w:t>
      </w:r>
    </w:p>
    <w:p w14:paraId="00130E21" w14:textId="77777777" w:rsidR="002E671A" w:rsidRDefault="0042697E">
      <w:pPr>
        <w:pStyle w:val="Heading2"/>
      </w:pPr>
      <w:bookmarkStart w:id="0" w:name="_q8e2z2misnj0" w:colFirst="0" w:colLast="0"/>
      <w:bookmarkEnd w:id="0"/>
      <w:r>
        <w:lastRenderedPageBreak/>
        <w:t>Overall trends</w:t>
      </w:r>
    </w:p>
    <w:p w14:paraId="7611B504" w14:textId="77777777" w:rsidR="002E671A" w:rsidRDefault="0042697E">
      <w:pPr>
        <w:spacing w:line="276" w:lineRule="auto"/>
      </w:pPr>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w:t>
      </w:r>
      <w:r>
        <w:rPr>
          <w:i/>
        </w:rPr>
        <w:t>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averaging trends across several countries) were absent. In our case, local grains were more represented than the others, and the number of articles</w:t>
      </w:r>
      <w:r>
        <w:t xml:space="preserve"> decreases with the increasing spatial grain. From the selected articles, local spatial grains exhibited the highest variation in the trend sign. Surprisingly, trends at regional grains were mainly only increasing and no decreases were found. At the </w:t>
      </w:r>
      <w:r>
        <w:rPr>
          <w:i/>
        </w:rPr>
        <w:t>Global</w:t>
      </w:r>
      <w:r>
        <w:rPr>
          <w:i/>
        </w:rPr>
        <w:t xml:space="preserve"> </w:t>
      </w:r>
      <w:r>
        <w:t xml:space="preserve">scale, as expected, we found no </w:t>
      </w:r>
      <w:r>
        <w:rPr>
          <w:i/>
        </w:rPr>
        <w:t>Increase</w:t>
      </w:r>
      <w:r>
        <w:t>.</w:t>
      </w:r>
    </w:p>
    <w:p w14:paraId="205A6107" w14:textId="77777777" w:rsidR="002E671A" w:rsidRDefault="0042697E">
      <w:pPr>
        <w:pStyle w:val="Heading2"/>
        <w:rPr>
          <w:b/>
        </w:rPr>
      </w:pPr>
      <w:bookmarkStart w:id="1" w:name="_crf2au54vp24" w:colFirst="0" w:colLast="0"/>
      <w:bookmarkEnd w:id="1"/>
      <w:r>
        <w:t>Trends by metric</w:t>
      </w:r>
    </w:p>
    <w:p w14:paraId="4649137F" w14:textId="39F362CF" w:rsidR="002E671A" w:rsidRDefault="0042697E">
      <w:pPr>
        <w:spacing w:line="276" w:lineRule="auto"/>
      </w:pPr>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is the less common. Evenness indices (both t</w:t>
      </w:r>
      <w:r>
        <w:t xml:space="preserve">axonomic and functional) are also found mainly increasing. Interestingly, taxonomic diversity is only increasing whilst functional diversity is reported increasing, decreasing and stable. Spatial </w:t>
      </w:r>
      <w:r>
        <w:t>𝛽</w:t>
      </w:r>
      <w:r>
        <w:t xml:space="preserve">-diversity indices (both taxonomic and functional) mainly </w:t>
      </w:r>
      <w:r>
        <w:t xml:space="preserve">decrease whilst temporal </w:t>
      </w:r>
      <w:r>
        <w:t>𝛽</w:t>
      </w:r>
      <w:r>
        <w:t xml:space="preserve">-diversity mainly increases. </w:t>
      </w:r>
    </w:p>
    <w:p w14:paraId="7C7DD3B0" w14:textId="77777777" w:rsidR="002E671A" w:rsidRDefault="0042697E">
      <w:pPr>
        <w:pStyle w:val="Heading2"/>
      </w:pPr>
      <w:bookmarkStart w:id="2" w:name="_qvrwl3wa4yq2" w:colFirst="0" w:colLast="0"/>
      <w:bookmarkEnd w:id="2"/>
      <w:r>
        <w:t>Trends by spatial grain</w:t>
      </w:r>
    </w:p>
    <w:p w14:paraId="022EFE01" w14:textId="77777777" w:rsidR="002E671A" w:rsidRDefault="0042697E">
      <w:pPr>
        <w:spacing w:line="276" w:lineRule="auto"/>
      </w:pPr>
      <w:r>
        <w:t xml:space="preserve">Trends of only three metrics are comparable through spatial scales (Fig. 3c): species richness, functional diversity and temporal </w:t>
      </w:r>
      <w:r>
        <w:t>𝛽</w:t>
      </w:r>
      <w:r>
        <w:t>-diversity. In the studies that we reviewed</w:t>
      </w:r>
      <w:r>
        <w:t>, at local and regional grains, species richness mostly increases while it decreases at global scale. At local grain, functional diversity shows as many decreases as increases, whilst it is increasing at regional grain and decreasing at global scale. Tempo</w:t>
      </w:r>
      <w:r>
        <w:t xml:space="preserve">ral </w:t>
      </w:r>
      <w:r>
        <w:t>𝛽</w:t>
      </w:r>
      <w:r>
        <w:t>-diversity is mainly increasing at local and regional grains and is stable at global scale.</w:t>
      </w:r>
    </w:p>
    <w:p w14:paraId="5FD3119A" w14:textId="77777777" w:rsidR="002E671A" w:rsidRDefault="002E671A">
      <w:pPr>
        <w:spacing w:line="276" w:lineRule="auto"/>
        <w:rPr>
          <w:i/>
        </w:rPr>
      </w:pPr>
    </w:p>
    <w:p w14:paraId="3F57255A" w14:textId="77777777" w:rsidR="002E671A" w:rsidRDefault="0042697E">
      <w:pPr>
        <w:spacing w:line="276" w:lineRule="auto"/>
      </w:pPr>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D40C776" w14:textId="77777777" w:rsidR="002E671A" w:rsidRDefault="0042697E">
      <w:pPr>
        <w:spacing w:line="276" w:lineRule="auto"/>
        <w:rPr>
          <w:b/>
          <w:i/>
        </w:rPr>
      </w:pPr>
      <w:r>
        <w:rPr>
          <w:b/>
          <w:i/>
        </w:rPr>
        <w:t xml:space="preserve">Figure 3 (in </w:t>
      </w:r>
      <w:proofErr w:type="spellStart"/>
      <w:r>
        <w:rPr>
          <w:b/>
          <w:i/>
        </w:rPr>
        <w:t>color</w:t>
      </w:r>
      <w:proofErr w:type="spellEnd"/>
      <w:r>
        <w:rPr>
          <w:b/>
          <w:i/>
        </w:rPr>
        <w:t xml:space="preserve">): </w:t>
      </w:r>
      <w:r>
        <w:rPr>
          <w:i/>
        </w:rPr>
        <w:t>Numbers of trends in each category (increase, stable, decrease) (a) for each spatial grain, (b) for each of the 12 metrics and (c) for</w:t>
      </w:r>
      <w:r>
        <w:rPr>
          <w:i/>
        </w:rPr>
        <w:t xml:space="preserve">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 already re</w:t>
      </w:r>
      <w:r>
        <w:rPr>
          <w:i/>
        </w:rPr>
        <w:t>presents a summary over spatial replicates.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w:t>
      </w:r>
      <w:r>
        <w:rPr>
          <w:i/>
        </w:rPr>
        <w:t>-diversity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0930C493" w14:textId="77777777" w:rsidR="002E671A" w:rsidRDefault="002E671A">
      <w:pPr>
        <w:spacing w:line="276" w:lineRule="auto"/>
      </w:pPr>
    </w:p>
    <w:p w14:paraId="2EF1F28D" w14:textId="77777777" w:rsidR="002E671A" w:rsidRDefault="0042697E">
      <w:pPr>
        <w:pStyle w:val="Heading1"/>
      </w:pPr>
      <w:bookmarkStart w:id="3" w:name="_9y5dfftdd10l" w:colFirst="0" w:colLast="0"/>
      <w:bookmarkEnd w:id="3"/>
      <w:r>
        <w:t>Discussion</w:t>
      </w:r>
    </w:p>
    <w:p w14:paraId="12F2D914" w14:textId="77777777" w:rsidR="002E671A" w:rsidRDefault="0042697E">
      <w:pPr>
        <w:pStyle w:val="Heading2"/>
      </w:pPr>
      <w:bookmarkStart w:id="4" w:name="_epq6tagnbh9n" w:colFirst="0" w:colLast="0"/>
      <w:bookmarkEnd w:id="4"/>
      <w:r>
        <w:t>D</w:t>
      </w:r>
      <w:r>
        <w:t>ynamics of avian biodiversity</w:t>
      </w:r>
    </w:p>
    <w:p w14:paraId="097E7D2E" w14:textId="3CE0685B" w:rsidR="002E671A" w:rsidRDefault="0042697E">
      <w:pPr>
        <w:spacing w:line="276" w:lineRule="auto"/>
      </w:pPr>
      <w:r>
        <w:t>While global biodiversity is undoubtedly dec</w:t>
      </w:r>
      <w:r>
        <w:t xml:space="preserve">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et al., 2019; Cardinale et al., 2018; </w:t>
      </w:r>
      <w:proofErr w:type="spellStart"/>
      <w:r w:rsidR="00E73F01" w:rsidRPr="00E73F01">
        <w:rPr>
          <w:lang w:val="fr-FR"/>
        </w:rPr>
        <w:t>Dornelas</w:t>
      </w:r>
      <w:proofErr w:type="spellEnd"/>
      <w:r w:rsidR="00E73F01" w:rsidRPr="00E73F01">
        <w:rPr>
          <w:lang w:val="fr-FR"/>
        </w:rPr>
        <w:t xml:space="preserve"> et al., 2014; </w:t>
      </w:r>
      <w:proofErr w:type="spellStart"/>
      <w:r w:rsidR="00E73F01" w:rsidRPr="00E73F01">
        <w:rPr>
          <w:lang w:val="fr-FR"/>
        </w:rPr>
        <w:t>Finderup</w:t>
      </w:r>
      <w:proofErr w:type="spellEnd"/>
      <w:r w:rsidR="00E73F01" w:rsidRPr="00E73F01">
        <w:rPr>
          <w:lang w:val="fr-FR"/>
        </w:rPr>
        <w:t xml:space="preserve"> Nielsen et al., 2019; </w:t>
      </w:r>
      <w:proofErr w:type="spellStart"/>
      <w:r w:rsidR="00E73F01" w:rsidRPr="00E73F01">
        <w:rPr>
          <w:lang w:val="fr-FR"/>
        </w:rPr>
        <w:t>Vellend</w:t>
      </w:r>
      <w:proofErr w:type="spellEnd"/>
      <w:r w:rsidR="00E73F01" w:rsidRPr="00E73F01">
        <w:rPr>
          <w:lang w:val="fr-FR"/>
        </w:rPr>
        <w:t xml:space="preserve"> et al., 2013)</w:t>
      </w:r>
      <w:r w:rsidR="00E73F01">
        <w:fldChar w:fldCharType="end"/>
      </w:r>
      <w:r w:rsidRPr="00E73F01">
        <w:rPr>
          <w:lang w:val="fr-FR"/>
        </w:rPr>
        <w:t xml:space="preserve">. </w:t>
      </w:r>
      <w:r>
        <w:t>Using literature on bird biodiversity tr</w:t>
      </w:r>
      <w:r>
        <w:t xml:space="preserve">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w:t>
      </w:r>
      <w:r>
        <w:t xml:space="preserve"> local grains, taxonomic diversity </w:t>
      </w:r>
      <w:r>
        <w:lastRenderedPageBreak/>
        <w:t>metrics (</w:t>
      </w:r>
      <w:proofErr w:type="gramStart"/>
      <w:r>
        <w:rPr>
          <w:i/>
        </w:rPr>
        <w:t>i.e.</w:t>
      </w:r>
      <w:proofErr w:type="gramEnd"/>
      <w:r>
        <w:rPr>
          <w:i/>
        </w:rPr>
        <w:t xml:space="preserve"> </w:t>
      </w:r>
      <w:r>
        <w:t xml:space="preserve">species richness, diversity, evenness, gamma diversity) are mainly increasing. This is also the case of functional richness and phylogenetic diversity, which we found to be only reported increasing at local </w:t>
      </w:r>
      <w:r>
        <w:t xml:space="preserve">scales. </w:t>
      </w:r>
    </w:p>
    <w:p w14:paraId="549507EE" w14:textId="0D511041" w:rsidR="002E671A" w:rsidRDefault="0042697E">
      <w:pPr>
        <w:spacing w:line="276" w:lineRule="auto"/>
      </w:pPr>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(Barnosky et al., 2011; Ceballos et al., 2020; Cowie et al., 2022)</w:t>
      </w:r>
      <w:r w:rsidR="00AE1675">
        <w:fldChar w:fldCharType="end"/>
      </w:r>
      <w:r>
        <w:t>, the predominating increases of species richness and other biodiversity indices at local grains are surprising. We hav</w:t>
      </w:r>
      <w:r>
        <w:t>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(Pereira et al., 2012)</w:t>
      </w:r>
      <w:r w:rsidR="00AE1675">
        <w:fldChar w:fldCharType="end"/>
      </w:r>
      <w:r>
        <w:t xml:space="preserve">. First, the local and regional increase of temporal </w:t>
      </w:r>
      <w:r>
        <w:t>𝛽</w:t>
      </w:r>
      <w:r>
        <w:t>-diversity suggests the magnitude of instability often attributed to change in land use, overexploitation, introduc</w:t>
      </w:r>
      <w:r>
        <w:t xml:space="preserve">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(Pereira et al., 2012; Vaidyanathan, 2021)</w:t>
      </w:r>
      <w:r w:rsidR="00AE1675">
        <w:fldChar w:fldCharType="end"/>
      </w:r>
      <w:r>
        <w:t xml:space="preserve">. Surprisingly, we found the temporal </w:t>
      </w:r>
      <w:r>
        <w:t>𝛽</w:t>
      </w:r>
      <w:r>
        <w:t xml:space="preserve">-diversity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(McGill et al., 2015)</w:t>
      </w:r>
      <w:r w:rsidR="00AE1675">
        <w:fldChar w:fldCharType="end"/>
      </w:r>
      <w:r>
        <w:t xml:space="preserve">. Second, in the reviewed literature, we observed decrease of local spatial </w:t>
      </w:r>
      <w:r>
        <w:t>𝛽</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(Rigal et al., 2021)</w:t>
      </w:r>
      <w:r w:rsidR="00AE1675">
        <w:fldChar w:fldCharType="end"/>
      </w:r>
      <w:r>
        <w:t>, likely due to</w:t>
      </w:r>
      <w:r>
        <w:rPr>
          <w:i/>
        </w:rPr>
        <w:t xml:space="preserve"> </w:t>
      </w:r>
      <w:r>
        <w:t>replacement of endemic specialists by generalists after ecosystem pertur</w:t>
      </w:r>
      <w:r>
        <w:t>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et al., 2012; </w:t>
      </w:r>
      <w:proofErr w:type="spellStart"/>
      <w:r w:rsidR="00096BE5" w:rsidRPr="00096BE5">
        <w:t>Devictor</w:t>
      </w:r>
      <w:proofErr w:type="spellEnd"/>
      <w:r w:rsidR="00096BE5" w:rsidRPr="00096BE5">
        <w:t xml:space="preserve"> et al., 2008; McGill et al., 2015; McKinney &amp; Lockwood, 1999)</w:t>
      </w:r>
      <w:r w:rsidR="00096BE5">
        <w:fldChar w:fldCharType="end"/>
      </w:r>
      <w:r>
        <w:t xml:space="preserve">. This local homogenization can be seen as a decrease of </w:t>
      </w:r>
      <w:r>
        <w:rPr>
          <w:i/>
        </w:rPr>
        <w:t xml:space="preserve">‘quality’ </w:t>
      </w:r>
      <w:r>
        <w:t>of biodiversity, as the replacing sp</w:t>
      </w:r>
      <w:r>
        <w:t xml:space="preserve">ecies do not necessarily provide the same ecosystem services as the replaced ones </w:t>
      </w:r>
      <w:r w:rsidR="00096BE5">
        <w:fldChar w:fldCharType="begin"/>
      </w:r>
      <w:r w:rsidR="00096BE5">
        <w:instrText xml:space="preserve"> ADDIN ZOTERO_ITEM CSL_CITATION {"citationID":"minGhEkE","properties":{"formattedCitation":"(Clavel et al., 2011)","plainCitation":"(Clavel et al., 2011)","noteIndex":0},"citationItems":[{"id":1209,"uris":["http://zotero.org/users/6714553/items/R2S75PDY"],"uri":["http://zotero.org/users/6714553/items/R2S75PDY"],"itemData":{"id":1209,"type":"article-journal","abstract":"Specialization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w:instrText>
      </w:r>
      <w:r w:rsidR="00096BE5" w:rsidRPr="00096BE5">
        <w:rPr>
          <w:lang w:val="fr-FR"/>
        </w:rPr>
        <w:instrText xml:space="preserve">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096BE5">
        <w:rPr>
          <w:lang w:val="fr-FR"/>
        </w:rPr>
        <w:t>(</w:t>
      </w:r>
      <w:r w:rsidR="00096BE5" w:rsidRPr="00096BE5">
        <w:rPr>
          <w:i/>
          <w:iCs/>
          <w:lang w:val="fr-FR"/>
        </w:rPr>
        <w:t>e.g.</w:t>
      </w:r>
      <w:r w:rsidR="00096BE5">
        <w:rPr>
          <w:i/>
          <w:iCs/>
          <w:lang w:val="fr-FR"/>
        </w:rPr>
        <w:t xml:space="preserve"> </w:t>
      </w:r>
      <w:r w:rsidR="00096BE5" w:rsidRPr="00096BE5">
        <w:rPr>
          <w:lang w:val="fr-FR"/>
        </w:rPr>
        <w:t>Clavel et al., 2011)</w:t>
      </w:r>
      <w:r w:rsidR="00096BE5">
        <w:fldChar w:fldCharType="end"/>
      </w:r>
      <w:r w:rsidRPr="00096BE5">
        <w:rPr>
          <w:lang w:val="fr-FR"/>
        </w:rPr>
        <w:t xml:space="preserve">. </w:t>
      </w:r>
      <w:r>
        <w:t>For instance, in Fig 3c, we found that local functional diversity was reported increasing, stable or decreasing, while diversity and species richn</w:t>
      </w:r>
      <w:r>
        <w:t>ess are mainly increasing. Thus, new species are introduced, but they do not add new functions, and can even reduce functional diversity. Finally, the lack of decrease of species richness at regional scale can be explained by the decrease of extinction rat</w:t>
      </w:r>
      <w:r>
        <w: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(Keil et al., 2018)</w:t>
      </w:r>
      <w:r w:rsidR="00096BE5">
        <w:fldChar w:fldCharType="end"/>
      </w:r>
      <w:r>
        <w:t xml:space="preserve">. </w:t>
      </w:r>
    </w:p>
    <w:p w14:paraId="745E1478" w14:textId="162F3FC5" w:rsidR="002E671A" w:rsidRPr="00096BE5" w:rsidRDefault="0042697E">
      <w:pPr>
        <w:spacing w:line="276" w:lineRule="auto"/>
        <w:rPr>
          <w:lang w:val="fr-FR"/>
        </w:rPr>
      </w:pPr>
      <w:r>
        <w:t>We suspect that the local increases of biodiver</w:t>
      </w:r>
      <w:r>
        <w:t xml:space="preserve">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(Davey et al., 2012)</w:t>
      </w:r>
      <w:r w:rsidR="00096BE5">
        <w:fldChar w:fldCharType="end"/>
      </w:r>
      <w:r>
        <w:t xml:space="preserve"> and generalists’ colonisation of disturbed landscapes is usually faster than specialists’ ex</w:t>
      </w:r>
      <w:r>
        <w:t>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(Semper-Pascual et al., 2018; Warkentin &amp; Reed, 1999)</w:t>
      </w:r>
      <w:r w:rsidR="00096BE5">
        <w:fldChar w:fldCharType="end"/>
      </w:r>
      <w:r>
        <w:t xml:space="preserve">. Thus, the observed biodiversity increase could be attributed to the variable speed of gains </w:t>
      </w:r>
      <w:r>
        <w:rPr>
          <w:i/>
        </w:rPr>
        <w:t>vs.</w:t>
      </w:r>
      <w:r>
        <w:t xml:space="preserve"> losses. Besides, we reporte</w:t>
      </w:r>
      <w:r>
        <w:t>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-based metrics. For</w:t>
      </w:r>
      <w:r>
        <w:t xml:space="preserve">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w:t>
      </w:r>
      <w:proofErr w:type="spellStart"/>
      <w:r w:rsidR="00096BE5" w:rsidRPr="00096BE5">
        <w:rPr>
          <w:lang w:val="fr-FR"/>
        </w:rPr>
        <w:t>Barnagaud</w:t>
      </w:r>
      <w:proofErr w:type="spellEnd"/>
      <w:r w:rsidR="00096BE5" w:rsidRPr="00096BE5">
        <w:rPr>
          <w:lang w:val="fr-FR"/>
        </w:rPr>
        <w:t xml:space="preserve"> et al.,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w:t>
      </w:r>
      <w:proofErr w:type="spellStart"/>
      <w:r w:rsidR="0065144A" w:rsidRPr="0065144A">
        <w:t>Pilotto</w:t>
      </w:r>
      <w:proofErr w:type="spellEnd"/>
      <w:r w:rsidR="0065144A" w:rsidRPr="0065144A">
        <w:t xml:space="preserve"> et al., 2020)</w:t>
      </w:r>
      <w:r w:rsidR="00096BE5">
        <w:rPr>
          <w:lang w:val="fr-FR"/>
        </w:rPr>
        <w:fldChar w:fldCharType="end"/>
      </w:r>
      <w:r w:rsidRPr="00096BE5">
        <w:rPr>
          <w:lang w:val="fr-FR"/>
        </w:rPr>
        <w:t xml:space="preserve">. </w:t>
      </w:r>
    </w:p>
    <w:p w14:paraId="584425B8" w14:textId="77777777" w:rsidR="002E671A" w:rsidRDefault="0042697E">
      <w:pPr>
        <w:pStyle w:val="Heading2"/>
      </w:pPr>
      <w:bookmarkStart w:id="5" w:name="_8zrxchttwsgn" w:colFirst="0" w:colLast="0"/>
      <w:bookmarkEnd w:id="5"/>
      <w:r>
        <w:t xml:space="preserve">Issues of temporal grain </w:t>
      </w:r>
    </w:p>
    <w:p w14:paraId="4967F3DC" w14:textId="44DBBAC5" w:rsidR="002E671A" w:rsidRDefault="0042697E">
      <w:pPr>
        <w:spacing w:line="276" w:lineRule="auto"/>
      </w:pPr>
      <w:r>
        <w:t>The importance of temporal scaling of biodiversity is known since</w:t>
      </w:r>
      <w:r w:rsidR="005751D6">
        <w:t xml:space="preserve"> </w:t>
      </w:r>
      <w:r w:rsidR="005751D6">
        <w:fldChar w:fldCharType="begin"/>
      </w:r>
      <w:r w:rsidR="005751D6">
        <w:instrText xml:space="preserve"> ADDIN ZOTERO_ITEM CSL_CITATION {"citationID":"3rDvcjS7","properties":{"formattedCitation":"(Grinnell, 1922)","plainCitation":"(Grinnell, 1922)","noteIndex":0},"citationItems":[{"id":1110,"uris":["http://zotero.org/users/6714553/items/CTNFV5A5"],"uri":["http://zotero.org/users/6714553/items/CTNFV5A5"],"itemData":{"id":1110,"type":"article-journal","container-title":"The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w:t>
      </w:r>
      <w:r>
        <w:t xml:space="preserve"> that description of the temporal grain in the studies was not straightforward (Table 1). Sometimes, the temporal </w:t>
      </w:r>
      <w:r>
        <w:lastRenderedPageBreak/>
        <w:t>grain of the sampling was specified precisely (</w:t>
      </w:r>
      <w:r>
        <w:rPr>
          <w:i/>
        </w:rPr>
        <w:t xml:space="preserve">e.g. </w:t>
      </w:r>
      <w:r>
        <w:t>time of each census point, as in</w:t>
      </w:r>
      <w:r w:rsidR="005751D6">
        <w:t xml:space="preserve"> </w:t>
      </w:r>
      <w:r w:rsidR="005751D6">
        <w:fldChar w:fldCharType="begin"/>
      </w:r>
      <w:r w:rsidR="005751D6">
        <w:instrText xml:space="preserve"> ADDIN ZOTERO_ITEM CSL_CITATION {"citationID":"560jcEfn","properties":{"formattedCitation":"(Schipper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Schipper et al.,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5751D6">
        <w:instrText xml:space="preserve"> ADDIN ZOTERO_ITEM CSL_CITATION {"citationID":"bUcNfQfD","properties":{"formattedCitation":"(Wretenberg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proofErr w:type="spellStart"/>
      <w:r w:rsidR="005751D6" w:rsidRPr="005751D6">
        <w:t>Wretenberg</w:t>
      </w:r>
      <w:proofErr w:type="spellEnd"/>
      <w:r w:rsidR="005751D6" w:rsidRPr="005751D6">
        <w:t xml:space="preserve"> et al., 2010)</w:t>
      </w:r>
      <w:r w:rsidR="005751D6">
        <w:fldChar w:fldCharType="end"/>
      </w:r>
      <w:r>
        <w:t xml:space="preserve">. </w:t>
      </w:r>
    </w:p>
    <w:p w14:paraId="34032DF7" w14:textId="5F219010" w:rsidR="002E671A" w:rsidRDefault="0042697E">
      <w:pPr>
        <w:spacing w:line="276" w:lineRule="auto"/>
      </w:pPr>
      <w:r>
        <w:t>Even if precisely specified, the temporal grain of the sampling does not always represent the temporal grain of the computed metric. Some metrics are summed over a certain area (</w:t>
      </w:r>
      <w:proofErr w:type="gramStart"/>
      <w:r>
        <w:rPr>
          <w:i/>
        </w:rPr>
        <w:t>e.g.</w:t>
      </w:r>
      <w:proofErr w:type="gramEnd"/>
      <w:r>
        <w:t xml:space="preserve"> summing the species richness in an atlas square, such as in</w:t>
      </w:r>
      <w:r w:rsidR="007674F9">
        <w:t xml:space="preserve"> </w:t>
      </w:r>
      <w:r w:rsidR="007674F9">
        <w:fldChar w:fldCharType="begin"/>
      </w:r>
      <w:r w:rsidR="007674F9">
        <w:instrText xml:space="preserve"> ADDIN ZOTERO_ITEM CSL_CITATION {"citationID":"pxjvdrhW","properties":{"formattedCitation":"(Van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et al. </w:t>
      </w:r>
      <w:r w:rsidR="007674F9">
        <w:t>(</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7674F9">
        <w:instrText xml:space="preserve"> ADDIN ZOTERO_ITEM CSL_CITATION {"citationID":"JXDC17GO","properties":{"formattedCitation":"(Chase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Chase et al.,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Fig. 1, the metric is computed by using all the sa</w:t>
      </w:r>
      <w:r>
        <w:t>mples in the red boxes). For instance, let's assume that a location is sampled twice a year during five minutes, and the species richness per year is computed by summing those two samples. In this specific case the temporal grain of the metric is ten minut</w:t>
      </w:r>
      <w:r>
        <w: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77777777" w:rsidR="002E671A" w:rsidRDefault="0042697E">
      <w:pPr>
        <w:spacing w:line="276" w:lineRule="auto"/>
      </w:pPr>
      <w:r>
        <w:t xml:space="preserve">If one wants to study </w:t>
      </w:r>
      <w:r>
        <w:t xml:space="preserve">the temporal scaling of biodiversity trends, a clear assessment of the temporal grain needs to be done systematically. That is: if a biodiversity metric is computed by summing samples together, the temporal grain of samples is summed as well, and this sum </w:t>
      </w:r>
      <w:r>
        <w:t>should be considered as the final temporal grain of the metric (</w:t>
      </w:r>
      <w:proofErr w:type="gramStart"/>
      <w:r>
        <w:rPr>
          <w:i/>
        </w:rPr>
        <w:t>i.e.</w:t>
      </w:r>
      <w:proofErr w:type="gramEnd"/>
      <w:r>
        <w:rPr>
          <w:i/>
        </w:rPr>
        <w:t xml:space="preserve"> </w:t>
      </w:r>
      <w:r>
        <w:t>Fig. 1, sum of the temporal grains of the black dots in the red boxes). Likewise, if the metric is averaged over several samples, the mean temporal grain of the samples should be specifie</w:t>
      </w:r>
      <w:r>
        <w:t>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pPr>
        <w:pStyle w:val="Heading2"/>
      </w:pPr>
      <w:bookmarkStart w:id="6" w:name="_8hb3cdukis79" w:colFirst="0" w:colLast="0"/>
      <w:bookmarkEnd w:id="6"/>
      <w:r>
        <w:t>Lack of sp</w:t>
      </w:r>
      <w:r>
        <w:t>atial replication</w:t>
      </w:r>
    </w:p>
    <w:p w14:paraId="77AAB8CA" w14:textId="137E6DD8" w:rsidR="002E671A" w:rsidRDefault="0042697E">
      <w:pPr>
        <w:spacing w:after="0" w:line="276" w:lineRule="auto"/>
      </w:pPr>
      <w:r>
        <w:t xml:space="preserve">We focused on articles reporting and summarising trends from more than a single location, and these are uncommon (we found 24 of them). This is partly due to a lack of data, especially outside of North America and Europe, but also to the </w:t>
      </w:r>
      <w:r>
        <w:t xml:space="preserve">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(Sauer et al.,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w:t>
      </w:r>
      <w:r>
        <w:t>n BBS are summarised at the specific spatial grain of the road, and are sometimes aggregated over the US, thus with no spatial replication. Additionally, a common method encountered is to learn a predictive model from the data, predict the target feature (</w:t>
      </w:r>
      <w:proofErr w:type="gramStart"/>
      <w:r>
        <w:rPr>
          <w:i/>
        </w:rPr>
        <w:t>e.g.</w:t>
      </w:r>
      <w:proofErr w:type="gramEnd"/>
      <w:r>
        <w:t xml:space="preserve"> species richness, spatial </w:t>
      </w:r>
      <w:r>
        <w:t>𝛽</w:t>
      </w:r>
      <w:r>
        <w:t xml:space="preserve">-diversity) and then compute the trend from the output of the model at the national spatial extent </w:t>
      </w:r>
      <w:r w:rsidR="00555E98">
        <w:fldChar w:fldCharType="begin"/>
      </w:r>
      <w:r w:rsidR="00555E98">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555E98">
        <w:rPr>
          <w:rFonts w:ascii="Cambria Math" w:hAnsi="Cambria Math" w:cs="Cambria Math"/>
        </w:rPr>
        <w:instrText>∼</w:instrText>
      </w:r>
      <w:r w:rsidR="00555E98">
        <w:instrText>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w:instrText>
      </w:r>
      <w:r w:rsidR="00555E98" w:rsidRPr="00555E98">
        <w:instrText xml:space="preserve">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e.g.</w:t>
      </w:r>
      <w:r w:rsidR="00555E98">
        <w:rPr>
          <w:i/>
        </w:rPr>
        <w:t xml:space="preserve"> </w:t>
      </w:r>
      <w:r w:rsidR="00555E98" w:rsidRPr="00555E98">
        <w:t xml:space="preserve">Doxa et al., 2010; Eglington &amp; Pearce-Higgins, 2012; </w:t>
      </w:r>
      <w:proofErr w:type="spellStart"/>
      <w:r w:rsidR="00555E98" w:rsidRPr="00555E98">
        <w:t>Jiguet</w:t>
      </w:r>
      <w:proofErr w:type="spellEnd"/>
      <w:r w:rsidR="00555E98" w:rsidRPr="00555E98">
        <w:t xml:space="preserve"> et al., 2012; Sauer et al.,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w:t>
      </w:r>
      <w:proofErr w:type="spellStart"/>
      <w:r w:rsidR="008F0CB9" w:rsidRPr="008F0CB9">
        <w:t>Fraixedas</w:t>
      </w:r>
      <w:proofErr w:type="spellEnd"/>
      <w:r w:rsidR="008F0CB9" w:rsidRPr="008F0CB9">
        <w:t xml:space="preserve"> et al., 2020)</w:t>
      </w:r>
      <w:r w:rsidR="00555E98">
        <w:fldChar w:fldCharType="end"/>
      </w:r>
      <w:r>
        <w:t>. However, by reducing the number of trends computed, they also reduce the generality of the trend at the given scale. Finally, only a few</w:t>
      </w:r>
      <w:r>
        <w:t xml:space="preserve"> authors computed the trends of metrics with spatial replicates across more than one spatial grain. This was the case for</w:t>
      </w:r>
      <w:r w:rsidR="00D545FC">
        <w:t xml:space="preserve"> </w:t>
      </w:r>
      <w:r w:rsidR="00D545FC">
        <w:fldChar w:fldCharType="begin"/>
      </w:r>
      <w:r w:rsidR="00D545FC">
        <w:instrText xml:space="preserve"> ADDIN ZOTERO_ITEM CSL_CITATION {"citationID":"Ljnty2La","properties":{"formattedCitation":"(Chase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et al. </w:t>
      </w:r>
      <w:r w:rsidR="00D545FC">
        <w:t>(</w:t>
      </w:r>
      <w:r w:rsidR="00D545FC" w:rsidRPr="00D545FC">
        <w:t>2019)</w:t>
      </w:r>
      <w:r w:rsidR="00D545FC">
        <w:fldChar w:fldCharType="end"/>
      </w:r>
      <w:r>
        <w:t xml:space="preserve">, </w:t>
      </w:r>
      <w:r w:rsidR="00D545FC">
        <w:fldChar w:fldCharType="begin"/>
      </w:r>
      <w:r w:rsidR="00D545FC">
        <w:instrText xml:space="preserve"> ADDIN ZOTERO_ITEM CSL_CITATION {"citationID":"u4imMv6b","properties":{"formattedCitation":"(Jarzyna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w:t>
      </w:r>
      <w:proofErr w:type="spellStart"/>
      <w:r w:rsidR="00D545FC" w:rsidRPr="00D545FC">
        <w:t>Jetz</w:t>
      </w:r>
      <w:proofErr w:type="spellEnd"/>
      <w:r w:rsidR="00D545FC" w:rsidRPr="00D545FC">
        <w:t xml:space="preserve"> </w:t>
      </w:r>
      <w:r w:rsidR="00D545FC">
        <w:t>(</w:t>
      </w:r>
      <w:r w:rsidR="00D545FC" w:rsidRPr="00D545FC">
        <w:t>2018)</w:t>
      </w:r>
      <w:r w:rsidR="00D545FC">
        <w:fldChar w:fldCharType="end"/>
      </w:r>
      <w:r>
        <w:t xml:space="preserve">, </w:t>
      </w:r>
      <w:r w:rsidR="00D545FC">
        <w:fldChar w:fldCharType="begin"/>
      </w:r>
      <w:r w:rsidR="00D545FC">
        <w:instrText xml:space="preserve"> ADDIN ZOTERO_ITEM CSL_CITATION {"citationID":"KqL6H603","properties":{"formattedCitation":"(Van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et al.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D545FC">
        <w:instrText xml:space="preserve"> ADDIN ZOTERO_ITEM CSL_CITATION {"citationID":"vp3rUsOG","properties":{"formattedCitation":"(McGill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et al. </w:t>
      </w:r>
      <w:r w:rsidR="00D545FC">
        <w:t>(</w:t>
      </w:r>
      <w:r w:rsidR="00D545FC" w:rsidRPr="00D545FC">
        <w:t>2015)</w:t>
      </w:r>
      <w:r w:rsidR="00D545FC">
        <w:fldChar w:fldCharType="end"/>
      </w:r>
      <w:r>
        <w:t>. Yet, as we show here, biodiversity t</w:t>
      </w:r>
      <w:r>
        <w:t xml:space="preserve">rends can be different according to the </w:t>
      </w:r>
      <w:proofErr w:type="spellStart"/>
      <w:r>
        <w:t>spatio</w:t>
      </w:r>
      <w:proofErr w:type="spellEnd"/>
      <w:r>
        <w:t xml:space="preserve">-temporal grains they are assessed </w:t>
      </w:r>
      <w:r>
        <w:lastRenderedPageBreak/>
        <w:t xml:space="preserve">at. For that reason and in order to have a general overview of the current biodiversity crisis magnitude, this cross-scale approach deserves more attention. </w:t>
      </w:r>
    </w:p>
    <w:p w14:paraId="6B801052" w14:textId="77777777" w:rsidR="002E671A" w:rsidRDefault="002E671A">
      <w:pPr>
        <w:spacing w:after="0" w:line="276" w:lineRule="auto"/>
      </w:pPr>
    </w:p>
    <w:p w14:paraId="2AFF0C35" w14:textId="17C96323" w:rsidR="002E671A" w:rsidRDefault="0042697E">
      <w:pPr>
        <w:spacing w:line="276" w:lineRule="auto"/>
      </w:pPr>
      <w:r>
        <w:t>We found no stud</w:t>
      </w:r>
      <w:r>
        <w:t xml:space="preserve">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w:t>
      </w:r>
      <w:r>
        <w:t>urces with increasing grain size, the number of datasets available is reduced. Second, biodiversity datasets are usually standardised at the scale of the country, which makes international merging of datasets and comparisons more demanding in terms of homo</w:t>
      </w:r>
      <w:r>
        <w:t xml:space="preserve">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(Hagemeyer &amp; Blair, 1997; Keller et al., 2020)</w:t>
      </w:r>
      <w:r w:rsidR="00D545FC">
        <w:fldChar w:fldCharType="end"/>
      </w:r>
      <w:r>
        <w:t xml:space="preserve"> or other citizen science projects (</w:t>
      </w:r>
      <w:r>
        <w:rPr>
          <w:i/>
        </w:rPr>
        <w:t xml:space="preserve">e.g. </w:t>
      </w:r>
      <w:r>
        <w:t>GBIF, https://www.gbif.org) are now making this possible, and we hope to see trends with spatia</w:t>
      </w:r>
      <w:r>
        <w:t xml:space="preserve">l replicates at the national grain soon. </w:t>
      </w:r>
    </w:p>
    <w:p w14:paraId="15840ED2" w14:textId="77777777" w:rsidR="002E671A" w:rsidRDefault="0042697E">
      <w:pPr>
        <w:pStyle w:val="Heading2"/>
      </w:pPr>
      <w:bookmarkStart w:id="7" w:name="_60ek0wdm5dpz" w:colFirst="0" w:colLast="0"/>
      <w:bookmarkEnd w:id="7"/>
      <w:r>
        <w:t xml:space="preserve">Lack of </w:t>
      </w:r>
      <w:proofErr w:type="spellStart"/>
      <w:r>
        <w:t>spatio</w:t>
      </w:r>
      <w:proofErr w:type="spellEnd"/>
      <w:r>
        <w:t xml:space="preserve">-temporal coverage. </w:t>
      </w:r>
    </w:p>
    <w:p w14:paraId="06393F4C" w14:textId="1215BAA8" w:rsidR="002E671A" w:rsidRDefault="0042697E">
      <w:pPr>
        <w:spacing w:line="276" w:lineRule="auto"/>
      </w:pPr>
      <w:r>
        <w:t xml:space="preserve">A striking but expected result </w:t>
      </w:r>
      <w:r w:rsidR="00251AA0">
        <w:fldChar w:fldCharType="begin"/>
      </w:r>
      <w:r w:rsidR="00251AA0">
        <w:instrText xml:space="preserve"> ADDIN ZOTERO_ITEM CSL_CITATION {"citationID":"g3po7I1W","properties":{"formattedCitation":"(Meyer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Meyer et al., 2015)</w:t>
      </w:r>
      <w:r w:rsidR="00251AA0">
        <w:fldChar w:fldCharType="end"/>
      </w:r>
      <w:r>
        <w:t xml:space="preserve">, was the lack of studies with spatial replicates from outside of the high-income global North. Out of 24 papers, 11 assess </w:t>
      </w:r>
      <w:r>
        <w:t>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(Gonzalez et al., 2016)</w:t>
      </w:r>
      <w:r w:rsidR="00251AA0">
        <w:fldChar w:fldCharType="end"/>
      </w:r>
      <w:r>
        <w:t>. This gap was also reported by</w:t>
      </w:r>
      <w:r w:rsidR="00251AA0">
        <w:t xml:space="preserve"> </w:t>
      </w:r>
      <w:r w:rsidR="00251AA0">
        <w:fldChar w:fldCharType="begin"/>
      </w:r>
      <w:r w:rsidR="00251AA0">
        <w:instrText xml:space="preserve"> ADDIN ZOTERO_ITEM CSL_CITATION {"citationID":"9lJNH7X5","properties":{"formattedCitation":"(Fraixedas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proofErr w:type="spellStart"/>
      <w:r w:rsidR="00251AA0" w:rsidRPr="00251AA0">
        <w:t>Fraixedas</w:t>
      </w:r>
      <w:proofErr w:type="spellEnd"/>
      <w:r w:rsidR="00251AA0" w:rsidRPr="00251AA0">
        <w:t xml:space="preserve"> et al. </w:t>
      </w:r>
      <w:r w:rsidR="00251AA0">
        <w:t>(</w:t>
      </w:r>
      <w:r w:rsidR="00251AA0" w:rsidRPr="00251AA0">
        <w:t>2020)</w:t>
      </w:r>
      <w:r w:rsidR="00251AA0">
        <w:fldChar w:fldCharType="end"/>
      </w:r>
      <w:r>
        <w:t>. Even the “worldwide” studies often c</w:t>
      </w:r>
      <w:r>
        <w:t xml:space="preserve">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C54247">
        <w:rPr>
          <w:lang w:val="fr-FR"/>
        </w:rPr>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C54247">
        <w:rPr>
          <w:lang w:val="fr-FR"/>
        </w:rPr>
        <w:instrText xml:space="preserve"> and </w:instrText>
      </w:r>
      <w:r w:rsidR="00C54247">
        <w:instrText>β</w:instrText>
      </w:r>
      <w:r w:rsidR="00C54247" w:rsidRPr="00C54247">
        <w:rPr>
          <w:lang w:val="fr-FR"/>
        </w:rPr>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C54247">
        <w:rPr>
          <w:lang w:val="fr-FR"/>
        </w:rPr>
        <w:t xml:space="preserve">(Blowes et al., 2019; </w:t>
      </w:r>
      <w:proofErr w:type="spellStart"/>
      <w:r w:rsidR="00C54247" w:rsidRPr="00C54247">
        <w:rPr>
          <w:lang w:val="fr-FR"/>
        </w:rPr>
        <w:t>Dornelas</w:t>
      </w:r>
      <w:proofErr w:type="spellEnd"/>
      <w:r w:rsidR="00C54247" w:rsidRPr="00C54247">
        <w:rPr>
          <w:lang w:val="fr-FR"/>
        </w:rPr>
        <w:t xml:space="preserve"> et al., 2014)</w:t>
      </w:r>
      <w:r w:rsidR="00C54247">
        <w:fldChar w:fldCharType="end"/>
      </w:r>
      <w:r w:rsidRPr="00C54247">
        <w:rPr>
          <w:lang w:val="fr-FR"/>
        </w:rPr>
        <w:t xml:space="preserve">. </w:t>
      </w:r>
      <w:r>
        <w:t>Yet, local biodiversity dynamics in Europe and North America is not representative of local dynamics on other continents and studies of biodiversit</w:t>
      </w:r>
      <w:r>
        <w:t xml:space="preserve">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C54247">
        <w:instrText xml:space="preserve"> ADDIN ZOTERO_ITEM CSL_CITATION {"citationID":"63aOxEsB","properties":{"formattedCitation":"(Alroy, 2015)","plainCitation":"(Alroy, 2015)","noteIndex":0},"citationItems":[{"id":1145,"uris":["http://zotero.org/users/6714553/items/QJW2QJ7J"],"uri":["http://zotero.org/users/6714553/items/QJW2QJ7J"],"itemData":{"id":1145,"type":"article-journal","abstract":"There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w:t>
      </w:r>
      <w:r w:rsidR="00C54247">
        <w:t>for amphibians and reptiles</w:t>
      </w:r>
      <w:r w:rsidR="00C54247" w:rsidRPr="00C54247">
        <w:t>)</w:t>
      </w:r>
      <w:r w:rsidR="00C54247">
        <w:fldChar w:fldCharType="end"/>
      </w:r>
      <w:r>
        <w:t>. Finally, mos</w:t>
      </w:r>
      <w:r>
        <w:t xml:space="preserve">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(Gonzalez et al., 2016)</w:t>
      </w:r>
      <w:r w:rsidR="00C54247">
        <w:fldChar w:fldCharType="end"/>
      </w:r>
      <w:r>
        <w:t>. Indeed, here, the only significantly long study found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 xml:space="preserve">(Tingley &amp; </w:t>
      </w:r>
      <w:proofErr w:type="spellStart"/>
      <w:r w:rsidR="00C54247" w:rsidRPr="00C54247">
        <w:t>Beissinger</w:t>
      </w:r>
      <w:proofErr w:type="spellEnd"/>
      <w:r w:rsidR="00C54247" w:rsidRPr="00C54247">
        <w:t>, 2013)</w:t>
      </w:r>
      <w:r w:rsidR="00C54247">
        <w:fldChar w:fldCharType="end"/>
      </w:r>
      <w:r>
        <w:t>.</w:t>
      </w:r>
    </w:p>
    <w:p w14:paraId="5D3DF224" w14:textId="77777777" w:rsidR="002E671A" w:rsidRDefault="0042697E">
      <w:pPr>
        <w:pStyle w:val="Heading2"/>
      </w:pPr>
      <w:bookmarkStart w:id="8" w:name="_u4vx3q5nr6lj" w:colFirst="0" w:colLast="0"/>
      <w:bookmarkEnd w:id="8"/>
      <w:r>
        <w:t>Conclusion</w:t>
      </w:r>
    </w:p>
    <w:p w14:paraId="2C7F3D60" w14:textId="77777777" w:rsidR="002E671A" w:rsidRDefault="0042697E">
      <w:pPr>
        <w:spacing w:line="276" w:lineRule="auto"/>
      </w:pPr>
      <w:r>
        <w:t>As observers, we only directly experience biodiversity at l</w:t>
      </w:r>
      <w:r>
        <w:t>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no increase) spatial scales. Thus, increases of sp</w:t>
      </w:r>
      <w:r>
        <w:t xml:space="preserve">ecies richness at local and regional scales should not be interpreted as ecosystems </w:t>
      </w:r>
      <w:proofErr w:type="spellStart"/>
      <w:r>
        <w:t>well being</w:t>
      </w:r>
      <w:proofErr w:type="spellEnd"/>
      <w:r>
        <w:t xml:space="preserve"> without considering the global species richness decline. Moreover, we have reasons to think that these local trends of biodiversity reflect anthropogenic disturb</w:t>
      </w:r>
      <w:r>
        <w:t xml:space="preserve">ances. Little is known about the resilience of bird </w:t>
      </w:r>
      <w:proofErr w:type="gramStart"/>
      <w:r>
        <w:t>biodiversity</w:t>
      </w:r>
      <w:proofErr w:type="gramEnd"/>
      <w:r>
        <w:t xml:space="preserve"> and one could worry about the reversibility of these changes. Besides, temporal grain of the metrics has either been confused with the temporal grain of the sampling plan, or not properly con</w:t>
      </w:r>
      <w:r>
        <w:t xml:space="preserve">sidered at all, and this needs to be addressed. Finally, the gaps in </w:t>
      </w:r>
      <w:proofErr w:type="spellStart"/>
      <w:r>
        <w:t>spatio</w:t>
      </w:r>
      <w:proofErr w:type="spellEnd"/>
      <w:r>
        <w:t xml:space="preserve">-temporal coverage need to be filled with more </w:t>
      </w:r>
      <w:proofErr w:type="gramStart"/>
      <w:r>
        <w:t>data, or</w:t>
      </w:r>
      <w:proofErr w:type="gramEnd"/>
      <w:r>
        <w:t xml:space="preserve"> interpolated over by models. We hope that this review improves the current knowledge on </w:t>
      </w:r>
      <w:proofErr w:type="spellStart"/>
      <w:r>
        <w:lastRenderedPageBreak/>
        <w:t>spatio</w:t>
      </w:r>
      <w:proofErr w:type="spellEnd"/>
      <w:r>
        <w:t>-temporal scaling of biodiversi</w:t>
      </w:r>
      <w:r>
        <w:t xml:space="preserve">ty </w:t>
      </w:r>
      <w:proofErr w:type="gramStart"/>
      <w:r>
        <w:t>trends, and</w:t>
      </w:r>
      <w:proofErr w:type="gramEnd"/>
      <w:r>
        <w:t xml:space="preserve"> illustrates that the current biodiversity change needs to be considered across both spatial and temporal grains. </w:t>
      </w:r>
    </w:p>
    <w:p w14:paraId="28624DBD" w14:textId="77777777" w:rsidR="002E671A" w:rsidRDefault="002E671A">
      <w:pPr>
        <w:spacing w:line="276" w:lineRule="auto"/>
      </w:pPr>
    </w:p>
    <w:p w14:paraId="5E4D1889" w14:textId="77777777" w:rsidR="002E671A" w:rsidRDefault="0042697E">
      <w:pPr>
        <w:spacing w:line="276" w:lineRule="auto"/>
      </w:pPr>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3"/>
        <w:gridCol w:w="1133"/>
        <w:gridCol w:w="1133"/>
        <w:gridCol w:w="1245"/>
        <w:gridCol w:w="1036"/>
        <w:gridCol w:w="1134"/>
        <w:gridCol w:w="1134"/>
        <w:gridCol w:w="1134"/>
        <w:gridCol w:w="1134"/>
        <w:gridCol w:w="1134"/>
      </w:tblGrid>
      <w:tr w:rsidR="002E671A" w14:paraId="35E35EBF"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31E69DE1"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{"citationID":"ghDVCVdM","properties":{"formattedCitation":"(Barnagaud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Barnagaud</w:t>
            </w:r>
            <w:proofErr w:type="spellEnd"/>
            <w:r w:rsidRPr="00020CD1">
              <w:rPr>
                <w:rFonts w:ascii="Arial" w:eastAsia="Arial" w:hAnsi="Arial" w:cs="Arial"/>
                <w:sz w:val="14"/>
              </w:rPr>
              <w:t xml:space="preserve"> et al.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58E11446"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{"citationID":"KNltc9YH","properties":{"formattedCitation":"(Chase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et al.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3B75F0B"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{"citationID":"qPBelRzj","properties":{"formattedCitation":"(Davey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et al.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84E291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{"citationID":"qA25PBBq","properties":{"formattedCitation":"(Jarzyna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w:t>
            </w:r>
            <w:proofErr w:type="spellStart"/>
            <w:r w:rsidRPr="00020CD1">
              <w:rPr>
                <w:rFonts w:ascii="Arial" w:eastAsia="Arial" w:hAnsi="Arial" w:cs="Arial"/>
                <w:sz w:val="14"/>
              </w:rPr>
              <w:t>Jetz</w:t>
            </w:r>
            <w:proofErr w:type="spellEnd"/>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60FE8EC1"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{"citationID":"RCiahv7l","properties":{"formattedCitation":"(Pilotto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Pilotto</w:t>
            </w:r>
            <w:proofErr w:type="spellEnd"/>
            <w:r w:rsidRPr="00020CD1">
              <w:rPr>
                <w:rFonts w:ascii="Arial" w:eastAsia="Arial" w:hAnsi="Arial" w:cs="Arial"/>
                <w:sz w:val="14"/>
              </w:rPr>
              <w:t xml:space="preserve"> et al.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4DCD5C6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{"citationID":"rgsTgVkB","properties":{"formattedCitation":"(Ram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et al.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71A97F8A"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{"citationID":"TqhATJbY","properties":{"formattedCitation":"(Reif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et al.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55BE72EF"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{"citationID":"FqAo7g6Y","properties":{"formattedCitation":"(Schipper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et al.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1EB2CEC"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{"citationID":"T1qN7dmS","properties":{"formattedCitation":"(La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w:t>
            </w:r>
            <w:proofErr w:type="spellStart"/>
            <w:r w:rsidRPr="00294037">
              <w:rPr>
                <w:rFonts w:ascii="Arial" w:eastAsia="Arial" w:hAnsi="Arial" w:cs="Arial"/>
                <w:sz w:val="14"/>
              </w:rPr>
              <w:t>Sorte</w:t>
            </w:r>
            <w:proofErr w:type="spellEnd"/>
            <w:r w:rsidRPr="00294037">
              <w:rPr>
                <w:rFonts w:ascii="Arial" w:eastAsia="Arial" w:hAnsi="Arial" w:cs="Arial"/>
                <w:sz w:val="14"/>
              </w:rPr>
              <w:t xml:space="preserve"> &amp; </w:t>
            </w:r>
            <w:proofErr w:type="spellStart"/>
            <w:r w:rsidRPr="00294037">
              <w:rPr>
                <w:rFonts w:ascii="Arial" w:eastAsia="Arial" w:hAnsi="Arial" w:cs="Arial"/>
                <w:sz w:val="14"/>
              </w:rPr>
              <w:t>Boecklen</w:t>
            </w:r>
            <w:proofErr w:type="spellEnd"/>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2415C337"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{"citationID":"ePUqS0FG","properties":{"formattedCitation":"(Van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et al.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F11A3C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{"citationID":"VABK40E1","properties":{"formattedCitation":"(Wretenberg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proofErr w:type="spellStart"/>
            <w:r w:rsidRPr="004C7BA0">
              <w:rPr>
                <w:rFonts w:ascii="Arial" w:eastAsia="Arial" w:hAnsi="Arial" w:cs="Arial"/>
                <w:sz w:val="14"/>
              </w:rPr>
              <w:t>Wretenberg</w:t>
            </w:r>
            <w:proofErr w:type="spellEnd"/>
            <w:r w:rsidRPr="004C7BA0">
              <w:rPr>
                <w:rFonts w:ascii="Arial" w:eastAsia="Arial" w:hAnsi="Arial" w:cs="Arial"/>
                <w:sz w:val="14"/>
              </w:rPr>
              <w:t xml:space="preserve"> 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47230BD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{"citationID":"yh9WYa5F","properties":{"formattedCitation":"(Keller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et al.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4FEA575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{"citationID":"ubwpPFDy","properties":{"formattedCitation":"(Monnet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et al.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603BF85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{"citationID":"eQg4wTe9","properties":{"formattedCitation":"(Spasov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et al.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59152E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{"citationID":"uh0OxcL7","properties":{"formattedCitation":"(Jarzyna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w:t>
            </w:r>
            <w:proofErr w:type="spellStart"/>
            <w:r w:rsidRPr="004C7BA0">
              <w:rPr>
                <w:rFonts w:ascii="Arial" w:eastAsia="Arial" w:hAnsi="Arial" w:cs="Arial"/>
                <w:sz w:val="14"/>
              </w:rPr>
              <w:t>Jetz</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5FED9D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{"citationID":"V7nbBiUV","properties":{"formattedCitation":"(Tingley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w:t>
            </w:r>
            <w:proofErr w:type="spellStart"/>
            <w:r w:rsidRPr="004C7BA0">
              <w:rPr>
                <w:rFonts w:ascii="Arial" w:eastAsia="Arial" w:hAnsi="Arial" w:cs="Arial"/>
                <w:sz w:val="14"/>
              </w:rPr>
              <w:t>Beissinger</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3091F5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{"citationID":"hIiPuYR0","properties":{"formattedCitation":"(La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et al.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1EBB87C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{"citationID":"1PQJndGf","properties":{"formattedCitation":"(La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42D84898"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{"citationID":"Z960frxl","properties":{"formattedCitation":"(Ma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et al.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1D8DB445"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{"citationID":"PrThjZbI","properties":{"formattedCitation":"(Dornelas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et al.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18DCAC1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{"citationID":"A5cKghxn","properties":{"formattedCitation":"(Garc\\uc0\\u237{}a-Navas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et al.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00FBE5D4"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{"citationID":"DZSPJvee","properties":{"formattedCitation":"(Blowes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proofErr w:type="spellStart"/>
            <w:r w:rsidRPr="00023F6F">
              <w:rPr>
                <w:rFonts w:ascii="Arial" w:eastAsia="Arial" w:hAnsi="Arial" w:cs="Arial"/>
                <w:sz w:val="14"/>
              </w:rPr>
              <w:t>Blowes</w:t>
            </w:r>
            <w:proofErr w:type="spellEnd"/>
            <w:r w:rsidRPr="00023F6F">
              <w:rPr>
                <w:rFonts w:ascii="Arial" w:eastAsia="Arial" w:hAnsi="Arial" w:cs="Arial"/>
                <w:sz w:val="14"/>
              </w:rPr>
              <w:t xml:space="preserve"> et al.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44C69E41"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{"citationID":"mhfxMs3I","properties":{"formattedCitation":"(McGill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et al.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032810D3"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Pr="00023F6F">
              <w:rPr>
                <w:rFonts w:ascii="Arial" w:hAnsi="Arial" w:cs="Arial"/>
                <w:sz w:val="14"/>
                <w:szCs w:val="14"/>
              </w:rPr>
              <w:instrText xml:space="preserve"> ADDIN ZOTERO_ITEM CSL_CITATION {"citationID":"Fky8cEs2","properties":{"formattedCitation":"(Petchey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et al.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1214F8D1" w14:textId="499A32AE" w:rsidR="00391B08" w:rsidRDefault="00391B08">
      <w:pPr>
        <w:spacing w:line="240" w:lineRule="auto"/>
      </w:pPr>
    </w:p>
    <w:p w14:paraId="3B97255D" w14:textId="308126B2" w:rsidR="00391B08" w:rsidRDefault="00391B08">
      <w:pPr>
        <w:spacing w:line="240" w:lineRule="auto"/>
      </w:pPr>
    </w:p>
    <w:p w14:paraId="65B64032" w14:textId="1BC9AD96" w:rsidR="00391B08" w:rsidRDefault="00391B08">
      <w:pPr>
        <w:spacing w:line="240" w:lineRule="auto"/>
      </w:pPr>
    </w:p>
    <w:p w14:paraId="23150ACB" w14:textId="794BC32B" w:rsidR="00391B08" w:rsidRDefault="00391B08">
      <w:pPr>
        <w:spacing w:line="240" w:lineRule="auto"/>
      </w:pPr>
    </w:p>
    <w:p w14:paraId="6A8B3604" w14:textId="79A418C8" w:rsidR="00391B08" w:rsidRDefault="00391B08">
      <w:pPr>
        <w:spacing w:line="240" w:lineRule="auto"/>
      </w:pPr>
    </w:p>
    <w:p w14:paraId="2757AEFD" w14:textId="69E0DCF9" w:rsidR="00391B08" w:rsidRDefault="00391B08">
      <w:pPr>
        <w:spacing w:line="240" w:lineRule="auto"/>
      </w:pPr>
    </w:p>
    <w:p w14:paraId="728A3E15" w14:textId="3C7C8E9C" w:rsidR="00391B08" w:rsidRDefault="00391B08">
      <w:pPr>
        <w:spacing w:line="240" w:lineRule="auto"/>
      </w:pPr>
    </w:p>
    <w:p w14:paraId="6F6E3992" w14:textId="77777777" w:rsidR="00391B08" w:rsidRDefault="00391B08">
      <w:pPr>
        <w:spacing w:line="240" w:lineRule="auto"/>
      </w:pPr>
    </w:p>
    <w:p w14:paraId="4601E3C4" w14:textId="77777777" w:rsidR="002E671A" w:rsidRDefault="002E671A">
      <w:pPr>
        <w:pStyle w:val="Title"/>
      </w:pPr>
      <w:bookmarkStart w:id="9" w:name="_bxf3juex4006" w:colFirst="0" w:colLast="0"/>
      <w:bookmarkEnd w:id="9"/>
    </w:p>
    <w:p w14:paraId="518BC2EC" w14:textId="77777777" w:rsidR="002E671A" w:rsidRDefault="002E671A">
      <w:pPr>
        <w:pStyle w:val="Title"/>
      </w:pPr>
      <w:bookmarkStart w:id="10" w:name="_mukbd63zvb66" w:colFirst="0" w:colLast="0"/>
      <w:bookmarkEnd w:id="10"/>
    </w:p>
    <w:p w14:paraId="79C1C713" w14:textId="77777777" w:rsidR="002E671A" w:rsidRDefault="002E671A"/>
    <w:p w14:paraId="19FF20F6" w14:textId="77777777" w:rsidR="002E671A" w:rsidRDefault="002E671A"/>
    <w:p w14:paraId="6BA036FC" w14:textId="77777777" w:rsidR="002E671A" w:rsidRDefault="002E671A"/>
    <w:p w14:paraId="7C6A5588" w14:textId="77777777" w:rsidR="002E671A" w:rsidRDefault="002E671A"/>
    <w:p w14:paraId="16604981" w14:textId="77777777" w:rsidR="002E671A" w:rsidRDefault="0042697E">
      <w:pPr>
        <w:pStyle w:val="Title"/>
      </w:pPr>
      <w:bookmarkStart w:id="11" w:name="_xxrqwfm9by0x" w:colFirst="0" w:colLast="0"/>
      <w:bookmarkEnd w:id="11"/>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731200" cy="4305300"/>
                    </a:xfrm>
                    <a:prstGeom prst="rect">
                      <a:avLst/>
                    </a:prstGeom>
                    <a:ln/>
                  </pic:spPr>
                </pic:pic>
              </a:graphicData>
            </a:graphic>
          </wp:inline>
        </w:drawing>
      </w:r>
    </w:p>
    <w:p w14:paraId="584AF32B" w14:textId="77777777" w:rsidR="002E671A" w:rsidRDefault="0042697E">
      <w:pPr>
        <w:spacing w:line="276" w:lineRule="auto"/>
        <w:rPr>
          <w:i/>
        </w:rPr>
      </w:pPr>
      <w:r>
        <w:rPr>
          <w:b/>
        </w:rPr>
        <w:t>Supplementary Figure 1:</w:t>
      </w:r>
      <w:r>
        <w:t xml:space="preserve"> Numbers of trends in each category (increase, stable, decrease) for the 59 trends across 24 articles. Note that each trend already represents a substantial amount of data spatial as they are a summary of spatial replicates. We also note that some trends r</w:t>
      </w:r>
      <w:r>
        <w:t xml:space="preserve">eported here are based on the same </w:t>
      </w:r>
      <w:proofErr w:type="gramStart"/>
      <w:r>
        <w:t>dataset, but</w:t>
      </w:r>
      <w:proofErr w:type="gramEnd"/>
      <w:r>
        <w:t xml:space="preserve"> come from different studies; this is a potential source of </w:t>
      </w:r>
      <w:proofErr w:type="spellStart"/>
      <w:r>
        <w:t>pseudoreplication</w:t>
      </w:r>
      <w:proofErr w:type="spellEnd"/>
      <w:r>
        <w:t xml:space="preserve">. For summary of trends that accounts for this </w:t>
      </w:r>
      <w:proofErr w:type="spellStart"/>
      <w:r>
        <w:t>pseudoreplication</w:t>
      </w:r>
      <w:proofErr w:type="spellEnd"/>
      <w:r>
        <w:t xml:space="preserve"> see Fig. 3. Abbreviations: </w:t>
      </w:r>
      <w:r>
        <w:rPr>
          <w:i/>
        </w:rPr>
        <w:t>species richness (</w:t>
      </w:r>
      <w:proofErr w:type="spellStart"/>
      <w:r>
        <w:rPr>
          <w:i/>
        </w:rPr>
        <w:t>sR</w:t>
      </w:r>
      <w:proofErr w:type="spellEnd"/>
      <w:r>
        <w:rPr>
          <w:i/>
        </w:rPr>
        <w:t>), functional richne</w:t>
      </w:r>
      <w:r>
        <w:rPr>
          <w:i/>
        </w:rPr>
        <w:t>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w:t>
      </w:r>
      <w:r>
        <w:rPr>
          <w:i/>
        </w:rPr>
        <w:t>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31AAD49" w14:textId="72A380E2" w:rsidR="002E671A" w:rsidRDefault="002E671A">
      <w:pPr>
        <w:spacing w:line="276" w:lineRule="auto"/>
      </w:pPr>
    </w:p>
    <w:p w14:paraId="05945F35" w14:textId="28152688" w:rsidR="00391B08" w:rsidRDefault="00391B08">
      <w:pPr>
        <w:spacing w:line="276" w:lineRule="auto"/>
      </w:pPr>
    </w:p>
    <w:p w14:paraId="4E7404AD" w14:textId="53E42F72" w:rsidR="00391B08" w:rsidRDefault="00391B08">
      <w:pPr>
        <w:spacing w:line="276" w:lineRule="auto"/>
      </w:pPr>
    </w:p>
    <w:p w14:paraId="73FD1701" w14:textId="4F688576" w:rsidR="00391B08" w:rsidRDefault="00391B08">
      <w:pPr>
        <w:spacing w:line="276" w:lineRule="auto"/>
      </w:pPr>
    </w:p>
    <w:p w14:paraId="77D4E2B2" w14:textId="3D09B6E8" w:rsidR="00391B08" w:rsidRDefault="00391B08">
      <w:pPr>
        <w:spacing w:line="276" w:lineRule="auto"/>
      </w:pPr>
    </w:p>
    <w:p w14:paraId="38BAC004" w14:textId="77777777" w:rsidR="00391B08" w:rsidRDefault="00391B08">
      <w:pPr>
        <w:spacing w:line="276" w:lineRule="auto"/>
      </w:pPr>
    </w:p>
    <w:p w14:paraId="51768ADC" w14:textId="77777777" w:rsidR="002E671A" w:rsidRDefault="0042697E">
      <w:pPr>
        <w:spacing w:line="276" w:lineRule="auto"/>
      </w:pPr>
      <w:r>
        <w:rPr>
          <w:b/>
        </w:rPr>
        <w:lastRenderedPageBreak/>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w:t>
      </w:r>
      <w:proofErr w:type="spellStart"/>
      <w:r>
        <w:rPr>
          <w:i/>
        </w:rPr>
        <w:t>sR</w:t>
      </w:r>
      <w:proofErr w:type="spellEnd"/>
      <w:r>
        <w:rPr>
          <w:i/>
        </w:rPr>
        <w:t>), fun</w:t>
      </w:r>
      <w:r>
        <w:rPr>
          <w:i/>
        </w:rPr>
        <w:t>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4BB9EAC5" w14:textId="77777777" w:rsidR="002E671A" w:rsidRDefault="002E671A"/>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4F167CC"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{"citationID":"LPFLtTba","properties":{"formattedCitation":"(Barnagaud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proofErr w:type="spellStart"/>
            <w:r w:rsidRPr="00502100">
              <w:rPr>
                <w:rFonts w:ascii="Arial" w:eastAsia="Arial" w:hAnsi="Arial" w:cs="Arial"/>
                <w:sz w:val="14"/>
              </w:rPr>
              <w:t>Barnagaud</w:t>
            </w:r>
            <w:proofErr w:type="spellEnd"/>
            <w:r w:rsidRPr="00502100">
              <w:rPr>
                <w:rFonts w:ascii="Arial" w:eastAsia="Arial" w:hAnsi="Arial" w:cs="Arial"/>
                <w:sz w:val="14"/>
              </w:rPr>
              <w:t xml:space="preserve"> et al.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North </w:t>
            </w:r>
            <w:r>
              <w:rPr>
                <w:rFonts w:ascii="Arial" w:eastAsia="Arial" w:hAnsi="Arial" w:cs="Arial"/>
                <w:sz w:val="14"/>
                <w:szCs w:val="14"/>
              </w:rPr>
              <w:t>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22E04EB8"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{"citationID":"BwsSAT5u","properties":{"formattedCitation":"(Chase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et al.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4EC0E26B"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{"citationID":"mLRPk1AF","properties":{"formattedCitation":"(Davey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et al.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proofErr w:type="spellStart"/>
            <w:r>
              <w:rPr>
                <w:rFonts w:ascii="Arial" w:eastAsia="Arial" w:hAnsi="Arial" w:cs="Arial"/>
                <w:sz w:val="14"/>
                <w:szCs w:val="14"/>
              </w:rPr>
              <w:t>Simpson.They</w:t>
            </w:r>
            <w:proofErr w:type="spellEnd"/>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27C550F2"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{"citationID":"65WbO75t","properties":{"formattedCitation":"(Jarzyna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proofErr w:type="spellStart"/>
            <w:r w:rsidRPr="00502100">
              <w:rPr>
                <w:rFonts w:ascii="Arial" w:eastAsia="Arial" w:hAnsi="Arial" w:cs="Arial"/>
                <w:sz w:val="14"/>
              </w:rPr>
              <w:t>Jetz</w:t>
            </w:r>
            <w:proofErr w:type="spellEnd"/>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North </w:t>
            </w:r>
            <w:r>
              <w:rPr>
                <w:rFonts w:ascii="Arial" w:eastAsia="Arial" w:hAnsi="Arial" w:cs="Arial"/>
                <w:sz w:val="14"/>
                <w:szCs w:val="14"/>
              </w:rPr>
              <w:t>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Data from Szabo et al.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Data from Szabo et al.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Data from Szabo et al.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76D0E6BB"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{"citationID":"GudY83MF","properties":{"formattedCitation":"(Pilotto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proofErr w:type="spellStart"/>
            <w:r w:rsidRPr="001253B1">
              <w:rPr>
                <w:rFonts w:ascii="Arial" w:eastAsia="Arial" w:hAnsi="Arial" w:cs="Arial"/>
                <w:sz w:val="14"/>
              </w:rPr>
              <w:t>Pilotto</w:t>
            </w:r>
            <w:proofErr w:type="spellEnd"/>
            <w:r w:rsidRPr="001253B1">
              <w:rPr>
                <w:rFonts w:ascii="Arial" w:eastAsia="Arial" w:hAnsi="Arial" w:cs="Arial"/>
                <w:sz w:val="14"/>
              </w:rPr>
              <w:t xml:space="preserve"> et al.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08F84291"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{"citationID":"QM7tWcKC","properties":{"formattedCitation":"(Ram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et al.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w:t>
            </w:r>
            <w:r>
              <w:rPr>
                <w:rFonts w:ascii="Arial" w:eastAsia="Arial" w:hAnsi="Arial" w:cs="Arial"/>
                <w:sz w:val="14"/>
                <w:szCs w:val="14"/>
              </w:rPr>
              <w:t>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6F2DB7F8"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{"citationID":"zXiZN42F","properties":{"formattedCitation":"(Reif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et al.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w:t>
            </w:r>
            <w:r>
              <w:rPr>
                <w:rFonts w:ascii="Arial" w:eastAsia="Arial" w:hAnsi="Arial" w:cs="Arial"/>
                <w:sz w:val="14"/>
                <w:szCs w:val="14"/>
              </w:rPr>
              <w:t>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5B934089"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{"citationID":"mkOS08Ux","properties":{"formattedCitation":"(Schipper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et al.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13B2623"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{"citationID":"5tqrW0Ku","properties":{"formattedCitation":"(La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w:t>
            </w:r>
            <w:proofErr w:type="spellStart"/>
            <w:r w:rsidRPr="001253B1">
              <w:rPr>
                <w:rFonts w:ascii="Arial" w:eastAsia="Arial" w:hAnsi="Arial" w:cs="Arial"/>
                <w:sz w:val="14"/>
              </w:rPr>
              <w:t>Sorte</w:t>
            </w:r>
            <w:proofErr w:type="spellEnd"/>
            <w:r w:rsidRPr="001253B1">
              <w:rPr>
                <w:rFonts w:ascii="Arial" w:eastAsia="Arial" w:hAnsi="Arial" w:cs="Arial"/>
                <w:sz w:val="14"/>
              </w:rPr>
              <w:t xml:space="preserve"> </w:t>
            </w:r>
            <w:r w:rsidR="007F2444">
              <w:rPr>
                <w:rFonts w:ascii="Arial" w:eastAsia="Arial" w:hAnsi="Arial" w:cs="Arial"/>
                <w:sz w:val="14"/>
              </w:rPr>
              <w:t xml:space="preserve">&amp; </w:t>
            </w:r>
            <w:proofErr w:type="spellStart"/>
            <w:r w:rsidRPr="001253B1">
              <w:rPr>
                <w:rFonts w:ascii="Arial" w:eastAsia="Arial" w:hAnsi="Arial" w:cs="Arial"/>
                <w:sz w:val="14"/>
              </w:rPr>
              <w:t>Boecklen</w:t>
            </w:r>
            <w:proofErr w:type="spellEnd"/>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4A138AA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{"citationID":"sL5duZyK","properties":{"formattedCitation":"(Van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et al.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583C422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{"citationID":"gpc5VXo4","properties":{"formattedCitation":"(Wretenberg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Wretenberg</w:t>
            </w:r>
            <w:proofErr w:type="spellEnd"/>
            <w:r w:rsidRPr="007F2444">
              <w:rPr>
                <w:rFonts w:ascii="Arial" w:eastAsia="Arial" w:hAnsi="Arial" w:cs="Arial"/>
                <w:sz w:val="14"/>
              </w:rPr>
              <w:t xml:space="preserve"> et al.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w:t>
            </w:r>
            <w:r>
              <w:rPr>
                <w:rFonts w:ascii="Arial" w:eastAsia="Arial" w:hAnsi="Arial" w:cs="Arial"/>
                <w:sz w:val="14"/>
                <w:szCs w:val="14"/>
              </w:rPr>
              <w:t>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76EA623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{"citationID":"LQkb4NC4","properties":{"formattedCitation":"(Keller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et al.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04E7952E"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{"citationID":"iO4ufMgg","properties":{"formattedCitation":"(Monnet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et al.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w:t>
            </w:r>
            <w:r>
              <w:rPr>
                <w:rFonts w:ascii="Arial" w:eastAsia="Arial" w:hAnsi="Arial" w:cs="Arial"/>
                <w:sz w:val="14"/>
                <w:szCs w:val="14"/>
              </w:rPr>
              <w:t>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029C7F9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{"citationID":"NIprsFsX","properties":{"formattedCitation":"(Spasov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et al.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w:t>
            </w:r>
            <w:r>
              <w:rPr>
                <w:rFonts w:ascii="Arial" w:eastAsia="Arial" w:hAnsi="Arial" w:cs="Arial"/>
                <w:sz w:val="14"/>
                <w:szCs w:val="14"/>
              </w:rPr>
              <w:t>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1B96B5E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{"citationID":"ZfaVjsNH","properties":{"formattedCitation":"(Jarzyna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w:t>
            </w:r>
            <w:proofErr w:type="spellStart"/>
            <w:r w:rsidRPr="007F2444">
              <w:rPr>
                <w:rFonts w:ascii="Arial" w:eastAsia="Arial" w:hAnsi="Arial" w:cs="Arial"/>
                <w:sz w:val="14"/>
              </w:rPr>
              <w:t>Jetz</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21563D9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{"citationID":"O3i909u5","properties":{"formattedCitation":"(Tingley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w:t>
            </w:r>
            <w:proofErr w:type="spellStart"/>
            <w:r w:rsidRPr="007F2444">
              <w:rPr>
                <w:rFonts w:ascii="Arial" w:eastAsia="Arial" w:hAnsi="Arial" w:cs="Arial"/>
                <w:sz w:val="14"/>
              </w:rPr>
              <w:t>Beissinger</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 xml:space="preserve">pi x 0.2^2). "Modern species richness was significantly less than historical richness (i.e., 95% credible intervals of richness differences nonoverlapping with 0) </w:t>
            </w:r>
            <w:r>
              <w:rPr>
                <w:rFonts w:ascii="Arial" w:eastAsia="Arial" w:hAnsi="Arial" w:cs="Arial"/>
                <w:sz w:val="14"/>
                <w:szCs w:val="14"/>
              </w:rPr>
              <w:t>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5736F3E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{"citationID":"IqNk5OTt","properties":{"formattedCitation":"(La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et al.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2042DA3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{"citationID":"HcxUQB0z","properties":{"formattedCitation":"(La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46A0FB1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{"citationID":"yruQYDn0","properties":{"formattedCitation":"(Ma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et al.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48DA871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{"citationID":"PGNepRSn","properties":{"formattedCitation":"(Dornelas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et al.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39B4A9E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{"citationID":"KKZdgQV5","properties":{"formattedCitation":"(Garc\\uc0\\u237{}a-Navas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et al.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00F9C25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{"citationID":"rrqOaH4g","properties":{"formattedCitation":"(Blowes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Blowes</w:t>
            </w:r>
            <w:proofErr w:type="spellEnd"/>
            <w:r w:rsidRPr="007F2444">
              <w:rPr>
                <w:rFonts w:ascii="Arial" w:eastAsia="Arial" w:hAnsi="Arial" w:cs="Arial"/>
                <w:sz w:val="14"/>
              </w:rPr>
              <w:t xml:space="preserve"> et al.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w:t>
            </w:r>
            <w:r>
              <w:rPr>
                <w:rFonts w:ascii="Arial" w:eastAsia="Arial" w:hAnsi="Arial" w:cs="Arial"/>
                <w:sz w:val="14"/>
                <w:szCs w:val="14"/>
              </w:rPr>
              <w:t xml:space="preserve">represented only by 5 </w:t>
            </w:r>
            <w:proofErr w:type="gramStart"/>
            <w:r>
              <w:rPr>
                <w:rFonts w:ascii="Arial" w:eastAsia="Arial" w:hAnsi="Arial" w:cs="Arial"/>
                <w:sz w:val="14"/>
                <w:szCs w:val="14"/>
              </w:rPr>
              <w:t>trends</w:t>
            </w:r>
            <w:proofErr w:type="gramEnd"/>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77707A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{"citationID":"POAjIHon","properties":{"formattedCitation":"(McGill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et al.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E644716"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AC35AB" w:rsidRPr="00AC35AB">
              <w:rPr>
                <w:rFonts w:ascii="Arial" w:hAnsi="Arial" w:cs="Arial"/>
                <w:sz w:val="14"/>
                <w:szCs w:val="14"/>
              </w:rPr>
              <w:instrText xml:space="preserve"> ADDIN ZOTERO_ITEM CSL_CITATION {"citationID":"D0njGidz","properties":{"formattedCitation":"(Petchey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et al.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 xml:space="preserve">mean ± 1 SD = 0·58 </w:t>
            </w:r>
            <w:r>
              <w:rPr>
                <w:rFonts w:ascii="Arial" w:eastAsia="Arial" w:hAnsi="Arial" w:cs="Arial"/>
                <w:sz w:val="14"/>
                <w:szCs w:val="14"/>
              </w:rPr>
              <w:t>±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391B08">
      <w:pPr>
        <w:pStyle w:val="Title"/>
      </w:pPr>
      <w:r>
        <w:t>References</w:t>
      </w:r>
    </w:p>
    <w:p w14:paraId="0CF6E143" w14:textId="77777777" w:rsidR="00AC35AB" w:rsidRDefault="00391B08" w:rsidP="00EF0DE4">
      <w:pPr>
        <w:pStyle w:val="Bibliography"/>
        <w:spacing w:line="276" w:lineRule="auto"/>
      </w:pPr>
      <w:r>
        <w:fldChar w:fldCharType="begin"/>
      </w:r>
      <w:r w:rsidR="00A57BD7" w:rsidRPr="00386A2C">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AC35AB">
        <w:t xml:space="preserve">Adler, P. B., &amp; Lauenroth, W. K. (2003). The power of time: Spatiotemporal scaling of species diversity. </w:t>
      </w:r>
      <w:r w:rsidR="00AC35AB">
        <w:rPr>
          <w:i/>
          <w:iCs/>
        </w:rPr>
        <w:t>Ecology Letters</w:t>
      </w:r>
      <w:r w:rsidR="00AC35AB">
        <w:t xml:space="preserve">, </w:t>
      </w:r>
      <w:r w:rsidR="00AC35AB">
        <w:rPr>
          <w:i/>
          <w:iCs/>
        </w:rPr>
        <w:t>6</w:t>
      </w:r>
      <w:r w:rsidR="00AC35AB">
        <w:t>(8), 749–756. https://doi.org/10.1046/j.1461-0248.2003.00497.x</w:t>
      </w:r>
    </w:p>
    <w:p w14:paraId="762C7FFC" w14:textId="77777777" w:rsidR="00AC35AB" w:rsidRDefault="00AC35AB" w:rsidP="00EF0DE4">
      <w:pPr>
        <w:pStyle w:val="Bibliography"/>
        <w:spacing w:line="276" w:lineRule="auto"/>
      </w:pPr>
      <w:r>
        <w:t xml:space="preserve">Adler, P. B., White, E. P., Lauenroth, W. K., Kaufman, D. M., </w:t>
      </w:r>
      <w:proofErr w:type="spellStart"/>
      <w:r>
        <w:t>Rassweiler</w:t>
      </w:r>
      <w:proofErr w:type="spellEnd"/>
      <w:r>
        <w:t xml:space="preserve">, A., &amp; Rusak, J. A. (2005). Evidence for a General Species–Time–Area Relationship. </w:t>
      </w:r>
      <w:r>
        <w:rPr>
          <w:i/>
          <w:iCs/>
        </w:rPr>
        <w:t>Ecology</w:t>
      </w:r>
      <w:r>
        <w:t xml:space="preserve">, </w:t>
      </w:r>
      <w:r>
        <w:rPr>
          <w:i/>
          <w:iCs/>
        </w:rPr>
        <w:t>86</w:t>
      </w:r>
      <w:r>
        <w:t>(8), 2032–2039. https://doi.org/10.1890/05-0067</w:t>
      </w:r>
    </w:p>
    <w:p w14:paraId="2436CCAD" w14:textId="77777777" w:rsidR="00AC35AB" w:rsidRDefault="00AC35AB" w:rsidP="00EF0DE4">
      <w:pPr>
        <w:pStyle w:val="Bibliography"/>
        <w:spacing w:line="276" w:lineRule="auto"/>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6556D280" w14:textId="77777777" w:rsidR="00AC35AB" w:rsidRDefault="00AC35AB" w:rsidP="00EF0DE4">
      <w:pPr>
        <w:pStyle w:val="Bibliography"/>
        <w:spacing w:line="276" w:lineRule="auto"/>
      </w:pPr>
      <w:r>
        <w:t xml:space="preserve">Arrhenius, O. (1921). Species and Area. </w:t>
      </w:r>
      <w:r>
        <w:rPr>
          <w:i/>
          <w:iCs/>
        </w:rPr>
        <w:t>Journal of Ecology</w:t>
      </w:r>
      <w:r>
        <w:t xml:space="preserve">, </w:t>
      </w:r>
      <w:r>
        <w:rPr>
          <w:i/>
          <w:iCs/>
        </w:rPr>
        <w:t>9</w:t>
      </w:r>
      <w:r>
        <w:t>(1), 95–99. https://doi.org/10.2307/2255763</w:t>
      </w:r>
    </w:p>
    <w:p w14:paraId="4ED6678B" w14:textId="77777777" w:rsidR="00AC35AB" w:rsidRDefault="00AC35AB" w:rsidP="00EF0DE4">
      <w:pPr>
        <w:pStyle w:val="Bibliography"/>
        <w:spacing w:line="276" w:lineRule="auto"/>
      </w:pPr>
      <w:proofErr w:type="spellStart"/>
      <w:r>
        <w:t>Barnagaud</w:t>
      </w:r>
      <w:proofErr w:type="spellEnd"/>
      <w:r>
        <w:t xml:space="preserve">, J.-Y., </w:t>
      </w:r>
      <w:proofErr w:type="spellStart"/>
      <w:r>
        <w:t>Gaüzère</w:t>
      </w:r>
      <w:proofErr w:type="spellEnd"/>
      <w:r>
        <w:t xml:space="preserve">, P., Zuckerberg, B., </w:t>
      </w:r>
      <w:proofErr w:type="spellStart"/>
      <w:r>
        <w:t>Princé</w:t>
      </w:r>
      <w:proofErr w:type="spellEnd"/>
      <w:r>
        <w:t xml:space="preserve">, K., &amp; Svenning, J.-C. (2017). Temporal changes in bird functional diversity across the United States. </w:t>
      </w:r>
      <w:proofErr w:type="spellStart"/>
      <w:r>
        <w:rPr>
          <w:i/>
          <w:iCs/>
        </w:rPr>
        <w:t>Oecologia</w:t>
      </w:r>
      <w:proofErr w:type="spellEnd"/>
      <w:r>
        <w:t xml:space="preserve">, </w:t>
      </w:r>
      <w:r>
        <w:rPr>
          <w:i/>
          <w:iCs/>
        </w:rPr>
        <w:t>185</w:t>
      </w:r>
      <w:r>
        <w:t>(4), 737–748. https://doi.org/10.1007/s00442-017-3967-4</w:t>
      </w:r>
    </w:p>
    <w:p w14:paraId="124F20AE" w14:textId="77777777" w:rsidR="00AC35AB" w:rsidRDefault="00AC35AB" w:rsidP="00EF0DE4">
      <w:pPr>
        <w:pStyle w:val="Bibliography"/>
        <w:spacing w:line="276" w:lineRule="auto"/>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00A57D3F" w14:textId="77777777" w:rsidR="00AC35AB" w:rsidRDefault="00AC35AB" w:rsidP="00EF0DE4">
      <w:pPr>
        <w:pStyle w:val="Bibliography"/>
        <w:spacing w:line="276" w:lineRule="auto"/>
      </w:pPr>
      <w:proofErr w:type="spellStart"/>
      <w:r>
        <w:t>Bejček</w:t>
      </w:r>
      <w:proofErr w:type="spellEnd"/>
      <w:r>
        <w:t xml:space="preserve">, V. &amp; </w:t>
      </w:r>
      <w:proofErr w:type="spellStart"/>
      <w:r>
        <w:t>Stastný</w:t>
      </w:r>
      <w:proofErr w:type="spellEnd"/>
      <w:r>
        <w:t xml:space="preserve">. (2016). </w:t>
      </w:r>
      <w:proofErr w:type="spellStart"/>
      <w:r>
        <w:t>Velké</w:t>
      </w:r>
      <w:proofErr w:type="spellEnd"/>
      <w:r>
        <w:t xml:space="preserve"> </w:t>
      </w:r>
      <w:proofErr w:type="spellStart"/>
      <w:r>
        <w:t>ptačí</w:t>
      </w:r>
      <w:proofErr w:type="spellEnd"/>
      <w:r>
        <w:t xml:space="preserve"> </w:t>
      </w:r>
      <w:proofErr w:type="spellStart"/>
      <w:r>
        <w:t>mapování</w:t>
      </w:r>
      <w:proofErr w:type="spellEnd"/>
      <w:r>
        <w:t xml:space="preserve">. </w:t>
      </w:r>
      <w:proofErr w:type="spellStart"/>
      <w:r>
        <w:rPr>
          <w:i/>
          <w:iCs/>
        </w:rPr>
        <w:t>Vesmír</w:t>
      </w:r>
      <w:proofErr w:type="spellEnd"/>
      <w:r>
        <w:t>. https://vesmir.cz/cz/on-line-clanky/2016/04/velke-ptaci-mapovani.html</w:t>
      </w:r>
    </w:p>
    <w:p w14:paraId="67C278AE" w14:textId="77777777" w:rsidR="00AC35AB" w:rsidRDefault="00AC35AB" w:rsidP="00EF0DE4">
      <w:pPr>
        <w:pStyle w:val="Bibliography"/>
        <w:spacing w:line="276" w:lineRule="auto"/>
      </w:pPr>
      <w:proofErr w:type="spellStart"/>
      <w:r>
        <w:t>Blowes</w:t>
      </w:r>
      <w:proofErr w:type="spellEnd"/>
      <w:r>
        <w:t xml:space="preserve">, S. A., Supp, S. R., Antão, L. H., Bates, A., </w:t>
      </w:r>
      <w:proofErr w:type="spellStart"/>
      <w:r>
        <w:t>Bruelheide</w:t>
      </w:r>
      <w:proofErr w:type="spellEnd"/>
      <w:r>
        <w:t xml:space="preserve">, H., Chase, J. M., Moyes, F., </w:t>
      </w:r>
      <w:proofErr w:type="spellStart"/>
      <w:r>
        <w:t>Magurran</w:t>
      </w:r>
      <w:proofErr w:type="spellEnd"/>
      <w:r>
        <w:t xml:space="preserve">, A., McGill, B., Myers-Smith, I. H., Winter, M., Bjorkman, A. D., Bowler, D. E., Byrnes, J. E. K., Gonzalez, A., Hines, J., Isbell, F., Jones, H. P., Navarro, L. M., … Dornelas, </w:t>
      </w:r>
      <w:r>
        <w:lastRenderedPageBreak/>
        <w:t xml:space="preserve">M. (2019). The geography of biodiversity change in marine and terrestrial assemblages. </w:t>
      </w:r>
      <w:r>
        <w:rPr>
          <w:i/>
          <w:iCs/>
        </w:rPr>
        <w:t>Science</w:t>
      </w:r>
      <w:r>
        <w:t xml:space="preserve">, </w:t>
      </w:r>
      <w:r>
        <w:rPr>
          <w:i/>
          <w:iCs/>
        </w:rPr>
        <w:t>366</w:t>
      </w:r>
      <w:r>
        <w:t>(6463), 339–345. https://doi.org/10.1126/science.aaw1620</w:t>
      </w:r>
    </w:p>
    <w:p w14:paraId="2A9C9E27" w14:textId="77777777" w:rsidR="00AC35AB" w:rsidRDefault="00AC35AB" w:rsidP="00EF0DE4">
      <w:pPr>
        <w:pStyle w:val="Bibliography"/>
        <w:spacing w:line="276" w:lineRule="auto"/>
      </w:pPr>
      <w:r>
        <w:t xml:space="preserve">Bowler, D., &amp; </w:t>
      </w:r>
      <w:proofErr w:type="spellStart"/>
      <w:r>
        <w:t>Böhning-Gaese</w:t>
      </w:r>
      <w:proofErr w:type="spellEnd"/>
      <w:r>
        <w:t xml:space="preserve">, K. (2017). Improving the community-temperature index as a climate change indicator. </w:t>
      </w:r>
      <w:r>
        <w:rPr>
          <w:i/>
          <w:iCs/>
        </w:rPr>
        <w:t>PLOS ONE</w:t>
      </w:r>
      <w:r>
        <w:t xml:space="preserve">, </w:t>
      </w:r>
      <w:r>
        <w:rPr>
          <w:i/>
          <w:iCs/>
        </w:rPr>
        <w:t>12</w:t>
      </w:r>
      <w:r>
        <w:t>(9), e0184275. https://doi.org/10.1371/journal.pone.0184275</w:t>
      </w:r>
    </w:p>
    <w:p w14:paraId="556C1589" w14:textId="77777777" w:rsidR="00AC35AB" w:rsidRDefault="00AC35AB" w:rsidP="00EF0DE4">
      <w:pPr>
        <w:pStyle w:val="Bibliography"/>
        <w:spacing w:line="276" w:lineRule="auto"/>
      </w:pPr>
      <w:r>
        <w:t xml:space="preserve">Cardinale, B. J., Gonzalez, A., Allington, G. R. H., &amp; </w:t>
      </w:r>
      <w:proofErr w:type="spellStart"/>
      <w:r>
        <w:t>Loreau</w:t>
      </w:r>
      <w:proofErr w:type="spellEnd"/>
      <w:r>
        <w:t xml:space="preserve">,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2E82FAAB" w14:textId="77777777" w:rsidR="00AC35AB" w:rsidRDefault="00AC35AB" w:rsidP="00EF0DE4">
      <w:pPr>
        <w:pStyle w:val="Bibliography"/>
        <w:spacing w:line="276" w:lineRule="auto"/>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71D73A0D" w14:textId="77777777" w:rsidR="00AC35AB" w:rsidRDefault="00AC35AB" w:rsidP="00EF0DE4">
      <w:pPr>
        <w:pStyle w:val="Bibliography"/>
        <w:spacing w:line="276" w:lineRule="auto"/>
      </w:pPr>
      <w:r>
        <w:t xml:space="preserve">Chase, J. M., McGill, B. J., Thompson, P. L., Antão, L. H., Bates, A. E., </w:t>
      </w:r>
      <w:proofErr w:type="spellStart"/>
      <w:r>
        <w:t>Blowes</w:t>
      </w:r>
      <w:proofErr w:type="spellEnd"/>
      <w:r>
        <w:t xml:space="preserve">, S. A., Dornelas, M., Gonzalez, A., </w:t>
      </w:r>
      <w:proofErr w:type="spellStart"/>
      <w:r>
        <w:t>Magurran</w:t>
      </w:r>
      <w:proofErr w:type="spellEnd"/>
      <w:r>
        <w:t xml:space="preserve">, A. E., Supp, S. R., Winter, M., Bjorkman, A. D., </w:t>
      </w:r>
      <w:proofErr w:type="spellStart"/>
      <w:r>
        <w:t>Bruelheide</w:t>
      </w:r>
      <w:proofErr w:type="spellEnd"/>
      <w:r>
        <w:t xml:space="preserv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68DAECF2" w14:textId="77777777" w:rsidR="00AC35AB" w:rsidRDefault="00AC35AB" w:rsidP="00EF0DE4">
      <w:pPr>
        <w:pStyle w:val="Bibliography"/>
        <w:spacing w:line="276" w:lineRule="auto"/>
      </w:pPr>
      <w:r w:rsidRPr="00AC35AB">
        <w:rPr>
          <w:lang w:val="fr-FR"/>
        </w:rPr>
        <w:t xml:space="preserve">Clavel, J., Julliard, R., &amp; </w:t>
      </w:r>
      <w:proofErr w:type="spellStart"/>
      <w:r w:rsidRPr="00AC35AB">
        <w:rPr>
          <w:lang w:val="fr-FR"/>
        </w:rPr>
        <w:t>Devictor</w:t>
      </w:r>
      <w:proofErr w:type="spellEnd"/>
      <w:r w:rsidRPr="00AC35AB">
        <w:rPr>
          <w:lang w:val="fr-FR"/>
        </w:rPr>
        <w:t xml:space="preserve">,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1C0F33B" w14:textId="77777777" w:rsidR="00AC35AB" w:rsidRDefault="00AC35AB" w:rsidP="00EF0DE4">
      <w:pPr>
        <w:pStyle w:val="Bibliography"/>
        <w:spacing w:line="276" w:lineRule="auto"/>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3FE6D0" w14:textId="77777777" w:rsidR="00AC35AB" w:rsidRDefault="00AC35AB" w:rsidP="00EF0DE4">
      <w:pPr>
        <w:pStyle w:val="Bibliography"/>
        <w:spacing w:line="276" w:lineRule="auto"/>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7886A53B" w14:textId="77777777" w:rsidR="00AC35AB" w:rsidRDefault="00AC35AB" w:rsidP="00EF0DE4">
      <w:pPr>
        <w:pStyle w:val="Bibliography"/>
        <w:spacing w:line="276" w:lineRule="auto"/>
      </w:pPr>
      <w:proofErr w:type="spellStart"/>
      <w:r>
        <w:t>Devictor</w:t>
      </w:r>
      <w:proofErr w:type="spellEnd"/>
      <w:r>
        <w:t xml:space="preserve">, V., Julliard, R., Clavel, J., </w:t>
      </w:r>
      <w:proofErr w:type="spellStart"/>
      <w:r>
        <w:t>Jiguet</w:t>
      </w:r>
      <w:proofErr w:type="spellEnd"/>
      <w:r>
        <w:t xml:space="preserve">, F., Lee, A., &amp; </w:t>
      </w:r>
      <w:proofErr w:type="spellStart"/>
      <w:r>
        <w:t>Couvet</w:t>
      </w:r>
      <w:proofErr w:type="spellEnd"/>
      <w:r>
        <w:t xml:space="preserve">,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607DC94F" w14:textId="77777777" w:rsidR="00AC35AB" w:rsidRPr="00AC35AB" w:rsidRDefault="00AC35AB" w:rsidP="00EF0DE4">
      <w:pPr>
        <w:pStyle w:val="Bibliography"/>
        <w:spacing w:line="276" w:lineRule="auto"/>
        <w:rPr>
          <w:lang w:val="fr-FR"/>
        </w:rPr>
      </w:pPr>
      <w:r>
        <w:t xml:space="preserve">Dornelas, M., Gotelli, N. J., McGill, B., Shimadzu, H., Moyes, F., Sievers, C., &amp; </w:t>
      </w:r>
      <w:proofErr w:type="spellStart"/>
      <w:r>
        <w:t>Magurran</w:t>
      </w:r>
      <w:proofErr w:type="spellEnd"/>
      <w:r>
        <w:t xml:space="preserve">, A. E. (2014). Assemblage Time Series Reveal Biodiversity Change but Not Systematic Loss. </w:t>
      </w:r>
      <w:r w:rsidRPr="00AC35AB">
        <w:rPr>
          <w:i/>
          <w:iCs/>
          <w:lang w:val="fr-FR"/>
        </w:rPr>
        <w:t>Science</w:t>
      </w:r>
      <w:r w:rsidRPr="00AC35AB">
        <w:rPr>
          <w:lang w:val="fr-FR"/>
        </w:rPr>
        <w:t xml:space="preserve">, </w:t>
      </w:r>
      <w:r w:rsidRPr="00AC35AB">
        <w:rPr>
          <w:i/>
          <w:iCs/>
          <w:lang w:val="fr-FR"/>
        </w:rPr>
        <w:t>344</w:t>
      </w:r>
      <w:r w:rsidRPr="00AC35AB">
        <w:rPr>
          <w:lang w:val="fr-FR"/>
        </w:rPr>
        <w:t>(6181), 296–299. https://doi.org/10.1126/science.1248484</w:t>
      </w:r>
    </w:p>
    <w:p w14:paraId="54A0C5B9" w14:textId="77777777" w:rsidR="00AC35AB" w:rsidRDefault="00AC35AB" w:rsidP="00EF0DE4">
      <w:pPr>
        <w:pStyle w:val="Bibliography"/>
        <w:spacing w:line="276" w:lineRule="auto"/>
      </w:pPr>
      <w:r w:rsidRPr="00AC35AB">
        <w:rPr>
          <w:lang w:val="fr-FR"/>
        </w:rPr>
        <w:t xml:space="preserve">Doxa, A., Bas, Y., </w:t>
      </w:r>
      <w:proofErr w:type="spellStart"/>
      <w:r w:rsidRPr="00AC35AB">
        <w:rPr>
          <w:lang w:val="fr-FR"/>
        </w:rPr>
        <w:t>Paracchini</w:t>
      </w:r>
      <w:proofErr w:type="spellEnd"/>
      <w:r w:rsidRPr="00AC35AB">
        <w:rPr>
          <w:lang w:val="fr-FR"/>
        </w:rPr>
        <w:t xml:space="preserve">, M. L., </w:t>
      </w:r>
      <w:proofErr w:type="spellStart"/>
      <w:r w:rsidRPr="00AC35AB">
        <w:rPr>
          <w:lang w:val="fr-FR"/>
        </w:rPr>
        <w:t>Pointereau</w:t>
      </w:r>
      <w:proofErr w:type="spellEnd"/>
      <w:r w:rsidRPr="00AC35AB">
        <w:rPr>
          <w:lang w:val="fr-FR"/>
        </w:rPr>
        <w:t xml:space="preserve">, P., Terres, J.-M., &amp; </w:t>
      </w:r>
      <w:proofErr w:type="spellStart"/>
      <w:r w:rsidRPr="00AC35AB">
        <w:rPr>
          <w:lang w:val="fr-FR"/>
        </w:rPr>
        <w:t>Jiguet</w:t>
      </w:r>
      <w:proofErr w:type="spellEnd"/>
      <w:r w:rsidRPr="00AC35AB">
        <w:rPr>
          <w:lang w:val="fr-FR"/>
        </w:rPr>
        <w:t xml:space="preserve">,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6CE24DF" w14:textId="77777777" w:rsidR="00AC35AB" w:rsidRDefault="00AC35AB" w:rsidP="00EF0DE4">
      <w:pPr>
        <w:pStyle w:val="Bibliography"/>
        <w:spacing w:line="276" w:lineRule="auto"/>
      </w:pPr>
      <w:r>
        <w:t>Dungan, J. L., Perry, J. N., Dale, M. R. T., Legendre, P., Citron-</w:t>
      </w:r>
      <w:proofErr w:type="spellStart"/>
      <w:r>
        <w:t>Pousty</w:t>
      </w:r>
      <w:proofErr w:type="spellEnd"/>
      <w:r>
        <w:t xml:space="preserve">, S., Fortin, M.-J., </w:t>
      </w:r>
      <w:proofErr w:type="spellStart"/>
      <w:r>
        <w:t>Jakomulska</w:t>
      </w:r>
      <w:proofErr w:type="spellEnd"/>
      <w:r>
        <w:t xml:space="preserve">, A., Miriti, M., &amp; Rosenberg, M. S. (2002). A balanced view of scale in spatial statistical analysis. </w:t>
      </w:r>
      <w:proofErr w:type="spellStart"/>
      <w:r>
        <w:rPr>
          <w:i/>
          <w:iCs/>
        </w:rPr>
        <w:t>Ecography</w:t>
      </w:r>
      <w:proofErr w:type="spellEnd"/>
      <w:r>
        <w:t xml:space="preserve">, </w:t>
      </w:r>
      <w:r>
        <w:rPr>
          <w:i/>
          <w:iCs/>
        </w:rPr>
        <w:t>25</w:t>
      </w:r>
      <w:r>
        <w:t>(5), 626–640. https://doi.org/10.1034/j.1600-0587.2002.250510.x</w:t>
      </w:r>
    </w:p>
    <w:p w14:paraId="1D69509C" w14:textId="77777777" w:rsidR="00AC35AB" w:rsidRDefault="00AC35AB" w:rsidP="00EF0DE4">
      <w:pPr>
        <w:pStyle w:val="Bibliography"/>
        <w:spacing w:line="276" w:lineRule="auto"/>
      </w:pPr>
      <w:r>
        <w:lastRenderedPageBreak/>
        <w:t xml:space="preserve">Eglington, S. M., &amp; Pearce-Higgins, J. W. (2012). Disentangling the Relative Importance of Changes in Climate and Land-Use Intensity in Driving Recent Bird Population Trends. </w:t>
      </w:r>
      <w:proofErr w:type="spellStart"/>
      <w:r>
        <w:rPr>
          <w:i/>
          <w:iCs/>
        </w:rPr>
        <w:t>PLoS</w:t>
      </w:r>
      <w:proofErr w:type="spellEnd"/>
      <w:r>
        <w:rPr>
          <w:i/>
          <w:iCs/>
        </w:rPr>
        <w:t xml:space="preserve"> ONE</w:t>
      </w:r>
      <w:r>
        <w:t xml:space="preserve">, </w:t>
      </w:r>
      <w:r>
        <w:rPr>
          <w:i/>
          <w:iCs/>
        </w:rPr>
        <w:t>7</w:t>
      </w:r>
      <w:r>
        <w:t>(3), e30407. https://doi.org/10.1371/journal.pone.0030407</w:t>
      </w:r>
    </w:p>
    <w:p w14:paraId="6C464317" w14:textId="77777777" w:rsidR="00AC35AB" w:rsidRDefault="00AC35AB" w:rsidP="00EF0DE4">
      <w:pPr>
        <w:pStyle w:val="Bibliography"/>
        <w:spacing w:line="276" w:lineRule="auto"/>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5E88C210" w14:textId="77777777" w:rsidR="00AC35AB" w:rsidRDefault="00AC35AB" w:rsidP="00EF0DE4">
      <w:pPr>
        <w:pStyle w:val="Bibliography"/>
        <w:spacing w:line="276" w:lineRule="auto"/>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3F89D1A1" w14:textId="77777777" w:rsidR="00AC35AB" w:rsidRDefault="00AC35AB" w:rsidP="00EF0DE4">
      <w:pPr>
        <w:pStyle w:val="Bibliography"/>
        <w:spacing w:line="276" w:lineRule="auto"/>
      </w:pPr>
      <w:proofErr w:type="spellStart"/>
      <w:r>
        <w:t>Fraixedas</w:t>
      </w:r>
      <w:proofErr w:type="spellEnd"/>
      <w:r>
        <w:t xml:space="preserve">, S., Lindén, A., Piha, M., Cabeza, M., Gregory, R., &amp; Lehikoinen, A. (2020). A </w:t>
      </w:r>
      <w:proofErr w:type="gramStart"/>
      <w:r>
        <w:t>state of the art</w:t>
      </w:r>
      <w:proofErr w:type="gramEnd"/>
      <w:r>
        <w:t xml:space="preserve"> review on birds as indicators of biodiversity: Advances, challenges, and future directions. </w:t>
      </w:r>
      <w:r>
        <w:rPr>
          <w:i/>
          <w:iCs/>
        </w:rPr>
        <w:t>Ecological Indicators</w:t>
      </w:r>
      <w:r>
        <w:t xml:space="preserve">, </w:t>
      </w:r>
      <w:r>
        <w:rPr>
          <w:i/>
          <w:iCs/>
        </w:rPr>
        <w:t>118</w:t>
      </w:r>
      <w:r>
        <w:t>, 106728. https://doi.org/10.1016/j.ecolind.2020.106728</w:t>
      </w:r>
    </w:p>
    <w:p w14:paraId="253BE3F5" w14:textId="77777777" w:rsidR="00AC35AB" w:rsidRDefault="00AC35AB" w:rsidP="00EF0DE4">
      <w:pPr>
        <w:pStyle w:val="Bibliography"/>
        <w:spacing w:line="276" w:lineRule="auto"/>
      </w:pPr>
      <w:r>
        <w:t xml:space="preserve">Fricke, E. C., Ordonez, A., Rogers, H. S., &amp; Svenning, J.-C. (2022). The effects of defaunation on plants’ capacity to track climate change. </w:t>
      </w:r>
      <w:r>
        <w:rPr>
          <w:i/>
          <w:iCs/>
        </w:rPr>
        <w:t>Science</w:t>
      </w:r>
      <w:r>
        <w:t>. https://doi.org/10.1126/science.abk3510</w:t>
      </w:r>
    </w:p>
    <w:p w14:paraId="05A4F903" w14:textId="77777777" w:rsidR="00AC35AB" w:rsidRDefault="00AC35AB" w:rsidP="00EF0DE4">
      <w:pPr>
        <w:pStyle w:val="Bibliography"/>
        <w:spacing w:line="276" w:lineRule="auto"/>
      </w:pPr>
      <w:r>
        <w:t xml:space="preserve">García-Navas, V., Sattler, T., Schmid, H., &amp; </w:t>
      </w:r>
      <w:proofErr w:type="spellStart"/>
      <w:r>
        <w:t>Ozgul</w:t>
      </w:r>
      <w:proofErr w:type="spellEnd"/>
      <w:r>
        <w:t xml:space="preserve">,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24F194C0" w14:textId="77777777" w:rsidR="00AC35AB" w:rsidRDefault="00AC35AB" w:rsidP="00EF0DE4">
      <w:pPr>
        <w:pStyle w:val="Bibliography"/>
        <w:spacing w:line="276" w:lineRule="auto"/>
      </w:pPr>
      <w:r>
        <w:t xml:space="preserve">Gonzalez, A., Cardinale, B. J., Allington, G. R. H., Byrnes, J., Arthur Endsley, K., Brown, D. G., Hooper, D. U., Isbell, F., O’Connor, M. I., &amp; </w:t>
      </w:r>
      <w:proofErr w:type="spellStart"/>
      <w:r>
        <w:t>Loreau</w:t>
      </w:r>
      <w:proofErr w:type="spellEnd"/>
      <w:r>
        <w:t xml:space="preserve">, M. (2016). Estimating local biodiversity change: A critique of papers claiming no net loss of local diversity. </w:t>
      </w:r>
      <w:r>
        <w:rPr>
          <w:i/>
          <w:iCs/>
        </w:rPr>
        <w:t>Ecology</w:t>
      </w:r>
      <w:r>
        <w:t xml:space="preserve">, </w:t>
      </w:r>
      <w:r>
        <w:rPr>
          <w:i/>
          <w:iCs/>
        </w:rPr>
        <w:t>97</w:t>
      </w:r>
      <w:r>
        <w:t>(8), 1949–1960. https://doi.org/10.1890/15-1759.1</w:t>
      </w:r>
    </w:p>
    <w:p w14:paraId="62E4471D" w14:textId="77777777" w:rsidR="00AC35AB" w:rsidRDefault="00AC35AB" w:rsidP="00EF0DE4">
      <w:pPr>
        <w:pStyle w:val="Bibliography"/>
        <w:spacing w:line="276" w:lineRule="auto"/>
      </w:pPr>
      <w:r>
        <w:t xml:space="preserve">Gregory, R. D., &amp; </w:t>
      </w:r>
      <w:proofErr w:type="spellStart"/>
      <w:r>
        <w:t>Strien</w:t>
      </w:r>
      <w:proofErr w:type="spellEnd"/>
      <w:r>
        <w:t xml:space="preserve">,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6A891AAB" w14:textId="77777777" w:rsidR="00AC35AB" w:rsidRDefault="00AC35AB" w:rsidP="00EF0DE4">
      <w:pPr>
        <w:pStyle w:val="Bibliography"/>
        <w:spacing w:line="276" w:lineRule="auto"/>
      </w:pPr>
      <w:r>
        <w:t xml:space="preserve">Gregory, R. D., Vorisek, P., </w:t>
      </w:r>
      <w:proofErr w:type="spellStart"/>
      <w:r>
        <w:t>Strien</w:t>
      </w:r>
      <w:proofErr w:type="spellEnd"/>
      <w:r>
        <w:t xml:space="preserve">, A. V., Meyling, A. W. G., </w:t>
      </w:r>
      <w:proofErr w:type="spellStart"/>
      <w:r>
        <w:t>Jiguet</w:t>
      </w:r>
      <w:proofErr w:type="spellEnd"/>
      <w:r>
        <w:t xml:space="preserve">, F., </w:t>
      </w:r>
      <w:proofErr w:type="spellStart"/>
      <w:r>
        <w:t>Fornasari</w:t>
      </w:r>
      <w:proofErr w:type="spellEnd"/>
      <w:r>
        <w:t xml:space="preserve">, L., Reif, J., </w:t>
      </w:r>
      <w:proofErr w:type="spellStart"/>
      <w:r>
        <w:t>Chylarecki</w:t>
      </w:r>
      <w:proofErr w:type="spellEnd"/>
      <w:r>
        <w:t xml:space="preserve">, P., &amp; Burfield, I. J. (2007). Population trends of widespread woodland birds in Europe. </w:t>
      </w:r>
      <w:r>
        <w:rPr>
          <w:i/>
          <w:iCs/>
        </w:rPr>
        <w:t>Ibis</w:t>
      </w:r>
      <w:r>
        <w:t xml:space="preserve">, </w:t>
      </w:r>
      <w:r>
        <w:rPr>
          <w:i/>
          <w:iCs/>
        </w:rPr>
        <w:t>149</w:t>
      </w:r>
      <w:r>
        <w:t>(s2), 78–97. https://doi.org/10.1111/j.1474-919X.2007.00698.x</w:t>
      </w:r>
    </w:p>
    <w:p w14:paraId="28D10AFB" w14:textId="77777777" w:rsidR="00AC35AB" w:rsidRDefault="00AC35AB" w:rsidP="00EF0DE4">
      <w:pPr>
        <w:pStyle w:val="Bibliography"/>
        <w:spacing w:line="276" w:lineRule="auto"/>
      </w:pPr>
      <w:r>
        <w:t xml:space="preserve">Grinnell, J. (1922). The Role of the “Accidental.” </w:t>
      </w:r>
      <w:r>
        <w:rPr>
          <w:i/>
          <w:iCs/>
        </w:rPr>
        <w:t>The Auk</w:t>
      </w:r>
      <w:r>
        <w:t xml:space="preserve">, </w:t>
      </w:r>
      <w:r>
        <w:rPr>
          <w:i/>
          <w:iCs/>
        </w:rPr>
        <w:t>39</w:t>
      </w:r>
      <w:r>
        <w:t>(3), 373–380. https://doi.org/10.2307/4073434</w:t>
      </w:r>
    </w:p>
    <w:p w14:paraId="769F187F" w14:textId="77777777" w:rsidR="00AC35AB" w:rsidRDefault="00AC35AB" w:rsidP="00EF0DE4">
      <w:pPr>
        <w:pStyle w:val="Bibliography"/>
        <w:spacing w:line="276" w:lineRule="auto"/>
      </w:pPr>
      <w:r>
        <w:t xml:space="preserve">Hagemeyer, W., &amp; Blair, M. (1997). </w:t>
      </w:r>
      <w:r>
        <w:rPr>
          <w:i/>
          <w:iCs/>
        </w:rPr>
        <w:t>EBCC Atlas of European Breeding Birds</w:t>
      </w:r>
      <w:r>
        <w:t>. https://doi.org/10.15468/adtfvf</w:t>
      </w:r>
    </w:p>
    <w:p w14:paraId="507BADC2" w14:textId="77777777" w:rsidR="00AC35AB" w:rsidRDefault="00AC35AB" w:rsidP="00EF0DE4">
      <w:pPr>
        <w:pStyle w:val="Bibliography"/>
        <w:spacing w:line="276" w:lineRule="auto"/>
      </w:pPr>
      <w:r>
        <w:t xml:space="preserve">Hill, M. O. (1973). Diversity and Evenness: A Unifying Notation and Its Consequences. </w:t>
      </w:r>
      <w:r>
        <w:rPr>
          <w:i/>
          <w:iCs/>
        </w:rPr>
        <w:t>Ecology</w:t>
      </w:r>
      <w:r>
        <w:t xml:space="preserve">, </w:t>
      </w:r>
      <w:r>
        <w:rPr>
          <w:i/>
          <w:iCs/>
        </w:rPr>
        <w:t>54</w:t>
      </w:r>
      <w:r>
        <w:t>(2), 427–432. https://doi.org/10.2307/1934352</w:t>
      </w:r>
    </w:p>
    <w:p w14:paraId="33C5BB6D" w14:textId="77777777" w:rsidR="00AC35AB" w:rsidRDefault="00AC35AB" w:rsidP="00EF0DE4">
      <w:pPr>
        <w:pStyle w:val="Bibliography"/>
        <w:spacing w:line="276" w:lineRule="auto"/>
      </w:pPr>
      <w:r>
        <w:t xml:space="preserve">Jarzyna, M. A., &amp; </w:t>
      </w:r>
      <w:proofErr w:type="spellStart"/>
      <w:r>
        <w:t>Jetz</w:t>
      </w:r>
      <w:proofErr w:type="spellEnd"/>
      <w:r>
        <w:t xml:space="preserve">, W. (2017). A near half-century of temporal change in different facets of avian diversity. </w:t>
      </w:r>
      <w:r>
        <w:rPr>
          <w:i/>
          <w:iCs/>
        </w:rPr>
        <w:t>Global Change Biology</w:t>
      </w:r>
      <w:r>
        <w:t xml:space="preserve">, </w:t>
      </w:r>
      <w:r>
        <w:rPr>
          <w:i/>
          <w:iCs/>
        </w:rPr>
        <w:t>23</w:t>
      </w:r>
      <w:r>
        <w:t>(8), 2999–3011. https://doi.org/10.1111/gcb.13571</w:t>
      </w:r>
    </w:p>
    <w:p w14:paraId="43B4172B" w14:textId="77777777" w:rsidR="00AC35AB" w:rsidRPr="00AC35AB" w:rsidRDefault="00AC35AB" w:rsidP="00EF0DE4">
      <w:pPr>
        <w:pStyle w:val="Bibliography"/>
        <w:spacing w:line="276" w:lineRule="auto"/>
        <w:rPr>
          <w:lang w:val="fr-FR"/>
        </w:rPr>
      </w:pPr>
      <w:r>
        <w:t xml:space="preserve">Jarzyna, M. A., &amp; </w:t>
      </w:r>
      <w:proofErr w:type="spellStart"/>
      <w:r>
        <w:t>Jetz</w:t>
      </w:r>
      <w:proofErr w:type="spellEnd"/>
      <w:r>
        <w:t xml:space="preserve">, W. (2018). Taxonomic and functional diversity change is scale dependent. </w:t>
      </w:r>
      <w:r w:rsidRPr="00AC35AB">
        <w:rPr>
          <w:i/>
          <w:iCs/>
          <w:lang w:val="fr-FR"/>
        </w:rPr>
        <w:t>Nature Communications</w:t>
      </w:r>
      <w:r w:rsidRPr="00AC35AB">
        <w:rPr>
          <w:lang w:val="fr-FR"/>
        </w:rPr>
        <w:t xml:space="preserve">, </w:t>
      </w:r>
      <w:r w:rsidRPr="00AC35AB">
        <w:rPr>
          <w:i/>
          <w:iCs/>
          <w:lang w:val="fr-FR"/>
        </w:rPr>
        <w:t>9</w:t>
      </w:r>
      <w:r w:rsidRPr="00AC35AB">
        <w:rPr>
          <w:lang w:val="fr-FR"/>
        </w:rPr>
        <w:t>(1), 2565. https://doi.org/10.1038/s41467-018-04889-z</w:t>
      </w:r>
    </w:p>
    <w:p w14:paraId="6EE9ACE7" w14:textId="77777777" w:rsidR="00AC35AB" w:rsidRDefault="00AC35AB" w:rsidP="00EF0DE4">
      <w:pPr>
        <w:pStyle w:val="Bibliography"/>
        <w:spacing w:line="276" w:lineRule="auto"/>
      </w:pPr>
      <w:proofErr w:type="spellStart"/>
      <w:r w:rsidRPr="00AC35AB">
        <w:rPr>
          <w:lang w:val="fr-FR"/>
        </w:rPr>
        <w:lastRenderedPageBreak/>
        <w:t>Jiguet</w:t>
      </w:r>
      <w:proofErr w:type="spellEnd"/>
      <w:r w:rsidRPr="00AC35AB">
        <w:rPr>
          <w:lang w:val="fr-FR"/>
        </w:rPr>
        <w:t xml:space="preserve">, F., </w:t>
      </w:r>
      <w:proofErr w:type="spellStart"/>
      <w:r w:rsidRPr="00AC35AB">
        <w:rPr>
          <w:lang w:val="fr-FR"/>
        </w:rPr>
        <w:t>Devictor</w:t>
      </w:r>
      <w:proofErr w:type="spellEnd"/>
      <w:r w:rsidRPr="00AC35AB">
        <w:rPr>
          <w:lang w:val="fr-FR"/>
        </w:rPr>
        <w:t xml:space="preserve">, V., Julliard, R., &amp; Couvet, D. (2012). </w:t>
      </w:r>
      <w:r>
        <w:t xml:space="preserve">French citizens monitoring ordinary birds provide tools for conservation and ecological sciences. </w:t>
      </w:r>
      <w:r>
        <w:rPr>
          <w:i/>
          <w:iCs/>
        </w:rPr>
        <w:t xml:space="preserve">Acta </w:t>
      </w:r>
      <w:proofErr w:type="spellStart"/>
      <w:r>
        <w:rPr>
          <w:i/>
          <w:iCs/>
        </w:rPr>
        <w:t>Oecologica</w:t>
      </w:r>
      <w:proofErr w:type="spellEnd"/>
      <w:r>
        <w:t xml:space="preserve">, </w:t>
      </w:r>
      <w:r>
        <w:rPr>
          <w:i/>
          <w:iCs/>
        </w:rPr>
        <w:t>44</w:t>
      </w:r>
      <w:r>
        <w:t>, 58–66. https://doi.org/10.1016/j.actao.2011.05.003</w:t>
      </w:r>
    </w:p>
    <w:p w14:paraId="159B036B" w14:textId="77777777" w:rsidR="00AC35AB" w:rsidRDefault="00AC35AB" w:rsidP="00EF0DE4">
      <w:pPr>
        <w:pStyle w:val="Bibliography"/>
        <w:spacing w:line="276" w:lineRule="auto"/>
      </w:pPr>
      <w:r>
        <w:t xml:space="preserve">Kamp, J., Frank, C., Trautmann, S., Busch, M., </w:t>
      </w:r>
      <w:proofErr w:type="spellStart"/>
      <w:r>
        <w:t>Dröschmeister</w:t>
      </w:r>
      <w:proofErr w:type="spellEnd"/>
      <w:r>
        <w:t xml:space="preserve">, R., Flade, M., Gerlach, B., </w:t>
      </w:r>
      <w:proofErr w:type="spellStart"/>
      <w:r>
        <w:t>Karthäuser</w:t>
      </w:r>
      <w:proofErr w:type="spellEnd"/>
      <w:r>
        <w:t xml:space="preserve">, J., Kunz, F., Mitschke, A., Schwarz, J., &amp; </w:t>
      </w:r>
      <w:proofErr w:type="spellStart"/>
      <w:r>
        <w:t>Sudfeldt</w:t>
      </w:r>
      <w:proofErr w:type="spellEnd"/>
      <w:r>
        <w:t xml:space="preserve">, C. (2021). Population trends of common breeding birds in Germany 1990–2018. </w:t>
      </w:r>
      <w:r>
        <w:rPr>
          <w:i/>
          <w:iCs/>
        </w:rPr>
        <w:t>Journal of Ornithology</w:t>
      </w:r>
      <w:r>
        <w:t xml:space="preserve">, </w:t>
      </w:r>
      <w:r>
        <w:rPr>
          <w:i/>
          <w:iCs/>
        </w:rPr>
        <w:t>162</w:t>
      </w:r>
      <w:r>
        <w:t>(1), 1–15. https://doi.org/10.1007/s10336-020-01830-4</w:t>
      </w:r>
    </w:p>
    <w:p w14:paraId="76DEF01E" w14:textId="77777777" w:rsidR="00AC35AB" w:rsidRDefault="00AC35AB" w:rsidP="00EF0DE4">
      <w:pPr>
        <w:pStyle w:val="Bibliography"/>
        <w:spacing w:line="276" w:lineRule="auto"/>
      </w:pPr>
      <w:r>
        <w:t xml:space="preserve">Keil, P., </w:t>
      </w:r>
      <w:proofErr w:type="spellStart"/>
      <w:r>
        <w:t>Biesmeijer</w:t>
      </w:r>
      <w:proofErr w:type="spellEnd"/>
      <w:r>
        <w:t xml:space="preserve">, J. C., Barendregt, A., Reemer, M., &amp; Kunin, W. E. (2011). Biodiversity change is scale-dependent: An example from Dutch and UK hoverflies (Diptera, </w:t>
      </w:r>
      <w:proofErr w:type="spellStart"/>
      <w:r>
        <w:t>Syrphidae</w:t>
      </w:r>
      <w:proofErr w:type="spellEnd"/>
      <w:r>
        <w:t xml:space="preserve">). </w:t>
      </w:r>
      <w:proofErr w:type="spellStart"/>
      <w:r>
        <w:rPr>
          <w:i/>
          <w:iCs/>
        </w:rPr>
        <w:t>Ecography</w:t>
      </w:r>
      <w:proofErr w:type="spellEnd"/>
      <w:r>
        <w:t xml:space="preserve">, </w:t>
      </w:r>
      <w:r>
        <w:rPr>
          <w:i/>
          <w:iCs/>
        </w:rPr>
        <w:t>34</w:t>
      </w:r>
      <w:r>
        <w:t>(3), 392–401. https://doi.org/10.1111/j.1600-0587.2010.06554.x</w:t>
      </w:r>
    </w:p>
    <w:p w14:paraId="61AE9D57" w14:textId="77777777" w:rsidR="00AC35AB" w:rsidRDefault="00AC35AB" w:rsidP="00EF0DE4">
      <w:pPr>
        <w:pStyle w:val="Bibliography"/>
        <w:spacing w:line="276" w:lineRule="auto"/>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02D708EC" w14:textId="77777777" w:rsidR="00AC35AB" w:rsidRDefault="00AC35AB" w:rsidP="00EF0DE4">
      <w:pPr>
        <w:pStyle w:val="Bibliography"/>
        <w:spacing w:line="276" w:lineRule="auto"/>
      </w:pPr>
      <w:r>
        <w:t xml:space="preserve">Keller, V., </w:t>
      </w:r>
      <w:proofErr w:type="spellStart"/>
      <w:r>
        <w:t>Herrando</w:t>
      </w:r>
      <w:proofErr w:type="spellEnd"/>
      <w:r>
        <w:t xml:space="preserve">, S., Voříšek, P., Franch, M., </w:t>
      </w:r>
      <w:proofErr w:type="spellStart"/>
      <w:r>
        <w:t>Kipson</w:t>
      </w:r>
      <w:proofErr w:type="spellEnd"/>
      <w:r>
        <w:t xml:space="preserve">, M., Milanesi, P., Martí, D., Anton, M., </w:t>
      </w:r>
      <w:proofErr w:type="spellStart"/>
      <w:r>
        <w:t>Klvaňová</w:t>
      </w:r>
      <w:proofErr w:type="spellEnd"/>
      <w:r>
        <w:t xml:space="preserve">, A., </w:t>
      </w:r>
      <w:proofErr w:type="spellStart"/>
      <w:r>
        <w:t>Kalyakin</w:t>
      </w:r>
      <w:proofErr w:type="spellEnd"/>
      <w:r>
        <w:t xml:space="preserve">, M. V., Bauer, H.-G., &amp; </w:t>
      </w:r>
      <w:proofErr w:type="spellStart"/>
      <w:r>
        <w:t>Foppen</w:t>
      </w:r>
      <w:proofErr w:type="spellEnd"/>
      <w:r>
        <w:t xml:space="preserve">, R. P. B. (2020). </w:t>
      </w:r>
      <w:r>
        <w:rPr>
          <w:i/>
          <w:iCs/>
        </w:rPr>
        <w:t>European Breeding Bird Atlas 2: Distribution, Abundance and Change</w:t>
      </w:r>
      <w:r>
        <w:t xml:space="preserve">. Lynx </w:t>
      </w:r>
      <w:proofErr w:type="spellStart"/>
      <w:r>
        <w:t>Edicions</w:t>
      </w:r>
      <w:proofErr w:type="spellEnd"/>
      <w:r>
        <w:t>. https://www.ebba2.info/results/</w:t>
      </w:r>
    </w:p>
    <w:p w14:paraId="0E7DF1F2" w14:textId="77777777" w:rsidR="00AC35AB" w:rsidRDefault="00AC35AB" w:rsidP="00EF0DE4">
      <w:pPr>
        <w:pStyle w:val="Bibliography"/>
        <w:spacing w:line="276" w:lineRule="auto"/>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0B78AD7" w14:textId="77777777" w:rsidR="00AC35AB" w:rsidRDefault="00AC35AB" w:rsidP="00EF0DE4">
      <w:pPr>
        <w:pStyle w:val="Bibliography"/>
        <w:spacing w:line="276" w:lineRule="auto"/>
      </w:pPr>
      <w:r>
        <w:t xml:space="preserve">La </w:t>
      </w:r>
      <w:proofErr w:type="spellStart"/>
      <w:r>
        <w:t>Sorte</w:t>
      </w:r>
      <w:proofErr w:type="spellEnd"/>
      <w:r>
        <w:t xml:space="preserv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6C560DE1" w14:textId="77777777" w:rsidR="00AC35AB" w:rsidRDefault="00AC35AB" w:rsidP="00EF0DE4">
      <w:pPr>
        <w:pStyle w:val="Bibliography"/>
        <w:spacing w:line="276" w:lineRule="auto"/>
      </w:pPr>
      <w:r>
        <w:t xml:space="preserve">La </w:t>
      </w:r>
      <w:proofErr w:type="spellStart"/>
      <w:r>
        <w:t>Sorte</w:t>
      </w:r>
      <w:proofErr w:type="spellEnd"/>
      <w:r>
        <w:t xml:space="preserve">, F. A., &amp; </w:t>
      </w:r>
      <w:proofErr w:type="spellStart"/>
      <w:r>
        <w:t>Boecklen</w:t>
      </w:r>
      <w:proofErr w:type="spellEnd"/>
      <w:r>
        <w:t xml:space="preserve">,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3C5F5E49" w14:textId="77777777" w:rsidR="00AC35AB" w:rsidRDefault="00AC35AB" w:rsidP="00EF0DE4">
      <w:pPr>
        <w:pStyle w:val="Bibliography"/>
        <w:spacing w:line="276" w:lineRule="auto"/>
      </w:pPr>
      <w:r>
        <w:t xml:space="preserve">La </w:t>
      </w:r>
      <w:proofErr w:type="spellStart"/>
      <w:r>
        <w:t>Sorte</w:t>
      </w:r>
      <w:proofErr w:type="spellEnd"/>
      <w:r>
        <w:t xml:space="preserve">, F. A., Lee, T. M., Wilman, H., &amp; </w:t>
      </w:r>
      <w:proofErr w:type="spellStart"/>
      <w:r>
        <w:t>Jetz</w:t>
      </w:r>
      <w:proofErr w:type="spellEnd"/>
      <w:r>
        <w:t xml:space="preserve">,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31B0DF93" w14:textId="77777777" w:rsidR="00AC35AB" w:rsidRDefault="00AC35AB" w:rsidP="00EF0DE4">
      <w:pPr>
        <w:pStyle w:val="Bibliography"/>
        <w:spacing w:line="276" w:lineRule="auto"/>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697DE80F" w14:textId="77777777" w:rsidR="00AC35AB" w:rsidRDefault="00AC35AB" w:rsidP="00EF0DE4">
      <w:pPr>
        <w:pStyle w:val="Bibliography"/>
        <w:spacing w:line="276" w:lineRule="auto"/>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1E3C899A" w14:textId="77777777" w:rsidR="00AC35AB" w:rsidRDefault="00AC35AB" w:rsidP="00EF0DE4">
      <w:pPr>
        <w:pStyle w:val="Bibliography"/>
        <w:spacing w:line="276" w:lineRule="auto"/>
      </w:pPr>
      <w:r>
        <w:lastRenderedPageBreak/>
        <w:t xml:space="preserve">McGill, B. J., Dornelas, M., Gotelli, N. J., &amp; </w:t>
      </w:r>
      <w:proofErr w:type="spellStart"/>
      <w:r>
        <w:t>Magurran</w:t>
      </w:r>
      <w:proofErr w:type="spellEnd"/>
      <w:r>
        <w:t xml:space="preserve">, A. E. (2015). Fifteen forms of biodiversity trend in the Anthropocene. </w:t>
      </w:r>
      <w:r>
        <w:rPr>
          <w:i/>
          <w:iCs/>
        </w:rPr>
        <w:t>Trends in Ecology &amp; Evolution</w:t>
      </w:r>
      <w:r>
        <w:t xml:space="preserve">, </w:t>
      </w:r>
      <w:r>
        <w:rPr>
          <w:i/>
          <w:iCs/>
        </w:rPr>
        <w:t>30</w:t>
      </w:r>
      <w:r>
        <w:t>(2), 104–113. https://doi.org/10.1016/j.tree.2014.11.006</w:t>
      </w:r>
    </w:p>
    <w:p w14:paraId="13779FFB" w14:textId="77777777" w:rsidR="00AC35AB" w:rsidRDefault="00AC35AB" w:rsidP="00EF0DE4">
      <w:pPr>
        <w:pStyle w:val="Bibliography"/>
        <w:spacing w:line="276" w:lineRule="auto"/>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6F411B26" w14:textId="77777777" w:rsidR="00AC35AB" w:rsidRDefault="00AC35AB" w:rsidP="00EF0DE4">
      <w:pPr>
        <w:pStyle w:val="Bibliography"/>
        <w:spacing w:line="276" w:lineRule="auto"/>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2FBB7F23" w14:textId="77777777" w:rsidR="00AC35AB" w:rsidRPr="00AC35AB" w:rsidRDefault="00AC35AB" w:rsidP="00EF0DE4">
      <w:pPr>
        <w:pStyle w:val="Bibliography"/>
        <w:spacing w:line="276" w:lineRule="auto"/>
        <w:rPr>
          <w:lang w:val="fr-FR"/>
        </w:rPr>
      </w:pPr>
      <w:r>
        <w:t xml:space="preserve">Meyer, C., Kreft, H., Guralnick, R., &amp; </w:t>
      </w:r>
      <w:proofErr w:type="spellStart"/>
      <w:r>
        <w:t>Jetz</w:t>
      </w:r>
      <w:proofErr w:type="spellEnd"/>
      <w:r>
        <w:t xml:space="preserve">, W. (2015). Global priorities for an effective information basis of biodiversity distributions. </w:t>
      </w:r>
      <w:r w:rsidRPr="00AC35AB">
        <w:rPr>
          <w:i/>
          <w:iCs/>
          <w:lang w:val="fr-FR"/>
        </w:rPr>
        <w:t>Nature Communications</w:t>
      </w:r>
      <w:r w:rsidRPr="00AC35AB">
        <w:rPr>
          <w:lang w:val="fr-FR"/>
        </w:rPr>
        <w:t xml:space="preserve">, </w:t>
      </w:r>
      <w:r w:rsidRPr="00AC35AB">
        <w:rPr>
          <w:i/>
          <w:iCs/>
          <w:lang w:val="fr-FR"/>
        </w:rPr>
        <w:t>6</w:t>
      </w:r>
      <w:r w:rsidRPr="00AC35AB">
        <w:rPr>
          <w:lang w:val="fr-FR"/>
        </w:rPr>
        <w:t>(1), 8221. https://doi.org/10.1038/ncomms9221</w:t>
      </w:r>
    </w:p>
    <w:p w14:paraId="47091EC8" w14:textId="77777777" w:rsidR="00AC35AB" w:rsidRDefault="00AC35AB" w:rsidP="00EF0DE4">
      <w:pPr>
        <w:pStyle w:val="Bibliography"/>
        <w:spacing w:line="276" w:lineRule="auto"/>
      </w:pPr>
      <w:r w:rsidRPr="00AC35AB">
        <w:rPr>
          <w:lang w:val="fr-FR"/>
        </w:rPr>
        <w:t xml:space="preserve">Monnet, A.-C., </w:t>
      </w:r>
      <w:proofErr w:type="spellStart"/>
      <w:r w:rsidRPr="00AC35AB">
        <w:rPr>
          <w:lang w:val="fr-FR"/>
        </w:rPr>
        <w:t>Jiguet</w:t>
      </w:r>
      <w:proofErr w:type="spellEnd"/>
      <w:r w:rsidRPr="00AC35AB">
        <w:rPr>
          <w:lang w:val="fr-FR"/>
        </w:rPr>
        <w:t xml:space="preserve">, F., Meynard, C. N., Mouillot, D., </w:t>
      </w:r>
      <w:proofErr w:type="spellStart"/>
      <w:r w:rsidRPr="00AC35AB">
        <w:rPr>
          <w:lang w:val="fr-FR"/>
        </w:rPr>
        <w:t>Mouquet</w:t>
      </w:r>
      <w:proofErr w:type="spellEnd"/>
      <w:r w:rsidRPr="00AC35AB">
        <w:rPr>
          <w:lang w:val="fr-FR"/>
        </w:rPr>
        <w:t xml:space="preserve">, N., </w:t>
      </w:r>
      <w:proofErr w:type="spellStart"/>
      <w:r w:rsidRPr="00AC35AB">
        <w:rPr>
          <w:lang w:val="fr-FR"/>
        </w:rPr>
        <w:t>Thuiller</w:t>
      </w:r>
      <w:proofErr w:type="spellEnd"/>
      <w:r w:rsidRPr="00AC35AB">
        <w:rPr>
          <w:lang w:val="fr-FR"/>
        </w:rPr>
        <w:t xml:space="preserve">, W., &amp; </w:t>
      </w:r>
      <w:proofErr w:type="spellStart"/>
      <w:r w:rsidRPr="00AC35AB">
        <w:rPr>
          <w:lang w:val="fr-FR"/>
        </w:rPr>
        <w:t>Devictor</w:t>
      </w:r>
      <w:proofErr w:type="spellEnd"/>
      <w:r w:rsidRPr="00AC35AB">
        <w:rPr>
          <w:lang w:val="fr-FR"/>
        </w:rPr>
        <w:t xml:space="preserve">,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43EEB9EB" w14:textId="77777777" w:rsidR="00AC35AB" w:rsidRDefault="00AC35AB" w:rsidP="00EF0DE4">
      <w:pPr>
        <w:pStyle w:val="Bibliography"/>
        <w:spacing w:line="276" w:lineRule="auto"/>
      </w:pPr>
      <w:proofErr w:type="spellStart"/>
      <w:r w:rsidRPr="00AC35AB">
        <w:rPr>
          <w:lang w:val="fr-FR"/>
        </w:rPr>
        <w:t>Mouquet</w:t>
      </w:r>
      <w:proofErr w:type="spellEnd"/>
      <w:r w:rsidRPr="00AC35AB">
        <w:rPr>
          <w:lang w:val="fr-FR"/>
        </w:rPr>
        <w:t xml:space="preserve">, N., </w:t>
      </w:r>
      <w:proofErr w:type="spellStart"/>
      <w:r w:rsidRPr="00AC35AB">
        <w:rPr>
          <w:lang w:val="fr-FR"/>
        </w:rPr>
        <w:t>Devictor</w:t>
      </w:r>
      <w:proofErr w:type="spellEnd"/>
      <w:r w:rsidRPr="00AC35AB">
        <w:rPr>
          <w:lang w:val="fr-FR"/>
        </w:rPr>
        <w:t xml:space="preserve">, V., Meynard, C. N., Munoz, F., </w:t>
      </w:r>
      <w:proofErr w:type="spellStart"/>
      <w:r w:rsidRPr="00AC35AB">
        <w:rPr>
          <w:lang w:val="fr-FR"/>
        </w:rPr>
        <w:t>Bersier</w:t>
      </w:r>
      <w:proofErr w:type="spellEnd"/>
      <w:r w:rsidRPr="00AC35AB">
        <w:rPr>
          <w:lang w:val="fr-FR"/>
        </w:rPr>
        <w:t xml:space="preserve">, L.-F., Chave, J., </w:t>
      </w:r>
      <w:proofErr w:type="spellStart"/>
      <w:r w:rsidRPr="00AC35AB">
        <w:rPr>
          <w:lang w:val="fr-FR"/>
        </w:rPr>
        <w:t>Couteron</w:t>
      </w:r>
      <w:proofErr w:type="spellEnd"/>
      <w:r w:rsidRPr="00AC35AB">
        <w:rPr>
          <w:lang w:val="fr-FR"/>
        </w:rPr>
        <w:t xml:space="preserve">, P., </w:t>
      </w:r>
      <w:proofErr w:type="spellStart"/>
      <w:r w:rsidRPr="00AC35AB">
        <w:rPr>
          <w:lang w:val="fr-FR"/>
        </w:rPr>
        <w:t>Dalecky</w:t>
      </w:r>
      <w:proofErr w:type="spellEnd"/>
      <w:r w:rsidRPr="00AC35AB">
        <w:rPr>
          <w:lang w:val="fr-FR"/>
        </w:rPr>
        <w:t xml:space="preserve">, A., Fontaine, C., Gravel, D., Hardy, O. J., Jabot, F., Lavergne, S., </w:t>
      </w:r>
      <w:proofErr w:type="spellStart"/>
      <w:r w:rsidRPr="00AC35AB">
        <w:rPr>
          <w:lang w:val="fr-FR"/>
        </w:rPr>
        <w:t>Leibold</w:t>
      </w:r>
      <w:proofErr w:type="spellEnd"/>
      <w:r w:rsidRPr="00AC35AB">
        <w:rPr>
          <w:lang w:val="fr-FR"/>
        </w:rPr>
        <w:t xml:space="preserve">, M., Mouillot, D., </w:t>
      </w:r>
      <w:proofErr w:type="spellStart"/>
      <w:r w:rsidRPr="00AC35AB">
        <w:rPr>
          <w:lang w:val="fr-FR"/>
        </w:rPr>
        <w:t>Münkemüller</w:t>
      </w:r>
      <w:proofErr w:type="spellEnd"/>
      <w:r w:rsidRPr="00AC35AB">
        <w:rPr>
          <w:lang w:val="fr-FR"/>
        </w:rPr>
        <w:t xml:space="preserve">, T., </w:t>
      </w:r>
      <w:proofErr w:type="spellStart"/>
      <w:r w:rsidRPr="00AC35AB">
        <w:rPr>
          <w:lang w:val="fr-FR"/>
        </w:rPr>
        <w:t>Pavoine</w:t>
      </w:r>
      <w:proofErr w:type="spellEnd"/>
      <w:r w:rsidRPr="00AC35AB">
        <w:rPr>
          <w:lang w:val="fr-FR"/>
        </w:rPr>
        <w:t xml:space="preserve">, S., </w:t>
      </w:r>
      <w:proofErr w:type="spellStart"/>
      <w:r w:rsidRPr="00AC35AB">
        <w:rPr>
          <w:lang w:val="fr-FR"/>
        </w:rPr>
        <w:t>Prinzing</w:t>
      </w:r>
      <w:proofErr w:type="spellEnd"/>
      <w:r w:rsidRPr="00AC35AB">
        <w:rPr>
          <w:lang w:val="fr-FR"/>
        </w:rPr>
        <w:t xml:space="preserve">, A., Rodrigues, A. S. L., … </w:t>
      </w:r>
      <w:proofErr w:type="spellStart"/>
      <w:r>
        <w:t>Thuiller</w:t>
      </w:r>
      <w:proofErr w:type="spellEnd"/>
      <w:r>
        <w:t xml:space="preserve">, W. (2012). </w:t>
      </w:r>
      <w:proofErr w:type="spellStart"/>
      <w:r>
        <w:t>Ecophylogenetics</w:t>
      </w:r>
      <w:proofErr w:type="spellEnd"/>
      <w:r>
        <w:t xml:space="preserve">: Advances and perspectives. </w:t>
      </w:r>
      <w:r>
        <w:rPr>
          <w:i/>
          <w:iCs/>
        </w:rPr>
        <w:t>Biological Reviews</w:t>
      </w:r>
      <w:r>
        <w:t xml:space="preserve">, </w:t>
      </w:r>
      <w:r>
        <w:rPr>
          <w:i/>
          <w:iCs/>
        </w:rPr>
        <w:t>87</w:t>
      </w:r>
      <w:r>
        <w:t>(4), 769–785. https://doi.org/10.1111/j.1469-185X.2012.00224.x</w:t>
      </w:r>
    </w:p>
    <w:p w14:paraId="385F4F5A" w14:textId="77777777" w:rsidR="00AC35AB" w:rsidRDefault="00AC35AB" w:rsidP="00EF0DE4">
      <w:pPr>
        <w:pStyle w:val="Bibliography"/>
        <w:spacing w:line="276" w:lineRule="auto"/>
      </w:pPr>
      <w:r w:rsidRPr="00AC35AB">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3B740783" w14:textId="77777777" w:rsidR="00AC35AB" w:rsidRDefault="00AC35AB" w:rsidP="00EF0DE4">
      <w:pPr>
        <w:pStyle w:val="Bibliography"/>
        <w:spacing w:line="276" w:lineRule="auto"/>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6D5101EE" w14:textId="77777777" w:rsidR="00AC35AB" w:rsidRPr="00AC35AB" w:rsidRDefault="00AC35AB" w:rsidP="00EF0DE4">
      <w:pPr>
        <w:pStyle w:val="Bibliography"/>
        <w:spacing w:line="276" w:lineRule="auto"/>
        <w:rPr>
          <w:lang w:val="fr-FR"/>
        </w:rPr>
      </w:pPr>
      <w:proofErr w:type="spellStart"/>
      <w:r>
        <w:t>Pilotto</w:t>
      </w:r>
      <w:proofErr w:type="spellEnd"/>
      <w:r>
        <w:t xml:space="preserve">, F., Kühn, I., Adrian, R., Alber, R., </w:t>
      </w:r>
      <w:proofErr w:type="spellStart"/>
      <w:r>
        <w:t>Alignier</w:t>
      </w:r>
      <w:proofErr w:type="spellEnd"/>
      <w:r>
        <w:t xml:space="preserve">, A., Andrews, C., Bäck, J., Barbaro, L., Beaumont, D., </w:t>
      </w:r>
      <w:proofErr w:type="spellStart"/>
      <w:r>
        <w:t>Beenaerts</w:t>
      </w:r>
      <w:proofErr w:type="spellEnd"/>
      <w:r>
        <w:t xml:space="preserve">, N., Benham, S., Boukal, D. S., </w:t>
      </w:r>
      <w:proofErr w:type="spellStart"/>
      <w:r>
        <w:t>Bretagnolle</w:t>
      </w:r>
      <w:proofErr w:type="spellEnd"/>
      <w:r>
        <w:t xml:space="preserve">, V., </w:t>
      </w:r>
      <w:proofErr w:type="spellStart"/>
      <w:r>
        <w:t>Camatti</w:t>
      </w:r>
      <w:proofErr w:type="spellEnd"/>
      <w:r>
        <w:t xml:space="preserve">, E., </w:t>
      </w:r>
      <w:proofErr w:type="spellStart"/>
      <w:r>
        <w:t>Canullo</w:t>
      </w:r>
      <w:proofErr w:type="spellEnd"/>
      <w:r>
        <w:t xml:space="preserve">, R., Cardoso, P. G., </w:t>
      </w:r>
      <w:proofErr w:type="spellStart"/>
      <w:r>
        <w:t>Ens</w:t>
      </w:r>
      <w:proofErr w:type="spellEnd"/>
      <w:r>
        <w:t xml:space="preserve">, B. J., Everaert, G., </w:t>
      </w:r>
      <w:proofErr w:type="spellStart"/>
      <w:r>
        <w:t>Evtimova</w:t>
      </w:r>
      <w:proofErr w:type="spellEnd"/>
      <w:r>
        <w:t xml:space="preserve">, V., … Haase, P. (2020). Meta-analysis of multidecadal biodiversity trends in Europe. </w:t>
      </w:r>
      <w:r w:rsidRPr="00AC35AB">
        <w:rPr>
          <w:i/>
          <w:iCs/>
          <w:lang w:val="fr-FR"/>
        </w:rPr>
        <w:t>Nature Communications</w:t>
      </w:r>
      <w:r w:rsidRPr="00AC35AB">
        <w:rPr>
          <w:lang w:val="fr-FR"/>
        </w:rPr>
        <w:t xml:space="preserve">, </w:t>
      </w:r>
      <w:r w:rsidRPr="00AC35AB">
        <w:rPr>
          <w:i/>
          <w:iCs/>
          <w:lang w:val="fr-FR"/>
        </w:rPr>
        <w:t>11</w:t>
      </w:r>
      <w:r w:rsidRPr="00AC35AB">
        <w:rPr>
          <w:lang w:val="fr-FR"/>
        </w:rPr>
        <w:t>(1), 3486. https://doi.org/10.1038/s41467-020-17171-y</w:t>
      </w:r>
    </w:p>
    <w:p w14:paraId="57C40364" w14:textId="77777777" w:rsidR="00AC35AB" w:rsidRDefault="00AC35AB" w:rsidP="00EF0DE4">
      <w:pPr>
        <w:pStyle w:val="Bibliography"/>
        <w:spacing w:line="276" w:lineRule="auto"/>
      </w:pPr>
      <w:r w:rsidRPr="00AC35AB">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15C2FDF4" w14:textId="77777777" w:rsidR="00AC35AB" w:rsidRDefault="00AC35AB" w:rsidP="00EF0DE4">
      <w:pPr>
        <w:pStyle w:val="Bibliography"/>
        <w:spacing w:line="276" w:lineRule="auto"/>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74953F52" w14:textId="77777777" w:rsidR="00AC35AB" w:rsidRDefault="00AC35AB" w:rsidP="00EF0DE4">
      <w:pPr>
        <w:pStyle w:val="Bibliography"/>
        <w:spacing w:line="276" w:lineRule="auto"/>
      </w:pPr>
      <w:r>
        <w:t xml:space="preserve">Ram, D., Axelsson, A.-L., Green, M., Smith, H. G., &amp; Lindström, Å. (2017). What drives current population trends in forest birds – forest quantity, quality or climate? A large-scale </w:t>
      </w:r>
      <w:r>
        <w:lastRenderedPageBreak/>
        <w:t xml:space="preserve">analysis from northern Europe. </w:t>
      </w:r>
      <w:r>
        <w:rPr>
          <w:i/>
          <w:iCs/>
        </w:rPr>
        <w:t>Forest Ecology and Management</w:t>
      </w:r>
      <w:r>
        <w:t xml:space="preserve">, </w:t>
      </w:r>
      <w:r>
        <w:rPr>
          <w:i/>
          <w:iCs/>
        </w:rPr>
        <w:t>385</w:t>
      </w:r>
      <w:r>
        <w:t>, 177–188. https://doi.org/10.1016/j.foreco.2016.11.013</w:t>
      </w:r>
    </w:p>
    <w:p w14:paraId="1CAB2A26" w14:textId="77777777" w:rsidR="00AC35AB" w:rsidRDefault="00AC35AB" w:rsidP="00EF0DE4">
      <w:pPr>
        <w:pStyle w:val="Bibliography"/>
        <w:spacing w:line="276" w:lineRule="auto"/>
      </w:pPr>
      <w:r>
        <w:t xml:space="preserve">Reif, J., </w:t>
      </w:r>
      <w:proofErr w:type="spellStart"/>
      <w:r>
        <w:t>Prylová</w:t>
      </w:r>
      <w:proofErr w:type="spellEnd"/>
      <w:r>
        <w:t xml:space="preserve">, K., </w:t>
      </w:r>
      <w:proofErr w:type="spellStart"/>
      <w:r>
        <w:t>Šizling</w:t>
      </w:r>
      <w:proofErr w:type="spellEnd"/>
      <w:r>
        <w:t xml:space="preserve">, A. L., </w:t>
      </w:r>
      <w:proofErr w:type="spellStart"/>
      <w:r>
        <w:t>Vermouzek</w:t>
      </w:r>
      <w:proofErr w:type="spellEnd"/>
      <w:r>
        <w:t xml:space="preserve">, Z., Šťastný, K., &amp; </w:t>
      </w:r>
      <w:proofErr w:type="spellStart"/>
      <w:r>
        <w:t>Bejček</w:t>
      </w:r>
      <w:proofErr w:type="spellEnd"/>
      <w:r>
        <w:t xml:space="preserve">,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D7CA2EF" w14:textId="77777777" w:rsidR="00AC35AB" w:rsidRDefault="00AC35AB" w:rsidP="00EF0DE4">
      <w:pPr>
        <w:pStyle w:val="Bibliography"/>
        <w:spacing w:line="276" w:lineRule="auto"/>
      </w:pPr>
      <w:r>
        <w:t xml:space="preserve">Rigal, S., </w:t>
      </w:r>
      <w:proofErr w:type="spellStart"/>
      <w:r>
        <w:t>Devictor</w:t>
      </w:r>
      <w:proofErr w:type="spellEnd"/>
      <w:r>
        <w:t xml:space="preserve">, V., </w:t>
      </w:r>
      <w:proofErr w:type="spellStart"/>
      <w:r>
        <w:t>Gaüzère</w:t>
      </w:r>
      <w:proofErr w:type="spellEnd"/>
      <w:r>
        <w:t xml:space="preserve">, P., </w:t>
      </w:r>
      <w:proofErr w:type="spellStart"/>
      <w:r>
        <w:t>Kéfi</w:t>
      </w:r>
      <w:proofErr w:type="spellEnd"/>
      <w:r>
        <w:t xml:space="preserve">, S., Forsman, J. T., </w:t>
      </w:r>
      <w:proofErr w:type="spellStart"/>
      <w:r>
        <w:t>Kajanus</w:t>
      </w:r>
      <w:proofErr w:type="spellEnd"/>
      <w:r>
        <w:t xml:space="preserve">,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61838E54" w14:textId="77777777" w:rsidR="00AC35AB" w:rsidRDefault="00AC35AB" w:rsidP="00EF0DE4">
      <w:pPr>
        <w:pStyle w:val="Bibliography"/>
        <w:spacing w:line="276" w:lineRule="auto"/>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EF80EC0" w14:textId="77777777" w:rsidR="00AC35AB" w:rsidRDefault="00AC35AB" w:rsidP="00EF0DE4">
      <w:pPr>
        <w:pStyle w:val="Bibliography"/>
        <w:spacing w:line="276" w:lineRule="auto"/>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5D5A943F" w14:textId="77777777" w:rsidR="00AC35AB" w:rsidRDefault="00AC35AB" w:rsidP="00EF0DE4">
      <w:pPr>
        <w:pStyle w:val="Bibliography"/>
        <w:spacing w:line="276" w:lineRule="auto"/>
      </w:pPr>
      <w:r>
        <w:t xml:space="preserve">Schipper, A. M., </w:t>
      </w:r>
      <w:proofErr w:type="spellStart"/>
      <w:r>
        <w:t>Belmaker</w:t>
      </w:r>
      <w:proofErr w:type="spellEnd"/>
      <w:r>
        <w:t xml:space="preserve">, J., Miranda, M. D. de, Navarro, L. M., </w:t>
      </w:r>
      <w:proofErr w:type="spellStart"/>
      <w:r>
        <w:t>Böhning-Gaese</w:t>
      </w:r>
      <w:proofErr w:type="spellEnd"/>
      <w:r>
        <w:t xml:space="preserve">, K., Costello, M. J., Dornelas, M., </w:t>
      </w:r>
      <w:proofErr w:type="spellStart"/>
      <w:r>
        <w:t>Foppen</w:t>
      </w:r>
      <w:proofErr w:type="spellEnd"/>
      <w:r>
        <w:t xml:space="preserve">, R., </w:t>
      </w:r>
      <w:proofErr w:type="spellStart"/>
      <w:r>
        <w:t>Hortal</w:t>
      </w:r>
      <w:proofErr w:type="spellEnd"/>
      <w:r>
        <w:t xml:space="preserve">, J., Huijbregts, M. A. J., Martín-López, B., </w:t>
      </w:r>
      <w:proofErr w:type="spellStart"/>
      <w:r>
        <w:t>Pettorelli</w:t>
      </w:r>
      <w:proofErr w:type="spellEnd"/>
      <w:r>
        <w:t xml:space="preserve">, N., Queiroz, C., Rossberg, A. G., Santini, L., </w:t>
      </w:r>
      <w:proofErr w:type="spellStart"/>
      <w:r>
        <w:t>Schiffers</w:t>
      </w:r>
      <w:proofErr w:type="spellEnd"/>
      <w:r>
        <w:t xml:space="preserve">, K., Steinmann, Z. J. N., Visconti, P., </w:t>
      </w:r>
      <w:proofErr w:type="spellStart"/>
      <w:r>
        <w:t>Rondinini</w:t>
      </w:r>
      <w:proofErr w:type="spellEnd"/>
      <w:r>
        <w:t xml:space="preserve">,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76F60D13" w14:textId="77777777" w:rsidR="00AC35AB" w:rsidRDefault="00AC35AB" w:rsidP="00EF0DE4">
      <w:pPr>
        <w:pStyle w:val="Bibliography"/>
        <w:spacing w:line="276" w:lineRule="auto"/>
      </w:pPr>
      <w:r>
        <w:t>CBD, 2006. Global Biodiversity Outlook 2 Secretariat of the Convention on Biological Diversity, Montreal, 81 + vii pages</w:t>
      </w:r>
    </w:p>
    <w:p w14:paraId="58608A16" w14:textId="77777777" w:rsidR="00AC35AB" w:rsidRDefault="00AC35AB" w:rsidP="00EF0DE4">
      <w:pPr>
        <w:pStyle w:val="Bibliography"/>
        <w:spacing w:line="276" w:lineRule="auto"/>
      </w:pPr>
      <w:r w:rsidRPr="00AC35AB">
        <w:rPr>
          <w:lang w:val="fr-FR"/>
        </w:rPr>
        <w:t xml:space="preserve">Semper-Pascual, A., </w:t>
      </w:r>
      <w:proofErr w:type="spellStart"/>
      <w:r w:rsidRPr="00AC35AB">
        <w:rPr>
          <w:lang w:val="fr-FR"/>
        </w:rPr>
        <w:t>Macchi</w:t>
      </w:r>
      <w:proofErr w:type="spellEnd"/>
      <w:r w:rsidRPr="00AC35AB">
        <w:rPr>
          <w:lang w:val="fr-FR"/>
        </w:rPr>
        <w:t xml:space="preserve">, L., Sabatini, F. M., </w:t>
      </w:r>
      <w:proofErr w:type="spellStart"/>
      <w:r w:rsidRPr="00AC35AB">
        <w:rPr>
          <w:lang w:val="fr-FR"/>
        </w:rPr>
        <w:t>Decarre</w:t>
      </w:r>
      <w:proofErr w:type="spellEnd"/>
      <w:r w:rsidRPr="00AC35AB">
        <w:rPr>
          <w:lang w:val="fr-FR"/>
        </w:rPr>
        <w:t xml:space="preserve">, J., Baumann, M., </w:t>
      </w:r>
      <w:proofErr w:type="spellStart"/>
      <w:r w:rsidRPr="00AC35AB">
        <w:rPr>
          <w:lang w:val="fr-FR"/>
        </w:rPr>
        <w:t>Blendinger</w:t>
      </w:r>
      <w:proofErr w:type="spellEnd"/>
      <w:r w:rsidRPr="00AC35AB">
        <w:rPr>
          <w:lang w:val="fr-FR"/>
        </w:rPr>
        <w:t xml:space="preserve">, P. G., Gómez-Valencia, B., </w:t>
      </w:r>
      <w:proofErr w:type="spellStart"/>
      <w:r w:rsidRPr="00AC35AB">
        <w:rPr>
          <w:lang w:val="fr-FR"/>
        </w:rPr>
        <w:t>Mastrangelo</w:t>
      </w:r>
      <w:proofErr w:type="spellEnd"/>
      <w:r w:rsidRPr="00AC35AB">
        <w:rPr>
          <w:lang w:val="fr-FR"/>
        </w:rPr>
        <w:t xml:space="preserve">, M. E., &amp; </w:t>
      </w:r>
      <w:proofErr w:type="spellStart"/>
      <w:r w:rsidRPr="00AC35AB">
        <w:rPr>
          <w:lang w:val="fr-FR"/>
        </w:rPr>
        <w:t>Kuemmerle</w:t>
      </w:r>
      <w:proofErr w:type="spellEnd"/>
      <w:r w:rsidRPr="00AC35AB">
        <w:rPr>
          <w:lang w:val="fr-FR"/>
        </w:rPr>
        <w:t xml:space="preserv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0A9E5552" w14:textId="77777777" w:rsidR="00AC35AB" w:rsidRDefault="00AC35AB" w:rsidP="00EF0DE4">
      <w:pPr>
        <w:pStyle w:val="Bibliography"/>
        <w:spacing w:line="276" w:lineRule="auto"/>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773BF0C5" w14:textId="77777777" w:rsidR="00AC35AB" w:rsidRDefault="00AC35AB" w:rsidP="00EF0DE4">
      <w:pPr>
        <w:pStyle w:val="Bibliography"/>
        <w:spacing w:line="276" w:lineRule="auto"/>
      </w:pPr>
      <w:r>
        <w:t xml:space="preserve">Simpson, E. H. (1949). Measurement of Diversity. </w:t>
      </w:r>
      <w:r>
        <w:rPr>
          <w:i/>
          <w:iCs/>
        </w:rPr>
        <w:t>Nature</w:t>
      </w:r>
      <w:r>
        <w:t xml:space="preserve">, </w:t>
      </w:r>
      <w:r>
        <w:rPr>
          <w:i/>
          <w:iCs/>
        </w:rPr>
        <w:t>163</w:t>
      </w:r>
      <w:r>
        <w:t>(4148), 688–688. https://doi.org/10.1038/163688a0</w:t>
      </w:r>
    </w:p>
    <w:p w14:paraId="5190A86E" w14:textId="77777777" w:rsidR="00AC35AB" w:rsidRDefault="00AC35AB" w:rsidP="00EF0DE4">
      <w:pPr>
        <w:pStyle w:val="Bibliography"/>
        <w:spacing w:line="276" w:lineRule="auto"/>
      </w:pPr>
      <w:r>
        <w:t xml:space="preserve">Spasov, S., Hristov, I., Eaton, M., &amp; Nikolov, S. C. (2017). Population Trends of Common Birds in Bulgaria: Is Their Status Improving after the EU Accession? </w:t>
      </w:r>
      <w:r>
        <w:rPr>
          <w:i/>
          <w:iCs/>
        </w:rPr>
        <w:t xml:space="preserve">Acta </w:t>
      </w:r>
      <w:proofErr w:type="spellStart"/>
      <w:r>
        <w:rPr>
          <w:i/>
          <w:iCs/>
        </w:rPr>
        <w:t>Zoologica</w:t>
      </w:r>
      <w:proofErr w:type="spellEnd"/>
      <w:r>
        <w:rPr>
          <w:i/>
          <w:iCs/>
        </w:rPr>
        <w:t xml:space="preserve"> </w:t>
      </w:r>
      <w:proofErr w:type="spellStart"/>
      <w:r>
        <w:rPr>
          <w:i/>
          <w:iCs/>
        </w:rPr>
        <w:t>Bulgarica</w:t>
      </w:r>
      <w:proofErr w:type="spellEnd"/>
      <w:r>
        <w:t xml:space="preserve">, </w:t>
      </w:r>
      <w:r>
        <w:rPr>
          <w:i/>
          <w:iCs/>
        </w:rPr>
        <w:t>69</w:t>
      </w:r>
      <w:r>
        <w:t>(1), 10.</w:t>
      </w:r>
    </w:p>
    <w:p w14:paraId="359A6F56" w14:textId="77777777" w:rsidR="00AC35AB" w:rsidRDefault="00AC35AB" w:rsidP="00EF0DE4">
      <w:pPr>
        <w:pStyle w:val="Bibliography"/>
        <w:spacing w:line="276" w:lineRule="auto"/>
      </w:pPr>
      <w:r>
        <w:t xml:space="preserve">Storch, D., Marquet, P., &amp; Brown, J. (Eds.). (2007). </w:t>
      </w:r>
      <w:r>
        <w:rPr>
          <w:i/>
          <w:iCs/>
        </w:rPr>
        <w:t>Scaling Biodiversity</w:t>
      </w:r>
      <w:r>
        <w:t>. Cambridge University Press. https://doi.org/10.1017/CBO9780511814938</w:t>
      </w:r>
    </w:p>
    <w:p w14:paraId="00ADF4E3" w14:textId="77777777" w:rsidR="00AC35AB" w:rsidRDefault="00AC35AB" w:rsidP="00EF0DE4">
      <w:pPr>
        <w:pStyle w:val="Bibliography"/>
        <w:spacing w:line="276" w:lineRule="auto"/>
      </w:pPr>
      <w:r>
        <w:lastRenderedPageBreak/>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2C98563F" w14:textId="77777777" w:rsidR="00AC35AB" w:rsidRDefault="00AC35AB" w:rsidP="00EF0DE4">
      <w:pPr>
        <w:pStyle w:val="Bibliography"/>
        <w:spacing w:line="276" w:lineRule="auto"/>
      </w:pPr>
      <w:r>
        <w:t xml:space="preserve">Tingley, M. W., &amp; </w:t>
      </w:r>
      <w:proofErr w:type="spellStart"/>
      <w:r>
        <w:t>Beissinger</w:t>
      </w:r>
      <w:proofErr w:type="spellEnd"/>
      <w:r>
        <w:t xml:space="preserve">, S. R. (2013). Cryptic loss of montane avian richness and high community turnover over 100 years. </w:t>
      </w:r>
      <w:r>
        <w:rPr>
          <w:i/>
          <w:iCs/>
        </w:rPr>
        <w:t>Ecology</w:t>
      </w:r>
      <w:r>
        <w:t xml:space="preserve">, </w:t>
      </w:r>
      <w:r>
        <w:rPr>
          <w:i/>
          <w:iCs/>
        </w:rPr>
        <w:t>94</w:t>
      </w:r>
      <w:r>
        <w:t>(3), 598–609. https://doi.org/10.1890/12-0928.1</w:t>
      </w:r>
    </w:p>
    <w:p w14:paraId="6B31880D" w14:textId="77777777" w:rsidR="00AC35AB" w:rsidRDefault="00AC35AB" w:rsidP="00EF0DE4">
      <w:pPr>
        <w:pStyle w:val="Bibliography"/>
        <w:spacing w:line="276" w:lineRule="auto"/>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663D45E8" w14:textId="77777777" w:rsidR="00AC35AB" w:rsidRDefault="00AC35AB" w:rsidP="00EF0DE4">
      <w:pPr>
        <w:pStyle w:val="Bibliography"/>
        <w:spacing w:line="276" w:lineRule="auto"/>
      </w:pPr>
      <w:r>
        <w:t xml:space="preserve">Van Turnhout, C. A. M., </w:t>
      </w:r>
      <w:proofErr w:type="spellStart"/>
      <w:r>
        <w:t>Foppen</w:t>
      </w:r>
      <w:proofErr w:type="spellEnd"/>
      <w:r>
        <w:t xml:space="preserve">, R. P. B., Leuven, R. S. E. W., </w:t>
      </w:r>
      <w:proofErr w:type="spellStart"/>
      <w:r>
        <w:t>Siepel</w:t>
      </w:r>
      <w:proofErr w:type="spellEnd"/>
      <w:r>
        <w:t xml:space="preserve">,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57AFBC28" w14:textId="77777777" w:rsidR="00AC35AB" w:rsidRDefault="00AC35AB" w:rsidP="00EF0DE4">
      <w:pPr>
        <w:pStyle w:val="Bibliography"/>
        <w:spacing w:line="276" w:lineRule="auto"/>
      </w:pPr>
      <w:proofErr w:type="spellStart"/>
      <w:r>
        <w:t>Vellend</w:t>
      </w:r>
      <w:proofErr w:type="spellEnd"/>
      <w:r>
        <w:t xml:space="preserve">,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0BD2336F" w14:textId="77777777" w:rsidR="00AC35AB" w:rsidRDefault="00AC35AB" w:rsidP="00EF0DE4">
      <w:pPr>
        <w:pStyle w:val="Bibliography"/>
        <w:spacing w:line="276" w:lineRule="auto"/>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1A0BE831" w14:textId="77777777" w:rsidR="00AC35AB" w:rsidRDefault="00AC35AB" w:rsidP="00EF0DE4">
      <w:pPr>
        <w:pStyle w:val="Bibliography"/>
        <w:spacing w:line="276" w:lineRule="auto"/>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55D7627C" w14:textId="77777777" w:rsidR="00AC35AB" w:rsidRDefault="00AC35AB" w:rsidP="00EF0DE4">
      <w:pPr>
        <w:pStyle w:val="Bibliography"/>
        <w:spacing w:line="276" w:lineRule="auto"/>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42EA2236" w14:textId="77777777" w:rsidR="00AC35AB" w:rsidRDefault="00AC35AB" w:rsidP="00EF0DE4">
      <w:pPr>
        <w:pStyle w:val="Bibliography"/>
        <w:spacing w:line="276" w:lineRule="auto"/>
      </w:pPr>
      <w:r>
        <w:t xml:space="preserve">Whittaker, R. H. (1960). Vegetation of the </w:t>
      </w:r>
      <w:proofErr w:type="spellStart"/>
      <w:r>
        <w:t>Siskiyou</w:t>
      </w:r>
      <w:proofErr w:type="spellEnd"/>
      <w:r>
        <w:t xml:space="preserve"> Mountains, Oregon and California. </w:t>
      </w:r>
      <w:r>
        <w:rPr>
          <w:i/>
          <w:iCs/>
        </w:rPr>
        <w:t>Ecological Monographs</w:t>
      </w:r>
      <w:r>
        <w:t xml:space="preserve">, </w:t>
      </w:r>
      <w:r>
        <w:rPr>
          <w:i/>
          <w:iCs/>
        </w:rPr>
        <w:t>30</w:t>
      </w:r>
      <w:r>
        <w:t>(3), 279–338. https://doi.org/10.2307/1943563</w:t>
      </w:r>
    </w:p>
    <w:p w14:paraId="2B2F526D" w14:textId="77777777" w:rsidR="00AC35AB" w:rsidRDefault="00AC35AB" w:rsidP="00EF0DE4">
      <w:pPr>
        <w:pStyle w:val="Bibliography"/>
        <w:spacing w:line="276" w:lineRule="auto"/>
      </w:pPr>
      <w:r>
        <w:t xml:space="preserve">Whittaker, R. H. (1972). Evolution and Measurement of Species Diversity. </w:t>
      </w:r>
      <w:r>
        <w:rPr>
          <w:i/>
          <w:iCs/>
        </w:rPr>
        <w:t>TAXON</w:t>
      </w:r>
      <w:r>
        <w:t xml:space="preserve">, </w:t>
      </w:r>
      <w:r>
        <w:rPr>
          <w:i/>
          <w:iCs/>
        </w:rPr>
        <w:t>21</w:t>
      </w:r>
      <w:r>
        <w:t>(2–3), 213–251. https://doi.org/10.2307/1218190</w:t>
      </w:r>
    </w:p>
    <w:p w14:paraId="5179ED26" w14:textId="77777777" w:rsidR="00AC35AB" w:rsidRDefault="00AC35AB" w:rsidP="00EF0DE4">
      <w:pPr>
        <w:pStyle w:val="Bibliography"/>
        <w:spacing w:line="276" w:lineRule="auto"/>
      </w:pPr>
      <w:proofErr w:type="spellStart"/>
      <w:r>
        <w:t>Wretenberg</w:t>
      </w:r>
      <w:proofErr w:type="spellEnd"/>
      <w:r>
        <w:t xml:space="preserve">, J., </w:t>
      </w:r>
      <w:proofErr w:type="spellStart"/>
      <w:r>
        <w:t>Pärt</w:t>
      </w:r>
      <w:proofErr w:type="spellEnd"/>
      <w:r>
        <w:t xml:space="preserve">,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0CC007F" w14:textId="01353FBF" w:rsidR="00391B08" w:rsidRPr="00391B08" w:rsidRDefault="00391B08" w:rsidP="00EF0DE4">
      <w:pPr>
        <w:spacing w:line="276" w:lineRule="auto"/>
      </w:pPr>
      <w:r>
        <w:fldChar w:fldCharType="end"/>
      </w:r>
    </w:p>
    <w:p w14:paraId="7493744C" w14:textId="77777777" w:rsidR="00391B08" w:rsidRDefault="00391B08">
      <w:pPr>
        <w:spacing w:line="276" w:lineRule="auto"/>
      </w:pPr>
    </w:p>
    <w:sectPr w:rsidR="00391B08">
      <w:footerReference w:type="default" r:id="rId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505B" w14:textId="77777777" w:rsidR="0042697E" w:rsidRDefault="0042697E">
      <w:pPr>
        <w:spacing w:after="0" w:line="240" w:lineRule="auto"/>
      </w:pPr>
      <w:r>
        <w:separator/>
      </w:r>
    </w:p>
  </w:endnote>
  <w:endnote w:type="continuationSeparator" w:id="0">
    <w:p w14:paraId="39A14146" w14:textId="77777777" w:rsidR="0042697E" w:rsidRDefault="00426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9F913" w14:textId="77777777" w:rsidR="0042697E" w:rsidRDefault="0042697E">
      <w:pPr>
        <w:spacing w:after="0" w:line="240" w:lineRule="auto"/>
      </w:pPr>
      <w:r>
        <w:separator/>
      </w:r>
    </w:p>
  </w:footnote>
  <w:footnote w:type="continuationSeparator" w:id="0">
    <w:p w14:paraId="24320E20" w14:textId="77777777" w:rsidR="0042697E" w:rsidRDefault="004269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5163E"/>
    <w:rsid w:val="00096BE5"/>
    <w:rsid w:val="00103245"/>
    <w:rsid w:val="001253B1"/>
    <w:rsid w:val="00190067"/>
    <w:rsid w:val="00251AA0"/>
    <w:rsid w:val="00263E62"/>
    <w:rsid w:val="00283FB2"/>
    <w:rsid w:val="00294037"/>
    <w:rsid w:val="002E671A"/>
    <w:rsid w:val="00323B7A"/>
    <w:rsid w:val="00335710"/>
    <w:rsid w:val="00386A2C"/>
    <w:rsid w:val="00391B08"/>
    <w:rsid w:val="0042697E"/>
    <w:rsid w:val="004C7BA0"/>
    <w:rsid w:val="00502100"/>
    <w:rsid w:val="00555489"/>
    <w:rsid w:val="00555E98"/>
    <w:rsid w:val="005751D6"/>
    <w:rsid w:val="00647565"/>
    <w:rsid w:val="0065144A"/>
    <w:rsid w:val="0065399F"/>
    <w:rsid w:val="0075662F"/>
    <w:rsid w:val="00756A10"/>
    <w:rsid w:val="0076204E"/>
    <w:rsid w:val="007674F9"/>
    <w:rsid w:val="007F2444"/>
    <w:rsid w:val="007F3F73"/>
    <w:rsid w:val="008974FD"/>
    <w:rsid w:val="008F0CB9"/>
    <w:rsid w:val="00981DD2"/>
    <w:rsid w:val="00A57BD7"/>
    <w:rsid w:val="00A7662F"/>
    <w:rsid w:val="00AA73E6"/>
    <w:rsid w:val="00AC35AB"/>
    <w:rsid w:val="00AE1675"/>
    <w:rsid w:val="00B52C87"/>
    <w:rsid w:val="00C20D8A"/>
    <w:rsid w:val="00C54247"/>
    <w:rsid w:val="00D545FC"/>
    <w:rsid w:val="00E73F01"/>
    <w:rsid w:val="00EF0DE4"/>
    <w:rsid w:val="00F026D0"/>
    <w:rsid w:val="00F4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hyperlink" Target="mailto:alissign@mail.snv.jussieu.fr" TargetMode="Externa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https://www.researchgate.net/profile/Aurelie-Huste" TargetMode="External"/><Relationship Id="rId17" Type="http://schemas.openxmlformats.org/officeDocument/2006/relationships/hyperlink" Target="mailto:fchiron@mnhn.f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researchgate.net/profile/Francois-Chiron" TargetMode="Externa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rbet@mnhn.fr"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mailto:anne-christine.monnet@mnhn.fr" TargetMode="External"/><Relationship Id="rId23" Type="http://schemas.openxmlformats.org/officeDocument/2006/relationships/image" Target="media/image6.jpg"/><Relationship Id="rId10" Type="http://schemas.openxmlformats.org/officeDocument/2006/relationships/hyperlink" Target="https://www.researchgate.net/profile/Morgane-Barbet-Massin" TargetMode="External"/><Relationship Id="rId19"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hyperlink" Target="https://annechristinemonnet.wordpress.com/"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26</Pages>
  <Words>68196</Words>
  <Characters>388721</Characters>
  <Application>Microsoft Office Word</Application>
  <DocSecurity>0</DocSecurity>
  <Lines>3239</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37</cp:revision>
  <dcterms:created xsi:type="dcterms:W3CDTF">2022-02-18T10:16:00Z</dcterms:created>
  <dcterms:modified xsi:type="dcterms:W3CDTF">2022-02-18T16:09:00Z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id="QUuf7vme"/&gt;&lt;style id="http://www.zotero.org/styles/basic-and-applied-ecology" hasBibliography="1" bibliographyStyleHasBeenSet="1"/&gt;&lt;prefs&gt;&lt;pref name="fieldType" value="Field"/&gt;&lt;/prefs&gt;&lt;/data&gt;</vt:lpwstr>
  </property>
</Properties>
</file>