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How has bird biodiversity changed over time? A review across spatio-temporal scales</w:t>
      </w:r>
    </w:p>
    <w:p w14:paraId="22E4FE05" w14:textId="77777777"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77777777" w:rsidR="002E671A" w:rsidRDefault="0042697E" w:rsidP="00DE0657">
      <w:r>
        <w:rPr>
          <w:vertAlign w:val="superscript"/>
        </w:rPr>
        <w:t>3</w:t>
      </w:r>
      <w:r>
        <w:t>Department of Zoology and Laboratory of Ornithology, Faculty of Science, Palacky University, Olomouc, Czechia</w:t>
      </w:r>
    </w:p>
    <w:p w14:paraId="462D21DD" w14:textId="77777777" w:rsidR="002E671A" w:rsidRDefault="0042697E" w:rsidP="00DE0657">
      <w:r>
        <w:rPr>
          <w:vertAlign w:val="superscript"/>
        </w:rPr>
        <w:t xml:space="preserve">4 </w:t>
      </w:r>
      <w:r>
        <w:t>Centre for Theoretical Study, Charles University, Jilska´ 1, 110 00-CZ Praha 1, Czech Republic</w:t>
      </w:r>
    </w:p>
    <w:p w14:paraId="4C78EAA2" w14:textId="77777777" w:rsidR="002E671A" w:rsidRPr="00DE0657" w:rsidRDefault="0042697E" w:rsidP="00DE0657">
      <w:pPr>
        <w:spacing w:after="0"/>
      </w:pPr>
      <w:r w:rsidRPr="00DE0657">
        <w:t xml:space="preserve">* Correspondence : </w:t>
      </w:r>
    </w:p>
    <w:p w14:paraId="55CE3067" w14:textId="77777777" w:rsidR="002E671A" w:rsidRPr="00DE0657" w:rsidRDefault="0042697E" w:rsidP="00DE0657">
      <w:pPr>
        <w:spacing w:after="0"/>
      </w:pPr>
      <w:r w:rsidRPr="00DE0657">
        <w:t xml:space="preserve">Email: </w:t>
      </w:r>
      <w:hyperlink r:id="rId8">
        <w:r w:rsidRPr="00DE0657">
          <w:rPr>
            <w:color w:val="0563C1"/>
            <w:u w:val="single"/>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77777777" w:rsidR="002E671A" w:rsidRDefault="0042697E" w:rsidP="00DE0657">
      <w:pPr>
        <w:spacing w:after="0"/>
      </w:pPr>
      <w:r>
        <w:t xml:space="preserve">Data, code and figures are available here: </w:t>
      </w:r>
      <w:hyperlink r:id="rId9">
        <w:r>
          <w:rPr>
            <w:color w:val="1155CC"/>
            <w:u w:val="single"/>
          </w:rPr>
          <w:t>https://github.com/FrsLry/BAAE_SI_litrev</w:t>
        </w:r>
      </w:hyperlink>
    </w:p>
    <w:p w14:paraId="5A4241DA" w14:textId="77777777" w:rsidR="002E671A" w:rsidRDefault="002E671A" w:rsidP="00DE0657">
      <w:pPr>
        <w:spacing w:after="0"/>
      </w:pPr>
    </w:p>
    <w:p w14:paraId="3AE532BE" w14:textId="77777777" w:rsidR="002E671A" w:rsidRDefault="0042697E" w:rsidP="00DE0657">
      <w:pPr>
        <w:spacing w:after="0"/>
      </w:pPr>
      <w:r>
        <w:t>Potential reviewers:</w:t>
      </w:r>
    </w:p>
    <w:p w14:paraId="05D8881B" w14:textId="77777777" w:rsidR="002E671A" w:rsidRDefault="00AA0AAC" w:rsidP="00DE0657">
      <w:pPr>
        <w:spacing w:after="0"/>
      </w:pPr>
      <w:hyperlink r:id="rId10">
        <w:r w:rsidR="0042697E">
          <w:rPr>
            <w:color w:val="1155CC"/>
            <w:u w:val="single"/>
          </w:rPr>
          <w:t>Morgane Barbet-Massin</w:t>
        </w:r>
      </w:hyperlink>
      <w:r w:rsidR="0042697E">
        <w:t xml:space="preserve">: </w:t>
      </w:r>
      <w:hyperlink r:id="rId11">
        <w:r w:rsidR="0042697E">
          <w:rPr>
            <w:color w:val="1155CC"/>
            <w:u w:val="single"/>
          </w:rPr>
          <w:t>barbet@mnhn.fr</w:t>
        </w:r>
      </w:hyperlink>
    </w:p>
    <w:p w14:paraId="5EEA288E" w14:textId="77777777" w:rsidR="002E671A" w:rsidRPr="00391B08" w:rsidRDefault="00AA0AAC" w:rsidP="00DE0657">
      <w:pPr>
        <w:spacing w:after="0"/>
        <w:rPr>
          <w:lang w:val="fr-FR"/>
        </w:rPr>
      </w:pPr>
      <w:hyperlink r:id="rId12">
        <w:r w:rsidR="0042697E" w:rsidRPr="00391B08">
          <w:rPr>
            <w:color w:val="1155CC"/>
            <w:u w:val="single"/>
            <w:lang w:val="fr-FR"/>
          </w:rPr>
          <w:t>Aurélie Husset</w:t>
        </w:r>
      </w:hyperlink>
      <w:r w:rsidR="0042697E" w:rsidRPr="00391B08">
        <w:rPr>
          <w:lang w:val="fr-FR"/>
        </w:rPr>
        <w:t xml:space="preserve">: </w:t>
      </w:r>
      <w:hyperlink r:id="rId13">
        <w:r w:rsidR="0042697E" w:rsidRPr="00391B08">
          <w:rPr>
            <w:color w:val="1155CC"/>
            <w:u w:val="single"/>
            <w:lang w:val="fr-FR"/>
          </w:rPr>
          <w:t>alissign@mail.snv.jussieu.fr</w:t>
        </w:r>
      </w:hyperlink>
    </w:p>
    <w:p w14:paraId="5822CAFE" w14:textId="77777777" w:rsidR="002E671A" w:rsidRPr="00391B08" w:rsidRDefault="00AA0AAC" w:rsidP="00DE0657">
      <w:pPr>
        <w:spacing w:after="0"/>
        <w:rPr>
          <w:lang w:val="fr-FR"/>
        </w:rPr>
      </w:pPr>
      <w:hyperlink r:id="rId14">
        <w:r w:rsidR="0042697E" w:rsidRPr="00391B08">
          <w:rPr>
            <w:color w:val="1155CC"/>
            <w:u w:val="single"/>
            <w:lang w:val="fr-FR"/>
          </w:rPr>
          <w:t>Anne-Christine Monnet</w:t>
        </w:r>
      </w:hyperlink>
      <w:r w:rsidR="0042697E" w:rsidRPr="00391B08">
        <w:rPr>
          <w:lang w:val="fr-FR"/>
        </w:rPr>
        <w:t xml:space="preserve">: </w:t>
      </w:r>
      <w:hyperlink r:id="rId15">
        <w:r w:rsidR="0042697E" w:rsidRPr="00391B08">
          <w:rPr>
            <w:color w:val="1155CC"/>
            <w:u w:val="single"/>
            <w:lang w:val="fr-FR"/>
          </w:rPr>
          <w:t>anne-christine.monnet@mnhn.fr</w:t>
        </w:r>
      </w:hyperlink>
    </w:p>
    <w:p w14:paraId="49D25255" w14:textId="77777777" w:rsidR="002E671A" w:rsidRPr="00391B08" w:rsidRDefault="00AA0AAC" w:rsidP="00DE0657">
      <w:pPr>
        <w:spacing w:after="0"/>
        <w:rPr>
          <w:lang w:val="fr-FR"/>
        </w:rPr>
      </w:pPr>
      <w:hyperlink r:id="rId16">
        <w:r w:rsidR="0042697E" w:rsidRPr="00391B08">
          <w:rPr>
            <w:color w:val="1155CC"/>
            <w:u w:val="single"/>
            <w:lang w:val="fr-FR"/>
          </w:rPr>
          <w:t>François Chiron</w:t>
        </w:r>
      </w:hyperlink>
      <w:r w:rsidR="0042697E" w:rsidRPr="00391B08">
        <w:rPr>
          <w:lang w:val="fr-FR"/>
        </w:rPr>
        <w:t xml:space="preserve">: </w:t>
      </w:r>
      <w:hyperlink r:id="rId17">
        <w:r w:rsidR="0042697E" w:rsidRPr="00391B08">
          <w:rPr>
            <w:color w:val="1155CC"/>
            <w:u w:val="single"/>
            <w:lang w:val="fr-FR"/>
          </w:rPr>
          <w:t>fchiron@mnhn.fr</w:t>
        </w:r>
      </w:hyperlink>
    </w:p>
    <w:p w14:paraId="24AD5B7A" w14:textId="77777777" w:rsidR="002E671A" w:rsidRPr="00391B08" w:rsidRDefault="002E671A" w:rsidP="00DE0657">
      <w:pPr>
        <w:spacing w:after="0"/>
        <w:rPr>
          <w:lang w:val="fr-FR"/>
        </w:rPr>
      </w:pPr>
    </w:p>
    <w:p w14:paraId="299B0D92" w14:textId="77777777" w:rsidR="002E671A" w:rsidRPr="00391B08" w:rsidRDefault="0042697E" w:rsidP="00DE0657">
      <w:pPr>
        <w:pStyle w:val="Heading1"/>
        <w:spacing w:line="480" w:lineRule="auto"/>
        <w:rPr>
          <w:lang w:val="fr-FR"/>
        </w:rPr>
      </w:pPr>
      <w:r w:rsidRPr="00391B08">
        <w:rPr>
          <w:lang w:val="fr-FR"/>
        </w:rPr>
        <w:t>Abstract</w:t>
      </w:r>
    </w:p>
    <w:p w14:paraId="3C6460FF" w14:textId="7777777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We found 59 trends of 12 metrics resulting from averages over spatial replicates. 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lastRenderedPageBreak/>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31DDA45A" w:rsidR="002E671A" w:rsidRPr="00386A2C" w:rsidRDefault="0042697E" w:rsidP="00DE0657">
      <w:pPr>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A57BD7">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A57BD7">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A57BD7" w:rsidRPr="00A57BD7">
        <w:rPr>
          <w:lang w:val="fr-FR"/>
        </w:rPr>
        <w:instrText>":"27","author":[{"family":"Keil","given":"Petr"},{"family":"Pereira","given":"Henrique M."},{"famil</w:instrText>
      </w:r>
      <w:r w:rsidR="00A57BD7" w:rsidRPr="00DE0657">
        <w:rPr>
          <w:lang w:val="fr-FR"/>
        </w:rPr>
        <w:instrText>y":"Cabra</w:instrText>
      </w:r>
      <w:r w:rsidR="00A57BD7" w:rsidRPr="00A57BD7">
        <w:rPr>
          <w:lang w:val="fr-FR"/>
        </w:rPr>
        <w:instrText xml:space="preserve">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10A4F8B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386A2C" w:rsidRPr="00386A2C">
        <w:rPr>
          <w:color w:val="000000"/>
          <w:lang w:val="en-US"/>
        </w:rPr>
        <w:instrText xml:space="preserve"> ADDIN ZOTERO_ITEM CSL_CITATION {"citationID":"oZjwqD1z","properties":{"formattedCitation":"(Arrhenius, 1921)","plainCitation":"(Arrhenius, 1921)","noteIndex":0},"citationItems":[{"id":360,"uris":["http://zotero.org/users/6714553/items/HVIL43XP"],"uri":["http://zotero.org/users/6714553/items/HVIL43XP"],"itemData":{"id":360,"type":"article-journal","container-title":"Journal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F026D0">
        <w:rPr>
          <w:color w:val="000000"/>
          <w:lang w:val="en-US"/>
        </w:rPr>
        <w:instrText xml:space="preserve"> ADDIN ZOTERO_ITEM CSL_CITATION {"citationID":"Pc8QJ4OM","properties":{"formattedCitation":"(Preston, 1960)","plainCitation":"(Preston, 1960)","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lastRenderedPageBreak/>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C20D8A">
        <w:rPr>
          <w:highlight w:val="white"/>
        </w:rPr>
        <w:instrText xml:space="preserve"> ADDIN ZOTERO_ITEM CSL_CITATION {"citationID":"jnEkxqg5","properties":{"formattedCitation":"(Dungan et al., 2002)","plainCitation":"(Dungan et al., 2002)","noteIndex":0},"citationItems":[{"id":1120,"uris":["http://zotero.org/users/6714553/items/5ZCQP5RQ"],"uri":["http://zotero.org/users/6714553/items/5ZCQP5RQ"],"itemData":{"id":1120,"type":"article-journal","abstract":"Concepts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C20D8A">
        <w:rPr>
          <w:highlight w:val="white"/>
        </w:rPr>
        <w:instrText xml:space="preserve"> ADDIN ZOTERO_ITEM CSL_CITATION {"citationID":"pELIbxrs","properties":{"formattedCitation":"(Adler &amp; Lauenroth, 2003)","plainCitation":"(Adler &amp; Lauenroth, 2003)","noteIndex":0},"citationItems":[{"id":307,"uris":["http://zotero.org/users/6714553/items/C662XBZP"],"uri":["http://zotero.org/users/6714553/items/C662XBZP"],"itemData":{"id":307,"type":"article-journal","abstract":"The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5B8D430A" w:rsidR="002E671A" w:rsidRDefault="0042697E" w:rsidP="00242A73">
      <w:pPr>
        <w:rPr>
          <w:i/>
        </w:rPr>
      </w:pPr>
      <w:r>
        <w:rPr>
          <w:b/>
          <w:i/>
        </w:rPr>
        <w:t>Figure 1 (in colors)</w:t>
      </w:r>
      <w:r>
        <w:rPr>
          <w:i/>
        </w:rPr>
        <w:t>: Illustration of the concepts of spatial (a) and temporal (b) scales used in this review.</w:t>
      </w:r>
    </w:p>
    <w:p w14:paraId="688EAA9D" w14:textId="257E1AFF"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A significant amount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103245">
        <w:instrText xml:space="preserve"> ADDIN ZOTERO_ITEM CSL_CITATION {"citationID":"yHCXMB2m","properties":{"formattedCitation":"(Whittaker, 1960)","plainCitation":"(Whittaker, 1960)","noteIndex":0},"citationItems":[{"id":466,"uris":["http://zotero.org/users/6714553/items/QBFZMVKZ"],"uri":["http://zotero.org/users/6714553/items/QBFZMVKZ"],"itemData":{"id":466,"type":"article-journal","container-title":"Ecological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103245">
        <w:instrText xml:space="preserve"> ADDIN ZOTERO_ITEM CSL_CITATION {"citationID":"DrS4R3hb","properties":{"formattedCitation":"(Shannon, 1948; Simpson, 1949)","plainCitation":"(Shannon, 1948; Simpson, 1949)","noteIndex":0},"citationItems":[{"id":468,"uris":["http://zotero.org/users/6714553/items/GR46RW3T"],"uri":["http://zotero.org/users/6714553/items/GR46RW3T"],"itemData":{"id":468,"type":"article-journal","abstract":"The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103245">
        <w:instrText xml:space="preserve"> ADDIN ZOTERO_ITEM CSL_CITATION {"citationID":"0HWfJgAN","properties":{"formattedCitation":"(Whittaker, 1972)","plainCitation":"(Whittaker, 1972)","noteIndex":0},"citationItems":[{"id":472,"uris":["http://zotero.org/users/6714553/items/WDNNN93L"],"uri":["http://zotero.org/users/6714553/items/WDNNN93L"],"itemData":{"id":472,"type":"article-journal","abstract":"Given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103245">
        <w:instrText xml:space="preserve"> ADDIN ZOTERO_ITEM CSL_CITATION {"citationID":"Q7c99utw","properties":{"formattedCitation":"(McGill et al., 2006; Mouquet et al., 2012; Webb et al., 2002)","plainCitation":"(McGill et al., 2006; Mouquet et al., 2012; Webb et al., 2002)","noteIndex":0},"citationItems":[{"id":1087,"uris":["http://zotero.org/users/6714553/items/6ULHDCWR"],"uri":["http://zotero.org/users/6714553/items/6ULHDCWR"],"itemData":{"id":1087,"type":"article-journal","abstract":"There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103245" w:rsidRPr="00103245">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043697">
        <w:instrText xml:space="preserve"> ADDIN ZOTERO_ITEM CSL_CITATION {"citationID":"HpIuiCmc","properties":{"formattedCitation":"(Gregory et al., 2007; Gregory &amp; Strien, 2010)","plainCitation":"(Gregory et al., 2007; Gregory &amp; Strien, 2010)","noteIndex":0},"citationItems":[{"id":420,"uris":["http://zotero.org/users/6714553/items/2DZENIUE"],"uri":["http://zotero.org/users/6714553/items/2DZENIUE"],"itemData":{"id":420,"type":"article-journal","abstract":"We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031B6DEC"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AA73E6">
        <w:instrText xml:space="preserve"> ADDIN ZOTERO_ITEM CSL_CITATION {"citationID":"fee2kbKG","properties":{"formattedCitation":"(Adler et al., 2005)","plainCitation":"(Adler et al., 2005)","noteIndex":0},"citationItems":[{"id":1220,"uris":["http://zotero.org/users/6714553/items/PNBV2LTH"],"uri":["http://zotero.org/users/6714553/items/PNBV2LTH"],"itemData":{"id":1220,"type":"article-journal","abstract":"The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messages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2224A0BD"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096BE5">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w:instrText>
      </w:r>
      <w:r w:rsidR="00096BE5" w:rsidRPr="00096BE5">
        <w:rPr>
          <w:lang w:val="fr-FR"/>
        </w:rPr>
        <w:instrText xml:space="preserve">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096BE5">
        <w:rPr>
          <w:lang w:val="fr-FR"/>
        </w:rPr>
        <w:t>(</w:t>
      </w:r>
      <w:r w:rsidR="00096BE5">
        <w:rPr>
          <w:i/>
          <w:iCs/>
          <w:lang w:val="fr-FR"/>
        </w:rPr>
        <w:t xml:space="preserve">e.g. </w:t>
      </w:r>
      <w:r w:rsidR="00096BE5" w:rsidRPr="00096BE5">
        <w:rPr>
          <w:lang w:val="fr-FR"/>
        </w:rPr>
        <w:t xml:space="preserve">Bejček &amp; Stastný, 2016; Jiguet </w:t>
      </w:r>
      <w:r w:rsidR="00237020" w:rsidRPr="00237020">
        <w:rPr>
          <w:i/>
          <w:iCs/>
          <w:lang w:val="fr-FR"/>
        </w:rPr>
        <w:t>et al.</w:t>
      </w:r>
      <w:r w:rsidR="00096BE5" w:rsidRPr="00096BE5">
        <w:rPr>
          <w:lang w:val="fr-FR"/>
        </w:rPr>
        <w:t xml:space="preserve">, 2012; Kamp </w:t>
      </w:r>
      <w:r w:rsidR="00237020" w:rsidRPr="00237020">
        <w:rPr>
          <w:i/>
          <w:iCs/>
          <w:lang w:val="fr-FR"/>
        </w:rPr>
        <w:t>et al.</w:t>
      </w:r>
      <w:r w:rsidR="00096BE5" w:rsidRPr="00096BE5">
        <w:rPr>
          <w:lang w:val="fr-FR"/>
        </w:rPr>
        <w:t xml:space="preserve">, 2021; Sauer </w:t>
      </w:r>
      <w:r w:rsidR="00237020" w:rsidRPr="00237020">
        <w:rPr>
          <w:i/>
          <w:iCs/>
          <w:lang w:val="fr-FR"/>
        </w:rPr>
        <w:t>et al.</w:t>
      </w:r>
      <w:r w:rsidR="00096BE5" w:rsidRPr="00096BE5">
        <w:rPr>
          <w:lang w:val="fr-FR"/>
        </w:rPr>
        <w:t>, 2013</w:t>
      </w:r>
      <w:r w:rsidR="00096BE5">
        <w:rPr>
          <w:lang w:val="fr-FR"/>
        </w:rPr>
        <w:t xml:space="preserve"> and many more</w:t>
      </w:r>
      <w:r w:rsidR="00096BE5" w:rsidRPr="00096BE5">
        <w:rPr>
          <w:lang w:val="fr-FR"/>
        </w:rPr>
        <w:t>)</w:t>
      </w:r>
      <w:r w:rsidR="00AE1675">
        <w:fldChar w:fldCharType="end"/>
      </w:r>
      <w:r w:rsidRPr="00096BE5">
        <w:rPr>
          <w:lang w:val="fr-FR"/>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263E62">
        <w:instrText xml:space="preserve"> ADDIN ZOTERO_ITEM CSL_CITATION {"citationID":"eZVxcjrT","properties":{"formattedCitation":"(Sullivan et al., 2009)","plainCitation":"(Sullivan et al., 2009)","noteIndex":0},"citationItems":[{"id":1126,"uris":["http://zotero.org/users/6714553/items/PE46II9T"],"uri":["http://zotero.org/users/6714553/items/PE46II9T"],"itemData":{"id":1126,"type":"article-journal","abstract":"New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 xml:space="preserve">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23A60633"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555489">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555489" w:rsidRPr="00555489">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pseudoreplication, we discarded trends assessed at the same spatial grain with the same dataset and reporting the same direction of the trend; for instance, </w:t>
      </w:r>
      <w:r w:rsidR="000148E5">
        <w:fldChar w:fldCharType="begin"/>
      </w:r>
      <w:r w:rsidR="000148E5">
        <w:instrText xml:space="preserve"> ADDIN ZOTERO_ITEM CSL_CITATION {"citationID":"CkYSWBzo","properties":{"formattedCitation":"(La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0148E5" w:rsidRPr="00756A10">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756A10" w:rsidRPr="00756A10">
        <w:rPr>
          <w:lang w:val="fr-FR"/>
        </w:rPr>
        <w:instrText xml:space="preserve"> ADDIN ZOTERO_ITEM CSL_CITATION {"citationID":"mIuXuvFI","properties":{"formattedCitation":"(La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w:instrText>
      </w:r>
      <w:r w:rsidR="00756A10" w:rsidRPr="00DE0657">
        <w:rPr>
          <w:lang w:val="fr-FR"/>
        </w:rPr>
        <w:instrText xml:space="preserve">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w:t>
      </w:r>
      <w:r w:rsidRPr="00DE0657">
        <w:rPr>
          <w:lang w:val="fr-FR"/>
        </w:rPr>
        <w:lastRenderedPageBreak/>
        <w:t xml:space="preserve">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F98CD74"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2b,c).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981DD2">
        <w:instrText xml:space="preserve"> ADDIN ZOTERO_ITEM CSL_CITATION {"citationID":"XbZg5oua","properties":{"formattedCitation":"(Jarzyna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981DD2">
        <w:instrText xml:space="preserve"> ADDIN ZOTERO_ITEM CSL_CITATION {"citationID":"Do29T0cM","properties":{"formattedCitation":"(Dornelas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981DD2">
        <w:instrText xml:space="preserve"> ADDIN ZOTERO_ITEM CSL_CITATION {"citationID":"QTjdlKbK","properties":{"formattedCitation":"(Blowes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047875" cy="1600200"/>
                          </a:xfrm>
                          <a:prstGeom prst="rect">
                            <a:avLst/>
                          </a:prstGeom>
                          <a:ln/>
                        </pic:spPr>
                      </pic:pic>
                    </a:graphicData>
                  </a:graphic>
                </wp:inline>
              </w:drawing>
            </w:r>
          </w:p>
        </w:tc>
      </w:tr>
    </w:tbl>
    <w:p w14:paraId="5200B455" w14:textId="00EC8128" w:rsidR="002E671A" w:rsidRDefault="0042697E" w:rsidP="00206812">
      <w:r>
        <w:rPr>
          <w:b/>
          <w:i/>
        </w:rPr>
        <w:lastRenderedPageBreak/>
        <w:t>Figure 2</w:t>
      </w:r>
      <w:r>
        <w:rPr>
          <w:i/>
        </w:rPr>
        <w:t xml:space="preserve"> Temporal extents ranked by duration (a), and geographic extents (b, c) of 24 studies that we reviewed. Worldwide (Dornelas </w:t>
      </w:r>
      <w:r w:rsidR="00237020" w:rsidRPr="00237020">
        <w:rPr>
          <w:i/>
          <w:iCs/>
        </w:rPr>
        <w:t>et al.</w:t>
      </w:r>
      <w:r>
        <w:rPr>
          <w:i/>
        </w:rPr>
        <w:t xml:space="preserve">, 2014; Blowes </w:t>
      </w:r>
      <w:r w:rsidR="00237020" w:rsidRPr="00237020">
        <w:rPr>
          <w:i/>
          <w:iCs/>
        </w:rPr>
        <w:t>et al.</w:t>
      </w:r>
      <w:r>
        <w:rPr>
          <w:i/>
        </w:rPr>
        <w:t xml:space="preserve">, 2019; Jarzyna and Jetz 2018) and European-wide (Pilotto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77777777"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mainly only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6DC0FAE8" w:rsidR="002E671A" w:rsidRPr="00B40EC1" w:rsidRDefault="0042697E" w:rsidP="00206812">
      <w:r>
        <w:t>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930C493" w14:textId="3E6691F3" w:rsidR="002E671A" w:rsidRPr="00B40EC1" w:rsidRDefault="0042697E" w:rsidP="00B40EC1">
      <w:pPr>
        <w:rPr>
          <w:b/>
          <w:i/>
        </w:rPr>
      </w:pPr>
      <w:r>
        <w:rPr>
          <w:b/>
          <w:i/>
        </w:rPr>
        <w:t xml:space="preserve">Figure 3 (in color): </w:t>
      </w:r>
      <w:r>
        <w:rPr>
          <w:i/>
        </w:rPr>
        <w:t xml:space="preserve">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 already represents a summary over spatial replicates. </w:t>
      </w:r>
      <w:r>
        <w:rPr>
          <w:i/>
        </w:rPr>
        <w:lastRenderedPageBreak/>
        <w:t>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gamma diversity) are mainly increasing. This is also the case of functional richness and phylogenetic diversity, which we found to be only reported increasing at local scales. </w:t>
      </w:r>
    </w:p>
    <w:p w14:paraId="549507EE" w14:textId="0A3F262C"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First, the local 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Surprisingly, we found the temporal 𝛽-diversity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lastRenderedPageBreak/>
        <w:t>et al.</w:t>
      </w:r>
      <w:r w:rsidR="00AE1675" w:rsidRPr="00AE1675">
        <w:t>, 2015)</w:t>
      </w:r>
      <w:r w:rsidR="00AE1675">
        <w:fldChar w:fldCharType="end"/>
      </w:r>
      <w:r>
        <w:t>. 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096BE5">
        <w:instrText xml:space="preserve"> ADDIN ZOTERO_ITEM CSL_CITATION {"citationID":"minGhEkE","properties":{"formattedCitation":"(Clavel et al., 2011)","plainCitation":"(Clavel et al., 2011)","noteIndex":0},"citationItems":[{"id":1209,"uris":["http://zotero.org/users/6714553/items/R2S75PDY"],"uri":["http://zotero.org/users/6714553/items/R2S75PDY"],"itemData":{"id":1209,"type":"article-journal","abstract":"Specialization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w:instrText>
      </w:r>
      <w:r w:rsidR="00096BE5" w:rsidRPr="00DE0657">
        <w:instrText xml:space="preserve">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4D113A19" w:rsidR="002E671A" w:rsidRPr="00DE0657" w:rsidRDefault="0042697E" w:rsidP="00B40EC1">
      <w:r>
        <w:t xml:space="preserve">We suspect that the local increases of biodiversity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and non species-based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lastRenderedPageBreak/>
        <w:t xml:space="preserve">Issues of temporal grain </w:t>
      </w:r>
    </w:p>
    <w:p w14:paraId="4967F3DC" w14:textId="44155D32" w:rsidR="002E671A" w:rsidRDefault="0042697E" w:rsidP="00B40EC1">
      <w:r>
        <w:t>The importance of temporal scaling of biodiversity is known since</w:t>
      </w:r>
      <w:r w:rsidR="005751D6">
        <w:t xml:space="preserve"> </w:t>
      </w:r>
      <w:r w:rsidR="005751D6">
        <w:fldChar w:fldCharType="begin"/>
      </w:r>
      <w:r w:rsidR="005751D6">
        <w:instrText xml:space="preserve"> ADDIN ZOTERO_ITEM CSL_CITATION {"citationID":"3rDvcjS7","properties":{"formattedCitation":"(Grinnell, 1922)","plainCitation":"(Grinnell, 1922)","noteIndex":0},"citationItems":[{"id":1110,"uris":["http://zotero.org/users/6714553/items/CTNFV5A5"],"uri":["http://zotero.org/users/6714553/items/CTNFV5A5"],"itemData":{"id":1110,"type":"article-journal","container-title":"The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5751D6">
        <w:instrText xml:space="preserve"> ADDIN ZOTERO_ITEM CSL_CITATION {"citationID":"560jcEfn","properties":{"formattedCitation":"(Schipper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5751D6">
        <w:instrText xml:space="preserve"> ADDIN ZOTERO_ITEM CSL_CITATION {"citationID":"bUcNfQfD","properties":{"formattedCitation":"(Wretenberg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E5177"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7674F9">
        <w:instrText xml:space="preserve"> ADDIN ZOTERO_ITEM CSL_CITATION {"citationID":"pxjvdrhW","properties":{"formattedCitation":"(Van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7674F9" w:rsidRPr="007674F9">
        <w:t xml:space="preserve"> </w:t>
      </w:r>
      <w:r w:rsidR="007674F9">
        <w:t>(</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7674F9">
        <w:instrText xml:space="preserve"> ADDIN ZOTERO_ITEM CSL_CITATION {"citationID":"JXDC17GO","properties":{"formattedCitation":"(Chase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Fig. 1, the metric is computed by using all the samples in the red boxes). For instance, let's assume that a location is sampled twice a year during five minutes, and the species richness per year is computed by summing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1a). </w:t>
      </w:r>
    </w:p>
    <w:p w14:paraId="79073DE9" w14:textId="77777777" w:rsidR="002E671A" w:rsidRDefault="0042697E" w:rsidP="00B40EC1">
      <w:r>
        <w:t>If one wants to study the temporal scaling of biodiversity trends, a clear assessment of the temporal grain needs to be done systematically. That is: if a biodiversity metric is computed by summing samples together, the temporal grain of samples is summed as well, and this sum should be considered as the final temporal grain of the metric (</w:t>
      </w:r>
      <w:r>
        <w:rPr>
          <w:i/>
        </w:rPr>
        <w:t xml:space="preserve">i.e. </w:t>
      </w:r>
      <w:r>
        <w:t xml:space="preserve">Fig. 1, sum of the temporal grains of the black dots in the red boxes). Likewise, if the metric is averaged over several </w:t>
      </w:r>
      <w:r>
        <w:lastRenderedPageBreak/>
        <w:t>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2C452A13" w:rsidR="002E671A" w:rsidRDefault="0042697E" w:rsidP="00B40EC1">
      <w:pPr>
        <w:spacing w:after="0"/>
      </w:pPr>
      <w:r>
        <w:t xml:space="preserve">We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Pr>
          <w:i/>
        </w:rPr>
        <w:t>e.g.</w:t>
      </w:r>
      <w:r>
        <w:t xml:space="preserve"> species richness, spatial 𝛽-diversity) and then compute the trend from the output of the model at the national spatial extent </w:t>
      </w:r>
      <w:r w:rsidR="00555E98">
        <w:fldChar w:fldCharType="begin"/>
      </w:r>
      <w:r w:rsidR="00555E98">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555E98">
        <w:rPr>
          <w:rFonts w:ascii="Cambria Math" w:hAnsi="Cambria Math" w:cs="Cambria Math"/>
        </w:rPr>
        <w:instrText>∼</w:instrText>
      </w:r>
      <w:r w:rsidR="00555E98">
        <w:instrText>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w:instrText>
      </w:r>
      <w:r w:rsidR="00555E98" w:rsidRPr="00555E98">
        <w:instrText xml:space="preserve">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D545FC">
        <w:instrText xml:space="preserve"> ADDIN ZOTERO_ITEM CSL_CITATION {"citationID":"Ljnty2La","properties":{"formattedCitation":"(Chase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t xml:space="preserve">, </w:t>
      </w:r>
      <w:r w:rsidR="00D545FC">
        <w:fldChar w:fldCharType="begin"/>
      </w:r>
      <w:r w:rsidR="00D545FC">
        <w:instrText xml:space="preserve"> ADDIN ZOTERO_ITEM CSL_CITATION {"citationID":"u4imMv6b","properties":{"formattedCitation":"(Jarzyna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t xml:space="preserve">, </w:t>
      </w:r>
      <w:r w:rsidR="00D545FC">
        <w:fldChar w:fldCharType="begin"/>
      </w:r>
      <w:r w:rsidR="00D545FC">
        <w:instrText xml:space="preserve"> ADDIN ZOTERO_ITEM CSL_CITATION {"citationID":"KqL6H603","properties":{"formattedCitation":"(Van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D545FC">
        <w:instrText xml:space="preserve"> ADDIN ZOTERO_ITEM CSL_CITATION {"citationID":"vp3rUsOG","properties":{"formattedCitation":"(McGill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lastRenderedPageBreak/>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spatio-temporal coverage. </w:t>
      </w:r>
    </w:p>
    <w:p w14:paraId="06393F4C" w14:textId="78D79CE1" w:rsidR="002E671A" w:rsidRDefault="0042697E" w:rsidP="00B40EC1">
      <w:r>
        <w:t xml:space="preserve">A striking but expected result </w:t>
      </w:r>
      <w:r w:rsidR="00251AA0">
        <w:fldChar w:fldCharType="begin"/>
      </w:r>
      <w:r w:rsidR="00251AA0">
        <w:instrText xml:space="preserve"> ADDIN ZOTERO_ITEM CSL_CITATION {"citationID":"g3po7I1W","properties":{"formattedCitation":"(Meyer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251AA0">
        <w:instrText xml:space="preserve"> ADDIN ZOTERO_ITEM CSL_CITATION {"citationID":"9lJNH7X5","properties":{"formattedCitation":"(Fraixedas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 xml:space="preserve">Yet, local biodiversity dynamics in Europe and North America is not representative of local dynamics on other continents and studies of biodiversity trends at several spatio-temporal scales are needed in other parts of the world. These studies are needed at local grains, as well as at the spatial grain of regions, nations and continents </w:t>
      </w:r>
      <w:r w:rsidR="00C54247">
        <w:fldChar w:fldCharType="begin"/>
      </w:r>
      <w:r w:rsidR="00C54247">
        <w:instrText xml:space="preserve"> ADDIN ZOTERO_ITEM CSL_CITATION {"citationID":"63aOxEsB","properties":{"formattedCitation":"(Alroy, 2015)","plainCitation":"(Alroy, 2015)","noteIndex":0},"citationItems":[{"id":1145,"uris":["http://zotero.org/users/6714553/items/QJW2QJ7J"],"uri":["http://zotero.org/users/6714553/items/QJW2QJ7J"],"itemData":{"id":1145,"type":"article-journal","abstract":"There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found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lastRenderedPageBreak/>
        <w:t>Conclusion</w:t>
      </w:r>
    </w:p>
    <w:p w14:paraId="28624DBD" w14:textId="5381D24D"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mainly increases) and global (</w:t>
      </w:r>
      <w:r>
        <w:rPr>
          <w:i/>
        </w:rPr>
        <w:t xml:space="preserve">i.e. </w:t>
      </w:r>
      <w:r>
        <w:t xml:space="preserve">no increase) spatial scales. Thus, increases of species richness at local and regional scales should not be interpreted as ecosystems well being without considering the global species richness decline. Moreover, we have reasons to think that these local trends of biodiversity reflect anthropogenic disturbances. Little is known about the resilience of bird biodiversity and one could worry about the reversibility of these changes. Besides, temporal grain of the metrics has either been confused with the temporal grain of the sampling plan, or not properly considered at all, and this needs to be addressed. Finally, the gaps in spatio-temporal coverage need to be filled with more data, or interpolated over by models. We hope that this review improves the current knowledge on spatio-temporal scaling of biodiversity trends, and illustrates that the current biodiversity change needs to be considered across both spatial and temporal grains. </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3"/>
        <w:gridCol w:w="1133"/>
        <w:gridCol w:w="1133"/>
        <w:gridCol w:w="1245"/>
        <w:gridCol w:w="1036"/>
        <w:gridCol w:w="1134"/>
        <w:gridCol w:w="1134"/>
        <w:gridCol w:w="1134"/>
        <w:gridCol w:w="1134"/>
        <w:gridCol w:w="1134"/>
      </w:tblGrid>
      <w:tr w:rsidR="002E671A" w14:paraId="35E35EBF"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5F4CF4E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{"citationID":"ghDVCVdM","properties":{"formattedCitation":"(Barnagaud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4703AD7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{"citationID":"KNltc9YH","properties":{"formattedCitation":"(Chase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0EED6AA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{"citationID":"qPBelRzj","properties":{"formattedCitation":"(Davey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84E291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{"citationID":"qA25PBBq","properties":{"formattedCitation":"(Jarzyna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36977621"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{"citationID":"RCiahv7l","properties":{"formattedCitation":"(Pilotto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49E0E8F4"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{"citationID":"rgsTgVkB","properties":{"formattedCitation":"(Ram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744B85C5"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{"citationID":"TqhATJbY","properties":{"formattedCitation":"(Reif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13786518"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{"citationID":"FqAo7g6Y","properties":{"formattedCitation":"(Schipper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1EB2CEC"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{"citationID":"T1qN7dmS","properties":{"formattedCitation":"(La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63F5869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{"citationID":"ePUqS0FG","properties":{"formattedCitation":"(Van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05316A2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{"citationID":"VABK40E1","properties":{"formattedCitation":"(Wretenberg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7187EE1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{"citationID":"yh9WYa5F","properties":{"formattedCitation":"(Keller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7D5B9ED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{"citationID":"ubwpPFDy","properties":{"formattedCitation":"(Monnet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78D4190D"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{"citationID":"eQg4wTe9","properties":{"formattedCitation":"(Spasov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59152E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{"citationID":"uh0OxcL7","properties":{"formattedCitation":"(Jarzyna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5FED9DE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{"citationID":"V7nbBiUV","properties":{"formattedCitation":"(Tingley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42648DF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{"citationID":"hIiPuYR0","properties":{"formattedCitation":"(La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1EBB87C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{"citationID":"1PQJndGf","properties":{"formattedCitation":"(La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0B439A68"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{"citationID":"Z960frxl","properties":{"formattedCitation":"(Ma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4CEAF0C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{"citationID":"PrThjZbI","properties":{"formattedCitation":"(Dornelas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5F7D80D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{"citationID":"A5cKghxn","properties":{"formattedCitation":"(Garc\\uc0\\u237{}a-Navas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3C6777A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{"citationID":"DZSPJvee","properties":{"formattedCitation":"(Blowes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12E4933"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{"citationID":"mhfxMs3I","properties":{"formattedCitation":"(McGill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265B856F"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Pr="00023F6F">
              <w:rPr>
                <w:rFonts w:ascii="Arial" w:hAnsi="Arial" w:cs="Arial"/>
                <w:sz w:val="14"/>
                <w:szCs w:val="14"/>
              </w:rPr>
              <w:instrText xml:space="preserve"> ADDIN ZOTERO_ITEM CSL_CITATION {"citationID":"Fky8cEs2","properties":{"formattedCitation":"(Petchey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77777777" w:rsidR="002E671A" w:rsidRDefault="002E671A">
      <w:bookmarkStart w:id="9" w:name="_bxf3juex4006" w:colFirst="0" w:colLast="0"/>
      <w:bookmarkStart w:id="10" w:name="_mukbd63zvb66" w:colFirst="0" w:colLast="0"/>
      <w:bookmarkEnd w:id="9"/>
      <w:bookmarkEnd w:id="10"/>
    </w:p>
    <w:p w14:paraId="16604981" w14:textId="77777777" w:rsidR="002E671A" w:rsidRDefault="0042697E">
      <w:pPr>
        <w:pStyle w:val="Title"/>
      </w:pPr>
      <w:bookmarkStart w:id="11" w:name="_xxrqwfm9by0x" w:colFirst="0" w:colLast="0"/>
      <w:bookmarkEnd w:id="11"/>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731200" cy="4305300"/>
                    </a:xfrm>
                    <a:prstGeom prst="rect">
                      <a:avLst/>
                    </a:prstGeom>
                    <a:ln/>
                  </pic:spPr>
                </pic:pic>
              </a:graphicData>
            </a:graphic>
          </wp:inline>
        </w:drawing>
      </w:r>
    </w:p>
    <w:p w14:paraId="584AF32B" w14:textId="77777777" w:rsidR="002E671A" w:rsidRDefault="0042697E" w:rsidP="00992016">
      <w:pPr>
        <w:rPr>
          <w:i/>
        </w:rPr>
      </w:pPr>
      <w:r>
        <w:rPr>
          <w:b/>
        </w:rPr>
        <w:t>Supplementary Figure 1:</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dataset, but come from different studies; this is a potential source of pseudoreplication. For summary of trends that accounts for this pseudoreplication see Fig. 3. Abbreviations: </w:t>
      </w:r>
      <w:r>
        <w:rPr>
          <w:i/>
        </w:rPr>
        <w:t>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Default="0042697E">
      <w:r>
        <w:rPr>
          <w:b/>
        </w:rPr>
        <w:lastRenderedPageBreak/>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3D2CADBA"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{"citationID":"LPFLtTba","properties":{"formattedCitation":"(Barnagaud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19C0681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{"citationID":"BwsSAT5u","properties":{"formattedCitation":"(Chase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Pr>
                <w:rFonts w:ascii="Cambria Math" w:eastAsia="Arial" w:hAnsi="Cambria Math" w:cs="Cambria Math"/>
                <w:sz w:val="14"/>
                <w:szCs w:val="14"/>
              </w:rPr>
              <w:instrText>‐</w:instrText>
            </w:r>
            <w:r>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57E2A61A"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{"citationID":"mLRPk1AF","properties":{"formattedCitation":"(Davey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British BBS. Metric = Simpson.They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27C550F2"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{"citationID":"65WbO75t","properties":{"formattedCitation":"(Jarzyna &amp; Jetz, 2018)","plainCitation":"(Jarzyna &amp; Jetz, 2018)","noteIndex":0},"citationItems":[{"id":2,"uris":["http://zotero.org/users/6714553/items/QDXWHQ2I"],"uri":["http://zotero.org/users/6714553/items/QDXWHQ2I"],"itemData":{"id":2,"type":"article-journal","container-title":"Nature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32B0B18D"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{"citationID":"GudY83MF","properties":{"formattedCitation":"(Pilotto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4FDDA1D0"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{"citationID":"QM7tWcKC","properties":{"formattedCitation":"(Ram et al., 2017)","plainCitation":"(Ram et al., 2017)","noteIndex":0},"citationItems":[{"id":412,"uris":["http://zotero.org/users/6714553/items/MGKTDLJX"],"uri":["http://zotero.org/users/6714553/items/MGKTDLJX"],"itemData":{"id":412,"type":"article-journal","abstract":"Changes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76458043"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{"citationID":"zXiZN42F","properties":{"formattedCitation":"(Reif et al., 2013)","plainCitation":"(Reif et al., 2013)","noteIndex":0},"citationItems":[{"id":385,"uris":["http://zotero.org/users/6714553/items/WHYAQYVP"],"uri":["http://zotero.org/users/6714553/items/WHYAQYVP"],"itemData":{"id":385,"type":"article-journal","abstract":"Recent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05F1B794"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{"citationID":"mkOS08Ux","properties":{"formattedCitation":"(Schipper et al., 2016)","plainCitation":"(Schipper et al., 2016)","noteIndex":0},"citationItems":[{"id":479,"uris":["http://zotero.org/users/6714553/items/PSZ628GA"],"uri":["http://zotero.org/users/6714553/items/PSZ628GA"],"itemData":{"id":479,"type":"article-journal","abstract":"Although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13B2623"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{"citationID":"5tqrW0Ku","properties":{"formattedCitation":"(La Sorte &amp; Boecklen, 2005)","plainCitation":"(La Sorte &amp; Boecklen, 2005)","noteIndex":0},"citationItems":[{"id":384,"uris":["http://zotero.org/users/6714553/items/HP3N27E3"],"uri":["http://zotero.org/users/6714553/items/HP3N27E3"],"itemData":{"id":384,"type":"article-journal","abstract":"Aim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4ED747FE"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{"citationID":"sL5duZyK","properties":{"formattedCitation":"(Van Turnhout et al., 2007)","plainCitation":"(Van Turnhout et al., 2007)","noteIndex":0},"citationItems":[{"id":383,"uris":["http://zotero.org/users/6714553/items/BZI5KR6W"],"uri":["http://zotero.org/users/6714553/items/BZI5KR6W"],"itemData":{"id":383,"type":"article-journal","abstract":"Changes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5C1F7B4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{"citationID":"gpc5VXo4","properties":{"formattedCitation":"(Wretenberg et al., 2010)","plainCitation":"(Wretenberg et al., 2010)","noteIndex":0},"citationItems":[{"id":414,"uris":["http://zotero.org/users/6714553/items/DBYBRQUS"],"uri":["http://zotero.org/users/6714553/items/DBYBRQUS"],"itemData":{"id":414,"type":"article-journal","abstract":"It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67F5F61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{"citationID":"LQkb4NC4","properties":{"formattedCitation":"(Keller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34FA125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Pr>
                <w:rFonts w:ascii="Arial" w:eastAsia="Arial" w:hAnsi="Arial" w:cs="Arial"/>
                <w:color w:val="0000FF"/>
                <w:sz w:val="14"/>
                <w:szCs w:val="14"/>
              </w:rPr>
              <w:instrText xml:space="preserve"> ADDIN ZOTERO_ITEM CSL_CITATION {"citationID":"iO4ufMgg","properties":{"formattedCitation":"(Monnet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77B0115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{"citationID":"NIprsFsX","properties":{"formattedCitation":"(Spasov et al., 2017)","plainCitation":"(Spasov et al., 2017)","noteIndex":0},"citationItems":[{"id":1180,"uris":["http://zotero.org/users/6714553/items/ZGZHT4MC"],"uri":["http://zotero.org/users/6714553/items/ZGZHT4MC"],"itemData":{"id":1180,"type":"article-journal","container-title":"Acta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1B96B5E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{"citationID":"ZfaVjsNH","properties":{"formattedCitation":"(Jarzyna &amp; Jetz, 2017)","plainCitation":"(Jarzyna &amp; Jetz, 2017)","noteIndex":0},"citationItems":[{"id":1183,"uris":["http://zotero.org/users/6714553/items/2NYEVMH3"],"uri":["http://zotero.org/users/6714553/items/2NYEVMH3"],"itemData":{"id":1183,"type":"article-journal","abstract":"Assessments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21563D9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{"citationID":"O3i909u5","properties":{"formattedCitation":"(Tingley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5C4A1A41"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{"citationID":"IqNk5OTt","properties":{"formattedCitation":"(La Sorte et al., 2009)","plainCitation":"(La Sorte et al., 2009)","noteIndex":0},"citationItems":[{"id":1187,"uris":["http://zotero.org/users/6714553/items/874YS4CY"],"uri":["http://zotero.org/users/6714553/items/874YS4CY"],"itemData":{"id":1187,"type":"article-journal","abstract":"Understanding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2042DA3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{"citationID":"HcxUQB0z","properties":{"formattedCitation":"(La Sorte, 2006)","plainCitation":"(La Sorte, 2006)","noteIndex":0},"citationItems":[{"id":1193,"uris":["http://zotero.org/users/6714553/items/X452JEDH"],"uri":["http://zotero.org/users/6714553/items/X452JEDH"],"itemData":{"id":1193,"type":"article-journal","abstract":"Aim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62BAE3A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{"citationID":"yruQYDn0","properties":{"formattedCitation":"(Ma et al., 2012)","plainCitation":"(Ma et al., 2012)","noteIndex":0},"citationItems":[{"id":1195,"uris":["http://zotero.org/users/6714553/items/RVGLAPBB"],"uri":["http://zotero.org/users/6714553/items/RVGLAPBB"],"itemData":{"id":1195,"type":"article-journal","abstract":"We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7D06CE3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{"citationID":"PGNepRSn","properties":{"formattedCitation":"(Dornelas et al., 2014)","plainCitation":"(Dornelas et al., 2014)","noteIndex":0},"citationItems":[{"id":11,"uris":["http://zotero.org/users/6714553/items/FU8JRQUE"],"uri":["http://zotero.org/users/6714553/items/FU8JRQUE"],"itemData":{"id":11,"type":"article-journal","abstract":"Changing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3E1501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{"citationID":"KKZdgQV5","properties":{"formattedCitation":"(Garc\\uc0\\u237{}a-Navas et al., 2020)","plainCitation":"(García-Navas et al., 2020)","noteIndex":0},"citationItems":[{"id":399,"uris":["http://zotero.org/users/6714553/items/5WT62GFW"],"uri":["http://zotero.org/users/6714553/items/5WT62GFW"],"itemData":{"id":399,"type":"article-journal","abstract":"Aim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52C9331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Pr>
                <w:rFonts w:ascii="Arial" w:eastAsia="Arial" w:hAnsi="Arial" w:cs="Arial"/>
                <w:sz w:val="14"/>
                <w:szCs w:val="14"/>
              </w:rPr>
              <w:instrText xml:space="preserve"> ADDIN ZOTERO_ITEM CSL_CITATION {"citationID":"rrqOaH4g","properties":{"formattedCitation":"(Blowes et al., 2019)","plainCitation":"(Blowes et al., 2019)","noteIndex":0},"citationItems":[{"id":14,"uris":["http://zotero.org/users/6714553/items/NM9KYG5G"],"uri":["http://zotero.org/users/6714553/items/NM9KYG5G"],"itemData":{"id":14,"type":"article-journal","abstract":"Spatial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extent is the median time serie. Tropical realm is represented only by 5 trends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7F44C872"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Pr>
                <w:rFonts w:ascii="Arial" w:eastAsia="Arial" w:hAnsi="Arial" w:cs="Arial"/>
                <w:sz w:val="14"/>
                <w:szCs w:val="14"/>
              </w:rPr>
              <w:instrText xml:space="preserve"> ADDIN ZOTERO_ITEM CSL_CITATION {"citationID":"POAjIHon","properties":{"formattedCitation":"(McGill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57385AF9"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AC35AB" w:rsidRPr="00AC35AB">
              <w:rPr>
                <w:rFonts w:ascii="Arial" w:hAnsi="Arial" w:cs="Arial"/>
                <w:sz w:val="14"/>
                <w:szCs w:val="14"/>
              </w:rPr>
              <w:instrText xml:space="preserve"> ADDIN ZOTERO_ITEM CSL_CITATION {"citationID":"D0njGidz","properties":{"formattedCitation":"(Petchey et al., 2007)","plainCitation":"(Petchey et al., 2007)","noteIndex":0},"citationItems":[{"id":1312,"uris":["http://zotero.org/users/6714553/items/3NHBH68M"],"uri":["http://zotero.org/users/6714553/items/3NHBH68M"],"itemData":{"id":1312,"type":"article-journal","abstract":"1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0CF6E143" w14:textId="77777777" w:rsidR="00AC35AB" w:rsidRDefault="00391B08" w:rsidP="00570264">
      <w:pPr>
        <w:pStyle w:val="Bibliography"/>
      </w:pPr>
      <w:r>
        <w:fldChar w:fldCharType="begin"/>
      </w:r>
      <w:r w:rsidR="00A57BD7" w:rsidRPr="00386A2C">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AC35AB">
        <w:t xml:space="preserve">Adler, P. B., &amp; Lauenroth, W. K. (2003). The power of time: Spatiotemporal scaling of species diversity. </w:t>
      </w:r>
      <w:r w:rsidR="00AC35AB">
        <w:rPr>
          <w:i/>
          <w:iCs/>
        </w:rPr>
        <w:t>Ecology Letters</w:t>
      </w:r>
      <w:r w:rsidR="00AC35AB">
        <w:t xml:space="preserve">, </w:t>
      </w:r>
      <w:r w:rsidR="00AC35AB">
        <w:rPr>
          <w:i/>
          <w:iCs/>
        </w:rPr>
        <w:t>6</w:t>
      </w:r>
      <w:r w:rsidR="00AC35AB">
        <w:t>(8), 749–756. https://doi.org/10.1046/j.1461-0248.2003.00497.x</w:t>
      </w:r>
    </w:p>
    <w:p w14:paraId="762C7FFC" w14:textId="77777777" w:rsidR="00AC35AB" w:rsidRDefault="00AC35AB" w:rsidP="00570264">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2436CCAD" w14:textId="77777777" w:rsidR="00AC35AB" w:rsidRDefault="00AC35AB" w:rsidP="00570264">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6556D280" w14:textId="77777777" w:rsidR="00AC35AB" w:rsidRDefault="00AC35AB" w:rsidP="00570264">
      <w:pPr>
        <w:pStyle w:val="Bibliography"/>
      </w:pPr>
      <w:r>
        <w:t xml:space="preserve">Arrhenius, O. (1921). Species and Area. </w:t>
      </w:r>
      <w:r>
        <w:rPr>
          <w:i/>
          <w:iCs/>
        </w:rPr>
        <w:t>Journal of Ecology</w:t>
      </w:r>
      <w:r>
        <w:t xml:space="preserve">, </w:t>
      </w:r>
      <w:r>
        <w:rPr>
          <w:i/>
          <w:iCs/>
        </w:rPr>
        <w:t>9</w:t>
      </w:r>
      <w:r>
        <w:t>(1), 95–99. https://doi.org/10.2307/2255763</w:t>
      </w:r>
    </w:p>
    <w:p w14:paraId="4ED6678B" w14:textId="77777777" w:rsidR="00AC35AB" w:rsidRDefault="00AC35AB" w:rsidP="00570264">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124F20AE" w14:textId="77777777" w:rsidR="00AC35AB" w:rsidRDefault="00AC35AB" w:rsidP="00570264">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00A57D3F" w14:textId="77777777" w:rsidR="00AC35AB" w:rsidRDefault="00AC35AB" w:rsidP="00570264">
      <w:pPr>
        <w:pStyle w:val="Bibliography"/>
      </w:pPr>
      <w:r>
        <w:t xml:space="preserve">Bejček, V. &amp; Stastný. (2016). Velké ptačí mapování. </w:t>
      </w:r>
      <w:r>
        <w:rPr>
          <w:i/>
          <w:iCs/>
        </w:rPr>
        <w:t>Vesmír</w:t>
      </w:r>
      <w:r>
        <w:t>. https://vesmir.cz/cz/on-line-clanky/2016/04/velke-ptaci-mapovani.html</w:t>
      </w:r>
    </w:p>
    <w:p w14:paraId="67C278AE" w14:textId="77777777" w:rsidR="00AC35AB" w:rsidRDefault="00AC35AB" w:rsidP="00570264">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2A9C9E27" w14:textId="77777777" w:rsidR="00AC35AB" w:rsidRDefault="00AC35AB" w:rsidP="00570264">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56C1589" w14:textId="77777777" w:rsidR="00AC35AB" w:rsidRDefault="00AC35AB" w:rsidP="00570264">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2E82FAAB" w14:textId="77777777" w:rsidR="00AC35AB" w:rsidRDefault="00AC35AB" w:rsidP="00570264">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71D73A0D" w14:textId="77777777" w:rsidR="00AC35AB" w:rsidRDefault="00AC35AB" w:rsidP="00570264">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68DAECF2" w14:textId="77777777" w:rsidR="00AC35AB" w:rsidRDefault="00AC35AB" w:rsidP="00570264">
      <w:pPr>
        <w:pStyle w:val="Bibliography"/>
      </w:pPr>
      <w:r w:rsidRPr="00AC35AB">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1C0F33B" w14:textId="77777777" w:rsidR="00AC35AB" w:rsidRDefault="00AC35AB" w:rsidP="00570264">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3FE6D0" w14:textId="77777777" w:rsidR="00AC35AB" w:rsidRDefault="00AC35AB" w:rsidP="00570264">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7886A53B" w14:textId="77777777" w:rsidR="00AC35AB" w:rsidRDefault="00AC35AB" w:rsidP="00570264">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607DC94F" w14:textId="77777777" w:rsidR="00AC35AB" w:rsidRPr="00AC35AB" w:rsidRDefault="00AC35AB" w:rsidP="00570264">
      <w:pPr>
        <w:pStyle w:val="Bibliography"/>
        <w:rPr>
          <w:lang w:val="fr-FR"/>
        </w:rPr>
      </w:pPr>
      <w:r>
        <w:t xml:space="preserve">Dornelas, M., Gotelli, N. J., McGill, B., Shimadzu, H., Moyes, F., Sievers, C., &amp; Magurran, A. E. (2014). Assemblage Time Series Reveal Biodiversity Change but Not Systematic Loss. </w:t>
      </w:r>
      <w:r w:rsidRPr="00AC35AB">
        <w:rPr>
          <w:i/>
          <w:iCs/>
          <w:lang w:val="fr-FR"/>
        </w:rPr>
        <w:t>Science</w:t>
      </w:r>
      <w:r w:rsidRPr="00AC35AB">
        <w:rPr>
          <w:lang w:val="fr-FR"/>
        </w:rPr>
        <w:t xml:space="preserve">, </w:t>
      </w:r>
      <w:r w:rsidRPr="00AC35AB">
        <w:rPr>
          <w:i/>
          <w:iCs/>
          <w:lang w:val="fr-FR"/>
        </w:rPr>
        <w:t>344</w:t>
      </w:r>
      <w:r w:rsidRPr="00AC35AB">
        <w:rPr>
          <w:lang w:val="fr-FR"/>
        </w:rPr>
        <w:t>(6181), 296–299. https://doi.org/10.1126/science.1248484</w:t>
      </w:r>
    </w:p>
    <w:p w14:paraId="54A0C5B9" w14:textId="77777777" w:rsidR="00AC35AB" w:rsidRDefault="00AC35AB" w:rsidP="00570264">
      <w:pPr>
        <w:pStyle w:val="Bibliography"/>
      </w:pPr>
      <w:r w:rsidRPr="00AC35AB">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6CE24DF" w14:textId="77777777" w:rsidR="00AC35AB" w:rsidRDefault="00AC35AB" w:rsidP="00570264">
      <w:pPr>
        <w:pStyle w:val="Bibliography"/>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1D69509C" w14:textId="77777777" w:rsidR="00AC35AB" w:rsidRDefault="00AC35AB" w:rsidP="00570264">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6C464317" w14:textId="77777777" w:rsidR="00AC35AB" w:rsidRDefault="00AC35AB" w:rsidP="00570264">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5E88C210" w14:textId="77777777" w:rsidR="00AC35AB" w:rsidRDefault="00AC35AB" w:rsidP="00570264">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3F89D1A1" w14:textId="77777777" w:rsidR="00AC35AB" w:rsidRDefault="00AC35AB" w:rsidP="00570264">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253BE3F5" w14:textId="77777777" w:rsidR="00AC35AB" w:rsidRDefault="00AC35AB" w:rsidP="00570264">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05A4F903" w14:textId="77777777" w:rsidR="00AC35AB" w:rsidRDefault="00AC35AB" w:rsidP="00570264">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24F194C0" w14:textId="77777777" w:rsidR="00AC35AB" w:rsidRDefault="00AC35AB" w:rsidP="00570264">
      <w:pPr>
        <w:pStyle w:val="Bibliography"/>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62E4471D" w14:textId="77777777" w:rsidR="00AC35AB" w:rsidRDefault="00AC35AB" w:rsidP="00570264">
      <w:pPr>
        <w:pStyle w:val="Bibliography"/>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6A891AAB" w14:textId="77777777" w:rsidR="00AC35AB" w:rsidRDefault="00AC35AB" w:rsidP="00570264">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28D10AFB" w14:textId="77777777" w:rsidR="00AC35AB" w:rsidRDefault="00AC35AB" w:rsidP="00570264">
      <w:pPr>
        <w:pStyle w:val="Bibliography"/>
      </w:pPr>
      <w:r>
        <w:t xml:space="preserve">Grinnell, J. (1922). The Role of the “Accidental.” </w:t>
      </w:r>
      <w:r>
        <w:rPr>
          <w:i/>
          <w:iCs/>
        </w:rPr>
        <w:t>The Auk</w:t>
      </w:r>
      <w:r>
        <w:t xml:space="preserve">, </w:t>
      </w:r>
      <w:r>
        <w:rPr>
          <w:i/>
          <w:iCs/>
        </w:rPr>
        <w:t>39</w:t>
      </w:r>
      <w:r>
        <w:t>(3), 373–380. https://doi.org/10.2307/4073434</w:t>
      </w:r>
    </w:p>
    <w:p w14:paraId="769F187F" w14:textId="77777777" w:rsidR="00AC35AB" w:rsidRDefault="00AC35AB" w:rsidP="00570264">
      <w:pPr>
        <w:pStyle w:val="Bibliography"/>
      </w:pPr>
      <w:r>
        <w:t xml:space="preserve">Hagemeyer, W., &amp; Blair, M. (1997). </w:t>
      </w:r>
      <w:r>
        <w:rPr>
          <w:i/>
          <w:iCs/>
        </w:rPr>
        <w:t>EBCC Atlas of European Breeding Birds</w:t>
      </w:r>
      <w:r>
        <w:t>. https://doi.org/10.15468/adtfvf</w:t>
      </w:r>
    </w:p>
    <w:p w14:paraId="507BADC2" w14:textId="77777777" w:rsidR="00AC35AB" w:rsidRDefault="00AC35AB" w:rsidP="00570264">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33C5BB6D" w14:textId="77777777" w:rsidR="00AC35AB" w:rsidRDefault="00AC35AB" w:rsidP="00570264">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43B4172B" w14:textId="77777777" w:rsidR="00AC35AB" w:rsidRPr="00AC35AB" w:rsidRDefault="00AC35AB" w:rsidP="00570264">
      <w:pPr>
        <w:pStyle w:val="Bibliography"/>
        <w:rPr>
          <w:lang w:val="fr-FR"/>
        </w:rPr>
      </w:pPr>
      <w:r>
        <w:t xml:space="preserve">Jarzyna, M. A., &amp; Jetz, W. (2018). Taxonomic and functional diversity change is scale dependent. </w:t>
      </w:r>
      <w:r w:rsidRPr="00AC35AB">
        <w:rPr>
          <w:i/>
          <w:iCs/>
          <w:lang w:val="fr-FR"/>
        </w:rPr>
        <w:t>Nature Communications</w:t>
      </w:r>
      <w:r w:rsidRPr="00AC35AB">
        <w:rPr>
          <w:lang w:val="fr-FR"/>
        </w:rPr>
        <w:t xml:space="preserve">, </w:t>
      </w:r>
      <w:r w:rsidRPr="00AC35AB">
        <w:rPr>
          <w:i/>
          <w:iCs/>
          <w:lang w:val="fr-FR"/>
        </w:rPr>
        <w:t>9</w:t>
      </w:r>
      <w:r w:rsidRPr="00AC35AB">
        <w:rPr>
          <w:lang w:val="fr-FR"/>
        </w:rPr>
        <w:t>(1), 2565. https://doi.org/10.1038/s41467-018-04889-z</w:t>
      </w:r>
    </w:p>
    <w:p w14:paraId="6EE9ACE7" w14:textId="77777777" w:rsidR="00AC35AB" w:rsidRDefault="00AC35AB" w:rsidP="00570264">
      <w:pPr>
        <w:pStyle w:val="Bibliography"/>
      </w:pPr>
      <w:r w:rsidRPr="00AC35AB">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159B036B" w14:textId="77777777" w:rsidR="00AC35AB" w:rsidRDefault="00AC35AB" w:rsidP="00570264">
      <w:pPr>
        <w:pStyle w:val="Bibliography"/>
      </w:pPr>
      <w:r>
        <w:lastRenderedPageBreak/>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76DEF01E" w14:textId="77777777" w:rsidR="00AC35AB" w:rsidRDefault="00AC35AB" w:rsidP="00570264">
      <w:pPr>
        <w:pStyle w:val="Bibliography"/>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61AE9D57" w14:textId="77777777" w:rsidR="00AC35AB" w:rsidRDefault="00AC35AB" w:rsidP="00570264">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02D708EC" w14:textId="77777777" w:rsidR="00AC35AB" w:rsidRDefault="00AC35AB" w:rsidP="00570264">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E7DF1F2" w14:textId="77777777" w:rsidR="00AC35AB" w:rsidRDefault="00AC35AB" w:rsidP="00570264">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0B78AD7" w14:textId="77777777" w:rsidR="00AC35AB" w:rsidRDefault="00AC35AB" w:rsidP="00570264">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6C560DE1" w14:textId="77777777" w:rsidR="00AC35AB" w:rsidRDefault="00AC35AB" w:rsidP="00570264">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3C5F5E49" w14:textId="77777777" w:rsidR="00AC35AB" w:rsidRDefault="00AC35AB" w:rsidP="00570264">
      <w:pPr>
        <w:pStyle w:val="Bibliography"/>
      </w:pPr>
      <w:r>
        <w:lastRenderedPageBreak/>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31B0DF93" w14:textId="77777777" w:rsidR="00AC35AB" w:rsidRDefault="00AC35AB" w:rsidP="00570264">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697DE80F" w14:textId="77777777" w:rsidR="00AC35AB" w:rsidRDefault="00AC35AB" w:rsidP="00570264">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1E3C899A" w14:textId="77777777" w:rsidR="00AC35AB" w:rsidRDefault="00AC35AB" w:rsidP="00570264">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13779FFB" w14:textId="77777777" w:rsidR="00AC35AB" w:rsidRDefault="00AC35AB" w:rsidP="00570264">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6F411B26" w14:textId="77777777" w:rsidR="00AC35AB" w:rsidRDefault="00AC35AB" w:rsidP="00570264">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2FBB7F23" w14:textId="77777777" w:rsidR="00AC35AB" w:rsidRPr="00AC35AB" w:rsidRDefault="00AC35AB" w:rsidP="00570264">
      <w:pPr>
        <w:pStyle w:val="Bibliography"/>
        <w:rPr>
          <w:lang w:val="fr-FR"/>
        </w:rPr>
      </w:pPr>
      <w:r>
        <w:t xml:space="preserve">Meyer, C., Kreft, H., Guralnick, R., &amp; Jetz, W. (2015). Global priorities for an effective information basis of biodiversity distributions. </w:t>
      </w:r>
      <w:r w:rsidRPr="00AC35AB">
        <w:rPr>
          <w:i/>
          <w:iCs/>
          <w:lang w:val="fr-FR"/>
        </w:rPr>
        <w:t>Nature Communications</w:t>
      </w:r>
      <w:r w:rsidRPr="00AC35AB">
        <w:rPr>
          <w:lang w:val="fr-FR"/>
        </w:rPr>
        <w:t xml:space="preserve">, </w:t>
      </w:r>
      <w:r w:rsidRPr="00AC35AB">
        <w:rPr>
          <w:i/>
          <w:iCs/>
          <w:lang w:val="fr-FR"/>
        </w:rPr>
        <w:t>6</w:t>
      </w:r>
      <w:r w:rsidRPr="00AC35AB">
        <w:rPr>
          <w:lang w:val="fr-FR"/>
        </w:rPr>
        <w:t>(1), 8221. https://doi.org/10.1038/ncomms9221</w:t>
      </w:r>
    </w:p>
    <w:p w14:paraId="47091EC8" w14:textId="77777777" w:rsidR="00AC35AB" w:rsidRDefault="00AC35AB" w:rsidP="00570264">
      <w:pPr>
        <w:pStyle w:val="Bibliography"/>
      </w:pPr>
      <w:r w:rsidRPr="00AC35AB">
        <w:rPr>
          <w:lang w:val="fr-FR"/>
        </w:rPr>
        <w:lastRenderedPageBreak/>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43EEB9EB" w14:textId="77777777" w:rsidR="00AC35AB" w:rsidRDefault="00AC35AB" w:rsidP="00570264">
      <w:pPr>
        <w:pStyle w:val="Bibliography"/>
      </w:pPr>
      <w:r w:rsidRPr="00AC35AB">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385F4F5A" w14:textId="77777777" w:rsidR="00AC35AB" w:rsidRDefault="00AC35AB" w:rsidP="00570264">
      <w:pPr>
        <w:pStyle w:val="Bibliography"/>
      </w:pPr>
      <w:r w:rsidRPr="00AC35AB">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3B740783" w14:textId="77777777" w:rsidR="00AC35AB" w:rsidRDefault="00AC35AB" w:rsidP="00570264">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6D5101EE" w14:textId="77777777" w:rsidR="00AC35AB" w:rsidRPr="00AC35AB" w:rsidRDefault="00AC35AB" w:rsidP="00570264">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AC35AB">
        <w:rPr>
          <w:i/>
          <w:iCs/>
          <w:lang w:val="fr-FR"/>
        </w:rPr>
        <w:t>Nature Communications</w:t>
      </w:r>
      <w:r w:rsidRPr="00AC35AB">
        <w:rPr>
          <w:lang w:val="fr-FR"/>
        </w:rPr>
        <w:t xml:space="preserve">, </w:t>
      </w:r>
      <w:r w:rsidRPr="00AC35AB">
        <w:rPr>
          <w:i/>
          <w:iCs/>
          <w:lang w:val="fr-FR"/>
        </w:rPr>
        <w:t>11</w:t>
      </w:r>
      <w:r w:rsidRPr="00AC35AB">
        <w:rPr>
          <w:lang w:val="fr-FR"/>
        </w:rPr>
        <w:t>(1), 3486. https://doi.org/10.1038/s41467-020-17171-y</w:t>
      </w:r>
    </w:p>
    <w:p w14:paraId="57C40364" w14:textId="77777777" w:rsidR="00AC35AB" w:rsidRDefault="00AC35AB" w:rsidP="00570264">
      <w:pPr>
        <w:pStyle w:val="Bibliography"/>
      </w:pPr>
      <w:r w:rsidRPr="00AC35AB">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15C2FDF4" w14:textId="77777777" w:rsidR="00AC35AB" w:rsidRDefault="00AC35AB" w:rsidP="00570264">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74953F52" w14:textId="77777777" w:rsidR="00AC35AB" w:rsidRDefault="00AC35AB" w:rsidP="00570264">
      <w:pPr>
        <w:pStyle w:val="Bibliography"/>
      </w:pPr>
      <w:r>
        <w:lastRenderedPageBreak/>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1CAB2A26" w14:textId="77777777" w:rsidR="00AC35AB" w:rsidRDefault="00AC35AB" w:rsidP="00570264">
      <w:pPr>
        <w:pStyle w:val="Bibliography"/>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D7CA2EF" w14:textId="77777777" w:rsidR="00AC35AB" w:rsidRDefault="00AC35AB" w:rsidP="00570264">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61838E54" w14:textId="77777777" w:rsidR="00AC35AB" w:rsidRDefault="00AC35AB" w:rsidP="00570264">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EF80EC0" w14:textId="77777777" w:rsidR="00AC35AB" w:rsidRDefault="00AC35AB" w:rsidP="00570264">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5D5A943F" w14:textId="77777777" w:rsidR="00AC35AB" w:rsidRDefault="00AC35AB" w:rsidP="00570264">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76F60D13" w14:textId="77777777" w:rsidR="00AC35AB" w:rsidRDefault="00AC35AB" w:rsidP="00570264">
      <w:pPr>
        <w:pStyle w:val="Bibliography"/>
      </w:pPr>
      <w:r>
        <w:lastRenderedPageBreak/>
        <w:t>CBD, 2006. Global Biodiversity Outlook 2 Secretariat of the Convention on Biological Diversity, Montreal, 81 + vii pages</w:t>
      </w:r>
    </w:p>
    <w:p w14:paraId="58608A16" w14:textId="77777777" w:rsidR="00AC35AB" w:rsidRDefault="00AC35AB" w:rsidP="00570264">
      <w:pPr>
        <w:pStyle w:val="Bibliography"/>
      </w:pPr>
      <w:r w:rsidRPr="00AC35AB">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0A9E5552" w14:textId="77777777" w:rsidR="00AC35AB" w:rsidRDefault="00AC35AB" w:rsidP="00570264">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773BF0C5" w14:textId="77777777" w:rsidR="00AC35AB" w:rsidRDefault="00AC35AB" w:rsidP="00570264">
      <w:pPr>
        <w:pStyle w:val="Bibliography"/>
      </w:pPr>
      <w:r>
        <w:t xml:space="preserve">Simpson, E. H. (1949). Measurement of Diversity. </w:t>
      </w:r>
      <w:r>
        <w:rPr>
          <w:i/>
          <w:iCs/>
        </w:rPr>
        <w:t>Nature</w:t>
      </w:r>
      <w:r>
        <w:t xml:space="preserve">, </w:t>
      </w:r>
      <w:r>
        <w:rPr>
          <w:i/>
          <w:iCs/>
        </w:rPr>
        <w:t>163</w:t>
      </w:r>
      <w:r>
        <w:t>(4148), 688–688. https://doi.org/10.1038/163688a0</w:t>
      </w:r>
    </w:p>
    <w:p w14:paraId="5190A86E" w14:textId="77777777" w:rsidR="00AC35AB" w:rsidRDefault="00AC35AB" w:rsidP="00570264">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359A6F56" w14:textId="77777777" w:rsidR="00AC35AB" w:rsidRDefault="00AC35AB" w:rsidP="00570264">
      <w:pPr>
        <w:pStyle w:val="Bibliography"/>
      </w:pPr>
      <w:r>
        <w:t xml:space="preserve">Storch, D., Marquet, P., &amp; Brown, J. (Eds.). (2007). </w:t>
      </w:r>
      <w:r>
        <w:rPr>
          <w:i/>
          <w:iCs/>
        </w:rPr>
        <w:t>Scaling Biodiversity</w:t>
      </w:r>
      <w:r>
        <w:t>. Cambridge University Press. https://doi.org/10.1017/CBO9780511814938</w:t>
      </w:r>
    </w:p>
    <w:p w14:paraId="00ADF4E3" w14:textId="77777777" w:rsidR="00AC35AB" w:rsidRDefault="00AC35AB" w:rsidP="00570264">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2C98563F" w14:textId="77777777" w:rsidR="00AC35AB" w:rsidRDefault="00AC35AB" w:rsidP="00570264">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6B31880D" w14:textId="77777777" w:rsidR="00AC35AB" w:rsidRDefault="00AC35AB" w:rsidP="00570264">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663D45E8" w14:textId="77777777" w:rsidR="00AC35AB" w:rsidRDefault="00AC35AB" w:rsidP="00570264">
      <w:pPr>
        <w:pStyle w:val="Bibliography"/>
      </w:pPr>
      <w:r>
        <w:lastRenderedPageBreak/>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57AFBC28" w14:textId="77777777" w:rsidR="00AC35AB" w:rsidRDefault="00AC35AB" w:rsidP="00570264">
      <w:pPr>
        <w:pStyle w:val="Bibliography"/>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0BD2336F" w14:textId="77777777" w:rsidR="00AC35AB" w:rsidRDefault="00AC35AB" w:rsidP="00570264">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1A0BE831" w14:textId="77777777" w:rsidR="00AC35AB" w:rsidRDefault="00AC35AB" w:rsidP="00570264">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55D7627C" w14:textId="77777777" w:rsidR="00AC35AB" w:rsidRDefault="00AC35AB" w:rsidP="00570264">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42EA2236" w14:textId="77777777" w:rsidR="00AC35AB" w:rsidRDefault="00AC35AB" w:rsidP="00570264">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2B2F526D" w14:textId="77777777" w:rsidR="00AC35AB" w:rsidRDefault="00AC35AB" w:rsidP="00570264">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493744C" w14:textId="273F2A33" w:rsidR="00391B08" w:rsidRDefault="00AC35AB" w:rsidP="001439D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r w:rsidR="00391B08">
        <w:fldChar w:fldCharType="end"/>
      </w:r>
    </w:p>
    <w:sectPr w:rsidR="00391B08" w:rsidSect="00DE0657">
      <w:footerReference w:type="default" r:id="rId25"/>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FCA41" w14:textId="77777777" w:rsidR="00AA0AAC" w:rsidRDefault="00AA0AAC">
      <w:pPr>
        <w:spacing w:after="0" w:line="240" w:lineRule="auto"/>
      </w:pPr>
      <w:r>
        <w:separator/>
      </w:r>
    </w:p>
  </w:endnote>
  <w:endnote w:type="continuationSeparator" w:id="0">
    <w:p w14:paraId="3A3EAEE8" w14:textId="77777777" w:rsidR="00AA0AAC" w:rsidRDefault="00AA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FC412" w14:textId="77777777" w:rsidR="00AA0AAC" w:rsidRDefault="00AA0AAC">
      <w:pPr>
        <w:spacing w:after="0" w:line="240" w:lineRule="auto"/>
      </w:pPr>
      <w:r>
        <w:separator/>
      </w:r>
    </w:p>
  </w:footnote>
  <w:footnote w:type="continuationSeparator" w:id="0">
    <w:p w14:paraId="2300951C" w14:textId="77777777" w:rsidR="00AA0AAC" w:rsidRDefault="00AA0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5163E"/>
    <w:rsid w:val="00096BE5"/>
    <w:rsid w:val="00100B57"/>
    <w:rsid w:val="00103245"/>
    <w:rsid w:val="001253B1"/>
    <w:rsid w:val="001439D1"/>
    <w:rsid w:val="00190067"/>
    <w:rsid w:val="00206812"/>
    <w:rsid w:val="00237020"/>
    <w:rsid w:val="00242A73"/>
    <w:rsid w:val="00251AA0"/>
    <w:rsid w:val="00263E62"/>
    <w:rsid w:val="00283FB2"/>
    <w:rsid w:val="00294037"/>
    <w:rsid w:val="002E671A"/>
    <w:rsid w:val="0031355B"/>
    <w:rsid w:val="00323B7A"/>
    <w:rsid w:val="00335710"/>
    <w:rsid w:val="00386A2C"/>
    <w:rsid w:val="00391B08"/>
    <w:rsid w:val="0042697E"/>
    <w:rsid w:val="004C7BA0"/>
    <w:rsid w:val="00502100"/>
    <w:rsid w:val="00555489"/>
    <w:rsid w:val="00555E98"/>
    <w:rsid w:val="00570264"/>
    <w:rsid w:val="005751D6"/>
    <w:rsid w:val="00647565"/>
    <w:rsid w:val="0065144A"/>
    <w:rsid w:val="0065399F"/>
    <w:rsid w:val="0075662F"/>
    <w:rsid w:val="00756A10"/>
    <w:rsid w:val="0076204E"/>
    <w:rsid w:val="007674F9"/>
    <w:rsid w:val="0078290B"/>
    <w:rsid w:val="007A1566"/>
    <w:rsid w:val="007F2444"/>
    <w:rsid w:val="007F3F73"/>
    <w:rsid w:val="008974FD"/>
    <w:rsid w:val="008F0CB9"/>
    <w:rsid w:val="009031A6"/>
    <w:rsid w:val="00981DD2"/>
    <w:rsid w:val="00992016"/>
    <w:rsid w:val="00A4129E"/>
    <w:rsid w:val="00A57BD7"/>
    <w:rsid w:val="00A7662F"/>
    <w:rsid w:val="00AA0AAC"/>
    <w:rsid w:val="00AA73E6"/>
    <w:rsid w:val="00AC35AB"/>
    <w:rsid w:val="00AE1675"/>
    <w:rsid w:val="00B40EC1"/>
    <w:rsid w:val="00B52C87"/>
    <w:rsid w:val="00C20D8A"/>
    <w:rsid w:val="00C54247"/>
    <w:rsid w:val="00CA55DE"/>
    <w:rsid w:val="00D545FC"/>
    <w:rsid w:val="00DE0657"/>
    <w:rsid w:val="00E20D95"/>
    <w:rsid w:val="00E73F01"/>
    <w:rsid w:val="00ED2E47"/>
    <w:rsid w:val="00EF0DE4"/>
    <w:rsid w:val="00F026D0"/>
    <w:rsid w:val="00F4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style>
  <w:style w:type="character" w:styleId="LineNumber">
    <w:name w:val="line number"/>
    <w:basedOn w:val="DefaultParagraphFont"/>
    <w:uiPriority w:val="99"/>
    <w:semiHidden/>
    <w:unhideWhenUsed/>
    <w:rsid w:val="00DE0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hyperlink" Target="mailto:alissign@mail.snv.jussieu.fr" TargetMode="Externa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https://www.researchgate.net/profile/Aurelie-Huste" TargetMode="External"/><Relationship Id="rId17" Type="http://schemas.openxmlformats.org/officeDocument/2006/relationships/hyperlink" Target="mailto:fchiron@mnhn.f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researchgate.net/profile/Francois-Chiron" TargetMode="Externa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rbet@mnhn.fr"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mailto:anne-christine.monnet@mnhn.fr" TargetMode="External"/><Relationship Id="rId23" Type="http://schemas.openxmlformats.org/officeDocument/2006/relationships/image" Target="media/image6.jpg"/><Relationship Id="rId10" Type="http://schemas.openxmlformats.org/officeDocument/2006/relationships/hyperlink" Target="https://www.researchgate.net/profile/Morgane-Barbet-Massin" TargetMode="External"/><Relationship Id="rId19"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hyperlink" Target="https://annechristinemonnet.wordpress.com/"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35</Pages>
  <Words>68192</Words>
  <Characters>388695</Characters>
  <Application>Microsoft Office Word</Application>
  <DocSecurity>0</DocSecurity>
  <Lines>3239</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Francois</cp:lastModifiedBy>
  <cp:revision>53</cp:revision>
  <dcterms:created xsi:type="dcterms:W3CDTF">2022-02-18T10:16:00Z</dcterms:created>
  <dcterms:modified xsi:type="dcterms:W3CDTF">2022-02-20T14:49:00Z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id="QUuf7vme"/&gt;&lt;style id="http://www.zotero.org/styles/basic-and-applied-ecology" hasBibliography="1" bibliographyStyleHasBeenSet="1"/&gt;&lt;prefs&gt;&lt;pref name="fieldType" value="Field"/&gt;&lt;/prefs&gt;&lt;/data&gt;</vt:lpwstr>
  </property>
</Properties>
</file>