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notes</w:t>
      </w:r>
      <w:r>
        <w:t xml:space="preserve"> </w:t>
      </w:r>
      <w:r>
        <w:t xml:space="preserve">on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he-model"/>
      <w:r>
        <w:t xml:space="preserve">The model</w:t>
      </w:r>
      <w:bookmarkEnd w:id="20"/>
    </w:p>
    <w:p>
      <w:pPr>
        <w:pStyle w:val="FirstParagraph"/>
      </w:pPr>
      <w:r>
        <w:t xml:space="preserve">This is a citation:</w:t>
      </w:r>
      <w:r>
        <w:t xml:space="preserve"> </w:t>
      </w:r>
      <w:r>
        <w:t xml:space="preserve">Hampton et al. (</w:t>
      </w:r>
      <w:hyperlink w:anchor="ref-HampAnde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 </w:t>
      </w:r>
      <w:r>
        <w:t xml:space="preserve">– we can also have citations in brackets</w:t>
      </w:r>
      <w:r>
        <w:t xml:space="preserve"> </w:t>
      </w:r>
      <w:r>
        <w:t xml:space="preserve">(Hampton et al.</w:t>
      </w:r>
      <w:r>
        <w:t xml:space="preserve"> </w:t>
      </w:r>
      <w:hyperlink w:anchor="ref-HampAnde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21" w:name="lists"/>
      <w:r>
        <w:t xml:space="preserve">Lists</w:t>
      </w:r>
      <w:bookmarkEnd w:id="21"/>
    </w:p>
    <w:p>
      <w:pPr>
        <w:numPr>
          <w:ilvl w:val="0"/>
          <w:numId w:val="1001"/>
        </w:numPr>
      </w:pPr>
      <w:r>
        <w:t xml:space="preserve">one fish</w:t>
      </w:r>
    </w:p>
    <w:p>
      <w:pPr>
        <w:numPr>
          <w:ilvl w:val="0"/>
          <w:numId w:val="1001"/>
        </w:numPr>
      </w:pPr>
      <w:r>
        <w:t xml:space="preserve">two fish</w:t>
      </w:r>
    </w:p>
    <w:p>
      <w:pPr>
        <w:numPr>
          <w:ilvl w:val="0"/>
          <w:numId w:val="1001"/>
        </w:numPr>
      </w:pPr>
      <w:r>
        <w:t xml:space="preserve">red fish</w:t>
      </w:r>
    </w:p>
    <w:p>
      <w:pPr>
        <w:numPr>
          <w:ilvl w:val="0"/>
          <w:numId w:val="1001"/>
        </w:numPr>
      </w:pPr>
      <w:r>
        <w:t xml:space="preserve">blue fish</w:t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There is an equation, which we can cite with</w:t>
      </w:r>
      <w:r>
        <w:t xml:space="preserve"> </w:t>
      </w:r>
      <w:hyperlink w:anchor="eq:eq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0" w:name="eq:eq1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t>′</m:t>
          </m:r>
          <m:r>
            <m:t>(</m:t>
          </m:r>
          <m:r>
            <m:t>p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S</m:t>
              </m:r>
              <m:r>
                <m:t>)</m:t>
              </m:r>
            </m:den>
          </m:f>
          <m:r>
            <m:t>×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∑</m:t>
              </m:r>
              <m:r>
                <m:t>p</m:t>
              </m:r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p</m:t>
              </m:r>
              <m:r>
                <m:t>)</m:t>
              </m:r>
            </m:e>
          </m:d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1"/>
      </w:pPr>
      <w:bookmarkStart w:id="23" w:name="tables"/>
      <w:r>
        <w:t xml:space="preserve">Tables</w:t>
      </w:r>
      <w:bookmarkEnd w:id="23"/>
    </w:p>
    <w:p>
      <w:pPr>
        <w:pStyle w:val="FirstParagraph"/>
      </w:pPr>
      <w:r>
        <w:t xml:space="preserve">We can do tables: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right"/>
            </w:pPr>
            <w:r>
              <w:t xml:space="preserve">c2</w:t>
            </w:r>
          </w:p>
        </w:tc>
      </w:tr>
    </w:tbl>
    <w:p>
      <w:pPr>
        <w:pStyle w:val="Heading1"/>
      </w:pPr>
      <w:bookmarkStart w:id="24" w:name="figures"/>
      <w:r>
        <w:t xml:space="preserve">Figures</w:t>
      </w:r>
      <w:bookmarkEnd w:id="24"/>
    </w:p>
    <w:bookmarkStart w:id="0" w:name="fig:biomes"/>
    <w:p>
      <w:pPr>
        <w:pStyle w:val="CaptionedFigure"/>
      </w:pPr>
      <w:bookmarkStart w:id="26" w:name="fig:biomes"/>
      <w:r>
        <w:drawing>
          <wp:inline>
            <wp:extent cx="5334000" cy="3556000"/>
            <wp:effectExtent b="0" l="0" r="0" t="0"/>
            <wp:docPr descr="Figure 1: This is the legend of the figure" title="" id="1" name="Picture"/>
            <a:graphic>
              <a:graphicData uri="http://schemas.openxmlformats.org/drawingml/2006/picture">
                <pic:pic>
                  <pic:nvPicPr>
                    <pic:cNvPr descr="figures/biom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This is the legend of the figure</w:t>
      </w:r>
    </w:p>
    <w:bookmarkEnd w:id="0"/>
    <w:p>
      <w:pPr>
        <w:pStyle w:val="BodyText"/>
      </w:pPr>
      <w:r>
        <w:t xml:space="preserve">We can refer to fig. </w:t>
      </w:r>
      <w:hyperlink w:anchor="fig:biomes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Heading1"/>
      </w:pPr>
      <w:bookmarkStart w:id="27" w:name="code"/>
      <w:r>
        <w:t xml:space="preserve">Code?</w:t>
      </w:r>
      <w:bookmarkEnd w:id="27"/>
    </w:p>
    <w:p>
      <w:pPr>
        <w:pStyle w:val="FirstParagraph"/>
      </w:pPr>
      <w:r>
        <w:t xml:space="preserve">Yes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eachindex(x)</w:t>
      </w:r>
      <w:r>
        <w:br/>
      </w:r>
      <w:r>
        <w:rPr>
          <w:rStyle w:val="NormalTok"/>
        </w:rPr>
        <w:t xml:space="preserve">  x[i] = zero(eltype(x)) </w:t>
      </w:r>
      <w:r>
        <w:rPr>
          <w:rStyle w:val="CommentTok"/>
        </w:rPr>
        <w:t xml:space="preserve"># Don't do that</w:t>
      </w:r>
      <w:r>
        <w:br/>
      </w:r>
      <w:r>
        <w:rPr>
          <w:rStyle w:val="KeywordTok"/>
        </w:rPr>
        <w:t xml:space="preserve">end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31" w:name="refs"/>
    <w:bookmarkStart w:id="30" w:name="ref-HampAnde15"/>
    <w:p>
      <w:pPr>
        <w:pStyle w:val="Bibliography"/>
      </w:pPr>
      <w:r>
        <w:t xml:space="preserve">Hampton, Stephanie E., Sean S. Anderson, Sarah C. Bagby, Corinna Gries, Xueying Han, Edmund M. Hart, Matthew B. Jones, et al. 2015. “The Tao of Open Science for Ecology.”</w:t>
      </w:r>
      <w:r>
        <w:t xml:space="preserve"> </w:t>
      </w:r>
      <w:r>
        <w:rPr>
          <w:i/>
        </w:rPr>
        <w:t xml:space="preserve">Ecosphere</w:t>
      </w:r>
      <w:r>
        <w:t xml:space="preserve"> </w:t>
      </w:r>
      <w:r>
        <w:t xml:space="preserve">6 (7): 1–13.</w:t>
      </w:r>
      <w:r>
        <w:t xml:space="preserve"> </w:t>
      </w:r>
      <w:hyperlink r:id="rId29">
        <w:r>
          <w:rPr>
            <w:rStyle w:val="Hyperlink"/>
          </w:rPr>
          <w:t xml:space="preserve">https://doi.org/10.1890/ES14-00402.1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doi.org/10.1890/ES14-00402.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890/ES14-00402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notes on population dynamics</dc:title>
  <dc:creator/>
  <dc:description>This document is intended purely as a demo for the manuscript building system.</dc:description>
  <cp:keywords>population dynamics, differential equations, community ecology</cp:keywords>
  <dcterms:created xsi:type="dcterms:W3CDTF">2020-08-18T13:58:46Z</dcterms:created>
  <dcterms:modified xsi:type="dcterms:W3CDTF">2020-08-18T13:58:46Z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ess_right">
    <vt:lpwstr>open</vt:lpwstr>
  </property>
  <property fmtid="{D5CDD505-2E9C-101B-9397-08002B2CF9AE}" pid="3" name="bibliography">
    <vt:lpwstr>references.json</vt:lpwstr>
  </property>
  <property fmtid="{D5CDD505-2E9C-101B-9397-08002B2CF9AE}" pid="4" name="classoption">
    <vt:lpwstr>oneside</vt:lpwstr>
  </property>
  <property fmtid="{D5CDD505-2E9C-101B-9397-08002B2CF9AE}" pid="5" name="creators">
    <vt:lpwstr/>
  </property>
  <property fmtid="{D5CDD505-2E9C-101B-9397-08002B2CF9AE}" pid="6" name="date">
    <vt:lpwstr>False</vt:lpwstr>
  </property>
  <property fmtid="{D5CDD505-2E9C-101B-9397-08002B2CF9AE}" pid="7" name="documentclass">
    <vt:lpwstr>report</vt:lpwstr>
  </property>
  <property fmtid="{D5CDD505-2E9C-101B-9397-08002B2CF9AE}" pid="8" name="filename">
    <vt:lpwstr>manuscript-template</vt:lpwstr>
  </property>
  <property fmtid="{D5CDD505-2E9C-101B-9397-08002B2CF9AE}" pid="9" name="fontsize">
    <vt:lpwstr>12pt</vt:lpwstr>
  </property>
  <property fmtid="{D5CDD505-2E9C-101B-9397-08002B2CF9AE}" pid="10" name="geometry">
    <vt:lpwstr/>
  </property>
  <property fmtid="{D5CDD505-2E9C-101B-9397-08002B2CF9AE}" pid="11" name="language">
    <vt:lpwstr>fr</vt:lpwstr>
  </property>
  <property fmtid="{D5CDD505-2E9C-101B-9397-08002B2CF9AE}" pid="12" name="license">
    <vt:lpwstr>CC-BY</vt:lpwstr>
  </property>
  <property fmtid="{D5CDD505-2E9C-101B-9397-08002B2CF9AE}" pid="13" name="link-citations">
    <vt:lpwstr>True</vt:lpwstr>
  </property>
  <property fmtid="{D5CDD505-2E9C-101B-9397-08002B2CF9AE}" pid="14" name="polyglossia-lang">
    <vt:lpwstr/>
  </property>
  <property fmtid="{D5CDD505-2E9C-101B-9397-08002B2CF9AE}" pid="15" name="toc">
    <vt:lpwstr>True</vt:lpwstr>
  </property>
  <property fmtid="{D5CDD505-2E9C-101B-9397-08002B2CF9AE}" pid="16" name="upload_type">
    <vt:lpwstr>preprint</vt:lpwstr>
  </property>
</Properties>
</file>