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Drew Fitchett &amp; Katana</w:t>
      </w:r>
    </w:p>
    <w:p>
      <w:pPr>
        <w:spacing w:after="60" w:before="0"/>
      </w:pPr>
      <w:r>
        <w:rPr>
          <w:i/>
          <w:iCs/>
          <w:color w:val="595959"/>
          <w:sz w:val="24"/>
          <w:szCs w:val="24"/>
        </w:rPr>
        <w:t xml:space="preserve">Project Overview — v1 Draft</w:t>
      </w:r>
    </w:p>
    <w:p>
      <w:pPr>
        <w:pBdr>
          <w:bottom w:val="single" w:color="2E75B6" w:sz="8" w:space="6"/>
        </w:pBdr>
        <w:tabs>
          <w:tab w:val="right" w:pos="9360"/>
        </w:tabs>
        <w:spacing w:after="400" w:before="0"/>
      </w:pPr>
      <w:r>
        <w:rPr>
          <w:color w:val="595959"/>
        </w:rPr>
        <w:t xml:space="preserve">Prepared by Mike / Fructify LLC  </w:t>
      </w:r>
      <w:r>
        <w:rPr>
          <w:color w:val="595959"/>
        </w:rPr>
        <w:t xml:space="preserve">	2026-04-21</w:t>
      </w:r>
    </w:p>
    <w:p>
      <w:pPr>
        <w:pStyle w:val="Heading1"/>
      </w:pPr>
      <w:r>
        <w:t xml:space="preserve">1. Executive Summary</w:t>
      </w:r>
    </w:p>
    <w:p>
      <w:pPr>
        <w:spacing w:after="80" w:before="80"/>
      </w:pPr>
      <w:r>
        <w:t xml:space="preserve">Drew Fitchett is launching Katana, a Colorado-based managed IT services (MSP) business. Drew is a 29-year IT veteran currently serving as a Centralized Technical Services Engineer at Anchor Network Solutions in Lone Tree, CO — a respected boutique MSP. Katana will mirror the Anchor service catalog (managed IT, cybersecurity, cloud, vCIO, BCDR, helpdesk) for SMB and mid-market clients, but with AI enablement baked into the core offer rather than treated as an add-on.</w:t>
      </w:r>
    </w:p>
    <w:p>
      <w:pPr>
        <w:spacing w:after="80" w:before="80"/>
      </w:pPr>
      <w:r>
        <w:t xml:space="preserve">The timing is market-driven: Drew’s prospects are already asking for AI services, safeguards, and governance. Where Anchor lists “AI Strategy” as one capability among many, Katana has the opportunity to lead with it — and to use Drew’s enterprise operations background (Lowe’s 24/7 command center, Broadmoor hospitality helpdesk) as the credibility story for why that matters.</w:t>
      </w:r>
    </w:p>
    <w:p>
      <w:pPr>
        <w:spacing w:after="80" w:before="80"/>
      </w:pPr>
      <w:r>
        <w:t xml:space="preserve">This document is a working v1 draft. It captures the founder profile, mirrors Anchor’s model into a first-cut Katana service catalog, flags the open questions for Drew, and outlines what comes next.</w:t>
      </w:r>
    </w:p>
    <w:p>
      <w:pPr>
        <w:pStyle w:val="Heading1"/>
      </w:pPr>
      <w:r>
        <w:t xml:space="preserve">2. Who is Drew Fitchett</w:t>
      </w:r>
    </w:p>
    <w:p>
      <w:pPr>
        <w:spacing w:after="80" w:before="80"/>
      </w:pPr>
      <w:r>
        <w:t xml:space="preserve">Andrew “Drew” Fitchett has worked in IT since 1997. His career has spanned retail-scale enterprise IT, five-star hospitality, non-profit infrastructure, and mature MSP work. That is an unusually broad operating range for an MSP founder, and it is the raw material for Katana’s positioning.</w:t>
      </w:r>
    </w:p>
    <w:p>
      <w:pPr>
        <w:spacing w:after="40" w:before="80"/>
      </w:pPr>
      <w:r>
        <w:rPr>
          <w:b/>
          <w:bCs/>
        </w:rPr>
        <w:t xml:space="preserve">Career arc (public sources)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What it signals for Katana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Current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Centralized Technical Services Engineer — Anchor Network Solutions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Escalation / problem-resolution tier at a mature MSP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Prior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Network Administrator — U.S. Figure Skating Association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Infrastructure ownership in a non-profit / association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Prior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Manager, Help Desk — The Broadmoor (Colorado Springs)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Hospitality-grade service DNA — a real credibility asset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Prior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Manager, Operations Command Center Shift — Lowe’s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24/7 incident management at Fortune-50 scale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Prior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Manager, Distribution Center IT — Lowe’s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Supply-chain / logistics IT at enterprise scale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Since 1997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Network engineer roles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~29 years of IT tenure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Strengths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Incident and problem resolution — the consistent thread from Lowe’s Command Center to Broadmoor Helpdesk Manager to Anchor CTS Engineer. This is his superpower.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Operational leadership at scale — actually ran a 24/7 ops command center for a Fortune 50 retailer. Rare in SMB-MSP land.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Hospitality-grade service DNA — The Broadmoor isn’t just a line item; it likely shapes how he thinks about client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Cross-vertical exposure — retail, hospitality, sports/non-profit, and now mixed SMB at Anchor. He has seen many industries.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Technical depth + management experience — not just an engineer, and not just a manager. Both.</w:t>
      </w:r>
    </w:p>
    <w:p>
      <w:pPr>
        <w:pStyle w:val="Heading1"/>
      </w:pPr>
      <w:r>
        <w:t xml:space="preserve">3. The Anchor Network Solutions Reference Model</w:t>
      </w:r>
    </w:p>
    <w:p>
      <w:pPr>
        <w:spacing w:after="80" w:before="80"/>
      </w:pPr>
      <w:r>
        <w:t xml:space="preserve">Anchor is the explicit template for Katana’s service catalog — same categories, different brand, different voice, and an AI pillar rather than an AI mention. Anchor is a ~50-person boutique MSP serving the Denver metro. They position on “hospitality-grade customer service” and use two signature frameworks externally: the Chart-Your-Course™ Plan and the Anchored IT™ Process.</w:t>
      </w:r>
    </w:p>
    <w:p>
      <w:pPr>
        <w:spacing w:after="40" w:before="80"/>
      </w:pPr>
      <w:r>
        <w:rPr>
          <w:b/>
          <w:bCs/>
        </w:rPr>
        <w:t xml:space="preserve">Anchor’s published service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Managed IT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IT Consulting &amp; Technology Roadmap (vCIO)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Network Administration — remote monitoring &amp;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Cybersecurity Solutions — virus/ransomware, firewalls, phishing tests, dark web scans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Cloud Computing — migration, infrastructure,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Backup &amp; Data Recovery / Business Continuity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VoIP Phone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Desktop &amp; Laptop Hardware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Remote User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End User / Helpdesk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 Strategy (listed alongside core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Compliance — HIPAA, PCI referenced in third-party listings</w:t>
      </w:r>
    </w:p>
    <w:p>
      <w:pPr>
        <w:spacing w:after="40" w:before="80"/>
      </w:pPr>
      <w:r>
        <w:rPr>
          <w:b/>
          <w:bCs/>
        </w:rPr>
        <w:t xml:space="preserve">Org-structure roadmap (visible from Anchor’s team page)</w:t>
      </w:r>
    </w:p>
    <w:p>
      <w:pPr>
        <w:spacing w:after="80" w:before="80"/>
      </w:pPr>
      <w:r>
        <w:t xml:space="preserve">As Katana scales, the org chart Anchor exposes is a useful hiring roadmap: Service Desk Engineers, Workstation Deployment Specialists, Centralized Technical Services (Drew’s current tier), Professional Services / Project Engineers, Client Success / Technical Account Managers, and a Cybersecurity Admin. Plan hiring against that arc.</w:t>
      </w:r>
    </w:p>
    <w:p>
      <w:pPr>
        <w:pStyle w:val="Heading1"/>
      </w:pPr>
      <w:r>
        <w:t xml:space="preserve">4. Katana Service Catalog — Mirror Plus AI</w:t>
      </w:r>
    </w:p>
    <w:p>
      <w:pPr>
        <w:spacing w:after="80" w:before="80"/>
      </w:pPr>
      <w:r>
        <w:t xml:space="preserve">First-cut mapping of Anchor’s lines to Katana’s lines, with the AI differentiation called out for each. This is v1 for Drew to react to — not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80"/>
        <w:gridCol w:w="348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Anchor service line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Katana mirror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AI layer / differentiator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Managed IT Services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Managed IT (core subscription)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AI-assisted monitoring and auto-remediation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Network Administration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Network Admin (remote monitoring &amp; management)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 anomaly detection, smart alerting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IT Consulting &amp; vCIO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vCIO + AI Strategy advisory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 roadmap for every client; not a bolt-on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Cybersecurity Solutions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Cybersecurity (EDR, phishing, dark web)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AI-powered threat detection + AI-risk assessments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Cloud Computing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Cloud migration &amp; management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 workload readiness, cost optimization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Backup / BCDR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Backup &amp; Business Continuity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AI-verified restores, anomaly detection on backups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VoIP Phone Systems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VoIP / UCaaS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 transcription, call summarization, agent assist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Desktop &amp; Laptop Support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Endpoint management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 self-service helpdesk for tier-1 tickets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Remote User Access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Secure remote access / ZTNA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AI-based identity and access analytics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End User Support / Helpdesk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Helpdesk (tiered)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 copilot for technicians; faster resolution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 Strategy (listed, not lead)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 Enablement pillar (lead offer)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Copilot rollouts, AI governance, AI safeguards, vertical use-cases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Compliance (HIPAA, PCI)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Compliance + AI governance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 usage policy, model risk, data-loss-prevention for AI tools</w:t>
            </w:r>
          </w:p>
        </w:tc>
      </w:tr>
    </w:tbl>
    <w:p>
      <w:pPr>
        <w:spacing w:after="40" w:before="80"/>
      </w:pPr>
      <w:r>
        <w:rPr>
          <w:b/>
          <w:bCs/>
        </w:rPr>
        <w:t xml:space="preserve">Tiering idea to test with Drew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Essentials — mirror of a standard MSP managed-IT bundle; no 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Advanced — adds security stack, compliance posture, vCIO cadence.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AI-Ready — everything in Advanced plus Copilot rollout, AI governance policy, AI risk assessment, and an AI usage audit trail. This is the wedge offer.</w:t>
      </w:r>
    </w:p>
    <w:p>
      <w:pPr>
        <w:pStyle w:val="Heading1"/>
      </w:pPr>
      <w:r>
        <w:t xml:space="preserve">5. Target Clients</w:t>
      </w:r>
    </w:p>
    <w:p>
      <w:pPr>
        <w:spacing w:after="80" w:before="80"/>
      </w:pPr>
      <w:r>
        <w:t xml:space="preserve">Per Mike’s intake, Katana targets two segments: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SMB (10–50 employees) — classic MSP territory; price-sensitive; relationship-driven; AI is new and scary. Katana wins by being the calm, capable guide.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Mid-market (50–500 employees) — typically has an internal IT lead who wants co-managed services plus real AI / compliance expertise. Katana wins on the “AI-ready” tier.</w:t>
      </w:r>
    </w:p>
    <w:p>
      <w:pPr>
        <w:spacing w:after="80" w:before="80"/>
      </w:pPr>
      <w:r>
        <w:t xml:space="preserve">Geography is Colorado (Denver metro inferred from Drew’s current footprint). Verticals are still open — healthcare / HIPAA, legal, and professional services are natural first bets given hospitality/enterprise-ops credibility and AI-safeguard demand.</w:t>
      </w:r>
    </w:p>
    <w:p>
      <w:pPr>
        <w:pStyle w:val="Heading1"/>
      </w:pPr>
      <w:r>
        <w:t xml:space="preserve">6. The AI Positioning Thesis</w:t>
      </w:r>
    </w:p>
    <w:p>
      <w:pPr>
        <w:spacing w:after="80" w:before="80"/>
      </w:pPr>
      <w:r>
        <w:t xml:space="preserve">Every MSP will eventually list AI as a service. The defensible position for Katana is not “we offer AI” — it’s that AI is the natural extension of what an MSP already does: watch your systems, resolve incidents fast, keep data safe, and plan a roadmap.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 enablement — help clients deploy Microsoft Copilot / ChatGPT Enterprise / Claude for Work with real rollout plans, training, and change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 governance — acceptable-use policy, data-loss prevention for AI tools, audit trail, model-risk framework.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 security — identity and access for AI systems, prompt-injection defenses, vendor AI risk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 readiness assessment — a priced engagement to produce a scored report + roadmap. A natural first sale.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Vertical AI use-cases — intake templates for the 2–3 verticals Katana picks first (e.g., healthcare documentation, legal summarization, accounting workflows).</w:t>
      </w:r>
    </w:p>
    <w:p>
      <w:pPr>
        <w:spacing w:after="80" w:before="80"/>
      </w:pPr>
      <w:r>
        <w:t xml:space="preserve">Founder credibility line to test: “29 years of enterprise-grade IT discipline, delivered with hospitality-grade care — now with AI.”</w:t>
      </w:r>
    </w:p>
    <w:p>
      <w:pPr>
        <w:pStyle w:val="Heading1"/>
      </w:pPr>
      <w:r>
        <w:t xml:space="preserve">7. Open Questions for Drew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What is the Katana website URL? Mike could not locate it through web search as of 2026-04-21.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Are partners named yet, and who owns what (sales, delivery, operations)?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Is Drew leaving Anchor to run Katana full time, or running both in parallel?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Which verticals does Katana want to target first — healthcare/HIPAA, legal, finance, general SMB?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Any signed or pipeline clients already?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Near-term goal — MRR target, first five clients, a specific launch date?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Is “Katana” a registered LLC / DBA / trademark yet, and in which state?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What tools does Drew want to use internally (PSA, RMM, documentation, CRM)?</w:t>
      </w:r>
    </w:p>
    <w:p>
      <w:pPr>
        <w:pStyle w:val="Heading1"/>
      </w:pPr>
      <w:r>
        <w:t xml:space="preserve">8. What’s Next</w:t>
      </w:r>
    </w:p>
    <w:p>
      <w:pPr>
        <w:spacing w:after="80" w:before="80"/>
      </w:pPr>
      <w:r>
        <w:t xml:space="preserve">The project workspace has been scaffolded with token-aware conventions so any future session can pick this up cleanly: a concise CLAUDE.md for project rules, a living memory.md as the single source of truth, a workstream-oriented todo list, and Research/ notes that cite their sources.</w:t>
      </w:r>
    </w:p>
    <w:p>
      <w:pPr>
        <w:spacing w:after="40" w:before="80"/>
      </w:pPr>
      <w:r>
        <w:rPr>
          <w:b/>
          <w:bCs/>
        </w:rPr>
        <w:t xml:space="preserve">Proposed immediate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Review this v1 with Drew and capture his reactions in memory.md.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Close out the Open Questions above — particularly the URL, verticals, and partner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Produce an AI Readiness / AI Safeguards one-pager as the first client-facing sales asset — this is the exact thing Drew’s prospects are asking for.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Draft Katana’s ICP in a one-pager once vertical focus is known.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Once the website URL is available, run brand-voice discovery and generate guidelines so all collateral has a consistent tone.</w:t>
      </w:r>
    </w:p>
    <w:p>
      <w:pPr>
        <w:spacing w:after="80" w:before="80"/>
      </w:pPr>
      <w:r>
        <w:t xml:space="preserve">Further-out workstreams (competitive intel on Colorado MSPs, capability deck, proposal and SOW templates, Smartsheet pipeline) are parked in the todo list to pull forward as the engagement firms up.</w:t>
      </w:r>
    </w:p>
    <w:p>
      <w:pPr>
        <w:spacing w:after="0" w:before="400"/>
      </w:pPr>
    </w:p>
    <w:p>
      <w:pPr>
        <w:pBdr>
          <w:top w:val="single" w:color="CCCCCC" w:sz="4" w:space="4"/>
        </w:pBdr>
        <w:spacing w:after="60" w:before="200"/>
      </w:pPr>
      <w:r>
        <w:rPr>
          <w:i/>
          <w:iCs/>
          <w:color w:val="595959"/>
          <w:sz w:val="18"/>
          <w:szCs w:val="18"/>
        </w:rPr>
        <w:t xml:space="preserve">Sources for this draft: anchornetworksolutions.com (home, services, team); LinkedIn profile of Andrew Fitchett; ZoomInfo and RocketReach listings for Anchor Network Solutions. See Katana/Research/ for full citations.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Drew Fitchett &amp; Katana — Project Overview</dc:title>
  <dc:creator>Mike / Fructify LLC</dc:creator>
  <dc:description>v1 Draft — kickoff profile and Anchor-to-Katana mapping.</dc:description>
  <cp:lastModifiedBy>Un-named</cp:lastModifiedBy>
  <cp:revision>1</cp:revision>
  <dcterms:created xsi:type="dcterms:W3CDTF">2026-04-21T14:31:51.710Z</dcterms:created>
  <dcterms:modified xsi:type="dcterms:W3CDTF">2026-04-21T14:31:51.711Z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