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36A74FE1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96274B"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C558A" w:rsidRPr="00BC3379" w:rsidRDefault="002C558A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63937123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 w:rsidRPr="00BC33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BC33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2A683810" w14:textId="4263F674" w:rsidR="0096274B" w:rsidRPr="00BC3379" w:rsidRDefault="0096274B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5 - Сфера</w:t>
      </w:r>
    </w:p>
    <w:p w14:paraId="00000011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127CFC1A" w:rsidR="002C558A" w:rsidRPr="00BC3379" w:rsidRDefault="00840FCE" w:rsidP="0083612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Ф. М. Горбачев</w:t>
      </w:r>
    </w:p>
    <w:p w14:paraId="0000001B" w14:textId="3237D6DC" w:rsidR="002C558A" w:rsidRPr="00BC3379" w:rsidRDefault="00840FCE" w:rsidP="0083612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12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D" w14:textId="2304B851" w:rsidR="002C558A" w:rsidRPr="00BC3379" w:rsidRDefault="00840FCE" w:rsidP="0083612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E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Условие</w:t>
      </w:r>
    </w:p>
    <w:p w14:paraId="653A5835" w14:textId="77777777" w:rsidR="0096274B" w:rsidRPr="00BC3379" w:rsidRDefault="00840FCE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работы — освоить базовый конвейер </w:t>
      </w:r>
      <w:proofErr w:type="spellStart"/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создать интерактивную программу для отображения и преобразования трёхмерных объектов.</w:t>
      </w:r>
    </w:p>
    <w:p w14:paraId="00000027" w14:textId="087DC16D" w:rsidR="002C558A" w:rsidRPr="00BC3379" w:rsidRDefault="0096274B" w:rsidP="00BC337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варианту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требуется построить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сферу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показать работу базовых преобразований и параметров отображения. Программа реализована на C++ с использованием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для элементов управления используется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8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 решения</w:t>
      </w:r>
    </w:p>
    <w:p w14:paraId="1ED4E70B" w14:textId="77777777" w:rsidR="00BC3379" w:rsidRPr="00BC3379" w:rsidRDefault="00840FCE" w:rsidP="00BC3379">
      <w:pPr>
        <w:pStyle w:val="isselectedend"/>
        <w:jc w:val="both"/>
        <w:rPr>
          <w:sz w:val="28"/>
          <w:szCs w:val="28"/>
        </w:rPr>
      </w:pPr>
      <w:r w:rsidRPr="00BC3379">
        <w:rPr>
          <w:sz w:val="28"/>
          <w:szCs w:val="28"/>
        </w:rPr>
        <w:tab/>
      </w:r>
      <w:r w:rsidR="00BC3379" w:rsidRPr="00BC3379">
        <w:rPr>
          <w:sz w:val="28"/>
          <w:szCs w:val="28"/>
        </w:rPr>
        <w:t>2.1 Математическая модель сферы</w:t>
      </w:r>
    </w:p>
    <w:p w14:paraId="68B0534E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отображаемого трёхмерного объекта используется сфера, представленная полигональной сеткой, состоящей из вершин и треугольников. Поверхность сферы радиуса R с центром в начале координат задаётся уравнением</w:t>
      </w:r>
    </w:p>
    <w:p w14:paraId="4F78CE06" w14:textId="1C810FDD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x² + y² + z² = R².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68848B3A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Для вычисления координат вершин используется параметрическое представление сферы:</w:t>
      </w:r>
    </w:p>
    <w:p w14:paraId="3FDE221D" w14:textId="2A84932A" w:rsidR="00BC3379" w:rsidRPr="00BC3379" w:rsidRDefault="00BC3379" w:rsidP="0083612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 = R sin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θ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cos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φ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r w:rsidR="00F62D67" w:rsidRPr="00F62D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(2)</w:t>
      </w:r>
    </w:p>
    <w:p w14:paraId="47CF778B" w14:textId="4623EC00" w:rsidR="00BC3379" w:rsidRPr="00BC3379" w:rsidRDefault="00BC3379" w:rsidP="0083612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 = R cos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θ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(3)</w:t>
      </w:r>
    </w:p>
    <w:p w14:paraId="7D29F47F" w14:textId="49DFB0F5" w:rsidR="00BC3379" w:rsidRPr="00BC3379" w:rsidRDefault="00BC3379" w:rsidP="0083612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z = R sin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θ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sin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φ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(4)</w:t>
      </w:r>
    </w:p>
    <w:p w14:paraId="4D95A6A5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где R — радиус сферы; θ — полярный угол, изменяющийся от 0 до π; φ — азимутальный угол, изменяющийся от 0 до 2π.</w:t>
      </w:r>
    </w:p>
    <w:p w14:paraId="0126E12F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Поскольку компьютерная графика использует конечное количество геометрических элементов, поверхность сферы аппроксимируется дискретной сеткой. В программе применяется функция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generateSphere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(1.0f, 9, 9), задающая сферу радиусом 1 и параметры дискретизации по двум угловым направлениям.</w:t>
      </w:r>
    </w:p>
    <w:p w14:paraId="4B99885D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При формировании сетки из десяти значений по каждому направлению количество вершинных записей составляет</w:t>
      </w:r>
    </w:p>
    <w:p w14:paraId="5C112BC8" w14:textId="7786EADD" w:rsidR="00BC3379" w:rsidRPr="00BC3379" w:rsidRDefault="00BC3379" w:rsidP="0083612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Nᵥ = (9 + 1)(9 + 1) = 100.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(5)</w:t>
      </w:r>
    </w:p>
    <w:p w14:paraId="19C96E5A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Каждая вершина содержит координаты положения и цветовые характеристики. Векторное представление вершины имеет вид</w:t>
      </w:r>
    </w:p>
    <w:p w14:paraId="5F9B2C3D" w14:textId="15982360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Vᵢ = (xᵢ, yᵢ, zᵢ, rᵢ, gᵢ, bᵢ),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(6)</w:t>
      </w:r>
    </w:p>
    <w:p w14:paraId="5EFD0D2E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где xᵢ, yᵢ, zᵢ — координаты вершины; rᵢ, gᵢ, bᵢ — компоненты цвета в модели RGB.</w:t>
      </w:r>
    </w:p>
    <w:p w14:paraId="2CEF8291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программной реализации эти данные хранятся в структуре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Vertex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содержащей векторы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pos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типа </w:t>
      </w:r>
      <w:proofErr w:type="spellStart"/>
      <w:proofErr w:type="gram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gram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vec3.</w:t>
      </w:r>
    </w:p>
    <w:p w14:paraId="7B70BAE1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прямоугольный участок параметрической сетки делится на два треугольника. При девяти участках по каждому направлению количество треугольников определяется выражением</w:t>
      </w:r>
    </w:p>
    <w:p w14:paraId="2EBE5182" w14:textId="7B574473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Nₜ = 2 · 9 · 9 = 162.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(7)</w:t>
      </w:r>
    </w:p>
    <w:p w14:paraId="5649C729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треугольник задаётся тремя индексами, поэтому общее количество индексов составляет</w:t>
      </w:r>
    </w:p>
    <w:p w14:paraId="676A4F0D" w14:textId="6E091A09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Nᵢ = 3Nₜ = 3 · 162 = 486.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(8)</w:t>
      </w:r>
    </w:p>
    <w:p w14:paraId="746799C9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индексированной полигональной сетки позволяет повторно использовать вершины при формировании соседних треугольников и уменьшать объём данных, необходимых для описания геометрии объекта.</w:t>
      </w:r>
    </w:p>
    <w:p w14:paraId="45839BB8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2.2 Преобразование координат</w:t>
      </w:r>
    </w:p>
    <w:p w14:paraId="64F9CAAB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отображения трёхмерного объекта необходимо преобразовать его координаты из локальной системы координат в мировую систему координат, затем в систему координат камеры и, наконец, в координаты отсечения. Для выполнения этих операций используются матрицы модели, вида и проекции.</w:t>
      </w:r>
    </w:p>
    <w:p w14:paraId="5DE0E061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Вершина в однородных координатах представляется в виде</w:t>
      </w:r>
    </w:p>
    <w:p w14:paraId="170CD669" w14:textId="09C0623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p = (x, y, z, 1)ᵀ.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(9)</w:t>
      </w:r>
    </w:p>
    <w:p w14:paraId="628A4692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Однородные координаты позволяют выполнять перенос, масштабирование и вращение посредством матричного умножения.</w:t>
      </w:r>
    </w:p>
    <w:p w14:paraId="6DC2335E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2.2.1 Матрица модели</w:t>
      </w:r>
    </w:p>
    <w:p w14:paraId="4E397F4E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Матрица модели M определяет положение, ориентацию и масштаб объекта в мировой системе координат. Преобразование локальных координат в мировые записывается следующим образом:</w:t>
      </w:r>
    </w:p>
    <w:p w14:paraId="0ED5AB61" w14:textId="3DA6B39A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p₍world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₎ = M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p₍local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₎. </w:t>
      </w:r>
      <w:r w:rsidR="00F62D67" w:rsidRPr="00F62D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(10)</w:t>
      </w:r>
    </w:p>
    <w:p w14:paraId="361C6C20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Масштабирование объекта задаётся матрицей</w:t>
      </w:r>
    </w:p>
    <w:p w14:paraId="5057F4DF" w14:textId="77777777" w:rsidR="00836125" w:rsidRDefault="00836125" w:rsidP="00836125">
      <w:pPr>
        <w:spacing w:before="100" w:beforeAutospacing="1" w:after="100" w:afterAutospacing="1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612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91F5968" wp14:editId="2CAE789C">
            <wp:extent cx="3253513" cy="177165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0727" cy="17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31BA" w14:textId="3E2B17AD" w:rsidR="00836125" w:rsidRPr="00836125" w:rsidRDefault="00836125" w:rsidP="00836125">
      <w:pPr>
        <w:pStyle w:val="normal1"/>
        <w:spacing w:before="280" w:after="160"/>
        <w:ind w:firstLine="0"/>
        <w:jc w:val="center"/>
        <w:rPr>
          <w:rFonts w:cs="Times New Roman"/>
          <w:i/>
          <w:color w:val="646464"/>
          <w:szCs w:val="28"/>
          <w:lang w:val="ru-RU"/>
        </w:rPr>
      </w:pPr>
      <w:r w:rsidRPr="00BC3379">
        <w:rPr>
          <w:rFonts w:cs="Times New Roman"/>
          <w:i/>
          <w:color w:val="646464"/>
          <w:szCs w:val="28"/>
          <w:lang w:val="ru-RU"/>
        </w:rPr>
        <w:t xml:space="preserve">Рисунок </w:t>
      </w:r>
      <w:r>
        <w:rPr>
          <w:rFonts w:cs="Times New Roman"/>
          <w:i/>
          <w:color w:val="646464"/>
          <w:szCs w:val="28"/>
          <w:lang w:val="ru-RU"/>
        </w:rPr>
        <w:t>1</w:t>
      </w:r>
      <w:r w:rsidRPr="00BC3379">
        <w:rPr>
          <w:rFonts w:cs="Times New Roman"/>
          <w:i/>
          <w:color w:val="646464"/>
          <w:szCs w:val="28"/>
          <w:lang w:val="ru-RU"/>
        </w:rPr>
        <w:t xml:space="preserve"> — </w:t>
      </w:r>
      <w:r>
        <w:rPr>
          <w:rFonts w:cs="Times New Roman"/>
          <w:i/>
          <w:color w:val="646464"/>
          <w:szCs w:val="28"/>
          <w:lang w:val="ru-RU"/>
        </w:rPr>
        <w:t>Матрица масштабирования</w:t>
      </w:r>
      <w:r w:rsidRPr="00BC3379">
        <w:rPr>
          <w:rFonts w:cs="Times New Roman"/>
          <w:i/>
          <w:color w:val="646464"/>
          <w:szCs w:val="28"/>
          <w:lang w:val="ru-RU"/>
        </w:rPr>
        <w:t>.</w:t>
      </w:r>
    </w:p>
    <w:p w14:paraId="5C5A0DE9" w14:textId="5959F3F0" w:rsidR="00BC3379" w:rsidRPr="00BC3379" w:rsidRDefault="00BC3379" w:rsidP="0083612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sₓ, sᵧ,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s_z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коэффициенты масштабирования по соответствующим осям.</w:t>
      </w:r>
    </w:p>
    <w:p w14:paraId="05D47DF0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Перенос объекта на вектор (tₓ, tᵧ,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t_z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 задаётся матрицей</w:t>
      </w:r>
    </w:p>
    <w:p w14:paraId="36804061" w14:textId="58A3E693" w:rsidR="003C4D1F" w:rsidRDefault="003C4D1F" w:rsidP="003C4D1F">
      <w:pPr>
        <w:spacing w:before="100" w:beforeAutospacing="1" w:after="100" w:afterAutospacing="1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4D1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8D9B3A8" wp14:editId="6F8F867E">
            <wp:extent cx="2780684" cy="1585310"/>
            <wp:effectExtent l="0" t="0" r="635" b="0"/>
            <wp:docPr id="5" name="Рисунок 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037" cy="161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778F" w14:textId="1A5DA3C8" w:rsidR="003C4D1F" w:rsidRPr="003C4D1F" w:rsidRDefault="003C4D1F" w:rsidP="003C4D1F">
      <w:pPr>
        <w:pStyle w:val="normal1"/>
        <w:spacing w:before="280" w:after="160"/>
        <w:ind w:firstLine="0"/>
        <w:jc w:val="center"/>
        <w:rPr>
          <w:rFonts w:cs="Times New Roman"/>
          <w:i/>
          <w:color w:val="646464"/>
          <w:szCs w:val="28"/>
          <w:lang w:val="ru-RU"/>
        </w:rPr>
      </w:pPr>
      <w:r w:rsidRPr="00BC3379">
        <w:rPr>
          <w:rFonts w:cs="Times New Roman"/>
          <w:i/>
          <w:color w:val="646464"/>
          <w:szCs w:val="28"/>
          <w:lang w:val="ru-RU"/>
        </w:rPr>
        <w:t xml:space="preserve">Рисунок </w:t>
      </w:r>
      <w:r>
        <w:rPr>
          <w:rFonts w:cs="Times New Roman"/>
          <w:i/>
          <w:color w:val="646464"/>
          <w:szCs w:val="28"/>
          <w:lang w:val="ru-RU"/>
        </w:rPr>
        <w:t>2</w:t>
      </w:r>
      <w:r w:rsidRPr="00BC3379">
        <w:rPr>
          <w:rFonts w:cs="Times New Roman"/>
          <w:i/>
          <w:color w:val="646464"/>
          <w:szCs w:val="28"/>
          <w:lang w:val="ru-RU"/>
        </w:rPr>
        <w:t xml:space="preserve"> — </w:t>
      </w:r>
      <w:r>
        <w:rPr>
          <w:rFonts w:cs="Times New Roman"/>
          <w:i/>
          <w:color w:val="646464"/>
          <w:szCs w:val="28"/>
          <w:lang w:val="ru-RU"/>
        </w:rPr>
        <w:t xml:space="preserve">Матрица </w:t>
      </w:r>
      <w:r>
        <w:rPr>
          <w:rFonts w:cs="Times New Roman"/>
          <w:i/>
          <w:color w:val="646464"/>
          <w:szCs w:val="28"/>
          <w:lang w:val="ru-RU"/>
        </w:rPr>
        <w:t>переноса</w:t>
      </w:r>
      <w:r w:rsidRPr="00BC3379">
        <w:rPr>
          <w:rFonts w:cs="Times New Roman"/>
          <w:i/>
          <w:color w:val="646464"/>
          <w:szCs w:val="28"/>
          <w:lang w:val="ru-RU"/>
        </w:rPr>
        <w:t>.</w:t>
      </w:r>
    </w:p>
    <w:p w14:paraId="42637099" w14:textId="77777777" w:rsidR="003C4D1F" w:rsidRDefault="003C4D1F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660504" w14:textId="77777777" w:rsidR="003C4D1F" w:rsidRDefault="003C4D1F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B54478" w14:textId="77777777" w:rsidR="003C4D1F" w:rsidRDefault="003C4D1F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132660" w14:textId="77777777" w:rsidR="003C4D1F" w:rsidRDefault="003C4D1F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0396A8" w14:textId="2DB3F848" w:rsid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Вращение вокруг оси Z на угол α задаётся матрицей</w:t>
      </w:r>
    </w:p>
    <w:p w14:paraId="6C48BFF7" w14:textId="68E08D47" w:rsidR="003C4D1F" w:rsidRDefault="003C4D1F" w:rsidP="003C4D1F">
      <w:pPr>
        <w:spacing w:before="100" w:beforeAutospacing="1" w:after="100" w:afterAutospacing="1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4D1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84612CF" wp14:editId="7F25D16F">
            <wp:extent cx="3369945" cy="1218988"/>
            <wp:effectExtent l="0" t="0" r="1905" b="635"/>
            <wp:docPr id="6" name="Рисунок 6" descr="Изображение выглядит как текст, Шрифт, диаграмм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008" cy="123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ECB9" w14:textId="42B3FECF" w:rsidR="003C4D1F" w:rsidRPr="003C4D1F" w:rsidRDefault="003C4D1F" w:rsidP="003C4D1F">
      <w:pPr>
        <w:pStyle w:val="normal1"/>
        <w:spacing w:before="280" w:after="160"/>
        <w:ind w:firstLine="0"/>
        <w:jc w:val="center"/>
        <w:rPr>
          <w:rFonts w:cs="Times New Roman"/>
          <w:i/>
          <w:color w:val="646464"/>
          <w:szCs w:val="28"/>
          <w:lang w:val="ru-RU"/>
        </w:rPr>
      </w:pPr>
      <w:r w:rsidRPr="00BC3379">
        <w:rPr>
          <w:rFonts w:cs="Times New Roman"/>
          <w:i/>
          <w:color w:val="646464"/>
          <w:szCs w:val="28"/>
          <w:lang w:val="ru-RU"/>
        </w:rPr>
        <w:t xml:space="preserve">Рисунок </w:t>
      </w:r>
      <w:r>
        <w:rPr>
          <w:rFonts w:cs="Times New Roman"/>
          <w:i/>
          <w:color w:val="646464"/>
          <w:szCs w:val="28"/>
          <w:lang w:val="ru-RU"/>
        </w:rPr>
        <w:t>3</w:t>
      </w:r>
      <w:r w:rsidRPr="00BC3379">
        <w:rPr>
          <w:rFonts w:cs="Times New Roman"/>
          <w:i/>
          <w:color w:val="646464"/>
          <w:szCs w:val="28"/>
          <w:lang w:val="ru-RU"/>
        </w:rPr>
        <w:t xml:space="preserve"> — </w:t>
      </w:r>
      <w:r>
        <w:rPr>
          <w:rFonts w:cs="Times New Roman"/>
          <w:i/>
          <w:color w:val="646464"/>
          <w:szCs w:val="28"/>
          <w:lang w:val="ru-RU"/>
        </w:rPr>
        <w:t xml:space="preserve">Матрица </w:t>
      </w:r>
      <w:r>
        <w:rPr>
          <w:rFonts w:cs="Times New Roman"/>
          <w:i/>
          <w:color w:val="646464"/>
          <w:szCs w:val="28"/>
          <w:lang w:val="ru-RU"/>
        </w:rPr>
        <w:t xml:space="preserve">вращения вокруг оси </w:t>
      </w:r>
      <w:r>
        <w:rPr>
          <w:rFonts w:cs="Times New Roman"/>
          <w:i/>
          <w:color w:val="646464"/>
          <w:szCs w:val="28"/>
        </w:rPr>
        <w:t>Z</w:t>
      </w:r>
      <w:r w:rsidRPr="00BC3379">
        <w:rPr>
          <w:rFonts w:cs="Times New Roman"/>
          <w:i/>
          <w:color w:val="646464"/>
          <w:szCs w:val="28"/>
          <w:lang w:val="ru-RU"/>
        </w:rPr>
        <w:t>.</w:t>
      </w:r>
    </w:p>
    <w:p w14:paraId="0998C3AC" w14:textId="77777777" w:rsidR="003C4D1F" w:rsidRPr="00BC3379" w:rsidRDefault="003C4D1F" w:rsidP="003C4D1F">
      <w:pPr>
        <w:spacing w:before="100" w:beforeAutospacing="1" w:after="100" w:afterAutospacing="1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018065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При необходимости несколько преобразований объединяются в одну матрицу модели. При этом порядок умножения матриц влияет на итоговое положение и ориентацию объекта.</w:t>
      </w:r>
    </w:p>
    <w:p w14:paraId="3FA7A152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2.2.2 Матрица вида</w:t>
      </w:r>
    </w:p>
    <w:p w14:paraId="1CE49F95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вида V преобразует координаты из мировой системы координат в систему координат камеры:</w:t>
      </w:r>
    </w:p>
    <w:p w14:paraId="09CAD3F9" w14:textId="3F6E2118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p₍view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₎ = V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p₍world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₎.</w:t>
      </w:r>
      <w:r w:rsidR="00F62D67" w:rsidRPr="00F62D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62D67" w:rsidRPr="00F62D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(1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532BDD1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Для формирования матрицы вида задаются положение камеры E, точка наблюдения C и вектор приблизительного направления вверх U.</w:t>
      </w:r>
    </w:p>
    <w:p w14:paraId="46A8C3E8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Нормированный вектор направления взгляда камеры определяется выражением</w:t>
      </w:r>
    </w:p>
    <w:p w14:paraId="537071F9" w14:textId="0AE3BFBE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 = (C − E) / ‖C − E‖.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(1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BD13D5E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Вектор направления вправо определяется следующим образом:</w:t>
      </w:r>
    </w:p>
    <w:p w14:paraId="452C05CE" w14:textId="6D4DBEE1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s = (f × U) / ‖f × U‖.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(1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4E794B0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Скорректированный вектор направления вверх вычисляется по формуле</w:t>
      </w:r>
    </w:p>
    <w:p w14:paraId="03401083" w14:textId="4F54F7F4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u = s × f.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(1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BC62CA2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Полученные векторы используются для формирования матрицы вида, определяющей положение объекта относительно камеры.</w:t>
      </w:r>
    </w:p>
    <w:p w14:paraId="0CAB21CB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2.2.3 Матрица перспективной проекции</w:t>
      </w:r>
    </w:p>
    <w:p w14:paraId="1C3C122F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проекции P преобразует координаты камеры в координаты отсечения. Перспективная проекция обеспечивает уменьшение видимого размера объекта при увеличении расстояния до камеры.</w:t>
      </w:r>
    </w:p>
    <w:p w14:paraId="479259B5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Для стандартной правосторонней системы координат с направлением взгляда вдоль отрицательной оси Z матрица перспективной проекции может быть представлена в виде</w:t>
      </w:r>
    </w:p>
    <w:p w14:paraId="402A6B3A" w14:textId="2D99C5DF" w:rsidR="003C4D1F" w:rsidRDefault="003C4D1F" w:rsidP="003C4D1F">
      <w:pPr>
        <w:spacing w:before="100" w:beforeAutospacing="1" w:after="100" w:afterAutospacing="1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4D1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56EFC85" wp14:editId="300AE902">
            <wp:extent cx="3838575" cy="1628280"/>
            <wp:effectExtent l="0" t="0" r="0" b="0"/>
            <wp:docPr id="7" name="Рисунок 7" descr="Изображение выглядит как текст, диаграмма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2195" cy="16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D52C" w14:textId="61BB9947" w:rsidR="003C4D1F" w:rsidRPr="003C4D1F" w:rsidRDefault="003C4D1F" w:rsidP="003C4D1F">
      <w:pPr>
        <w:pStyle w:val="normal1"/>
        <w:spacing w:before="280" w:after="160"/>
        <w:ind w:firstLine="0"/>
        <w:jc w:val="center"/>
        <w:rPr>
          <w:rFonts w:cs="Times New Roman"/>
          <w:i/>
          <w:color w:val="646464"/>
          <w:szCs w:val="28"/>
          <w:lang w:val="ru-RU"/>
        </w:rPr>
      </w:pPr>
      <w:r w:rsidRPr="00BC3379">
        <w:rPr>
          <w:rFonts w:cs="Times New Roman"/>
          <w:i/>
          <w:color w:val="646464"/>
          <w:szCs w:val="28"/>
          <w:lang w:val="ru-RU"/>
        </w:rPr>
        <w:t xml:space="preserve">Рисунок </w:t>
      </w:r>
      <w:r>
        <w:rPr>
          <w:rFonts w:cs="Times New Roman"/>
          <w:i/>
          <w:color w:val="646464"/>
          <w:szCs w:val="28"/>
          <w:lang w:val="ru-RU"/>
        </w:rPr>
        <w:t>3</w:t>
      </w:r>
      <w:r w:rsidRPr="00BC3379">
        <w:rPr>
          <w:rFonts w:cs="Times New Roman"/>
          <w:i/>
          <w:color w:val="646464"/>
          <w:szCs w:val="28"/>
          <w:lang w:val="ru-RU"/>
        </w:rPr>
        <w:t xml:space="preserve"> —</w:t>
      </w:r>
      <w:r>
        <w:rPr>
          <w:rFonts w:cs="Times New Roman"/>
          <w:i/>
          <w:color w:val="646464"/>
          <w:szCs w:val="28"/>
          <w:lang w:val="ru-RU"/>
        </w:rPr>
        <w:t xml:space="preserve"> Матрица перспективной проекции</w:t>
      </w:r>
      <w:r w:rsidRPr="00BC3379">
        <w:rPr>
          <w:rFonts w:cs="Times New Roman"/>
          <w:i/>
          <w:color w:val="646464"/>
          <w:szCs w:val="28"/>
          <w:lang w:val="ru-RU"/>
        </w:rPr>
        <w:t>.</w:t>
      </w:r>
    </w:p>
    <w:p w14:paraId="3D70FC1E" w14:textId="0E431FDF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где a — отношение ширины области отображения к её высоте; β — вертикальный угол обзора; n — расстояние до ближней плоскости отсечения; F — расстояние до дальней плоскости отсечения.</w:t>
      </w:r>
    </w:p>
    <w:p w14:paraId="3284DC59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диапазон нормализованных координат глубины обычно составляет от 0 до 1. Поэтому при использовании приведённой матрицы необходимо учитывать соглашения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настройки используемой математической библиотеки. Конкретная матрица проекции может отличаться в зависимости от реализации.</w:t>
      </w:r>
    </w:p>
    <w:p w14:paraId="2E0606D1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Итоговое преобразование координат вершины определяется выражением</w:t>
      </w:r>
    </w:p>
    <w:p w14:paraId="38405A84" w14:textId="5533BE4B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p₍clip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₎ = P V M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p₍local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₎. </w:t>
      </w:r>
      <w:r w:rsidR="00F62D67" w:rsidRPr="00F62D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(1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7DD4496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преобразования выполняется перспективное деление координат на компоненту w. Полученные нормализованные координаты устройства используются для определения положения объекта в области отображения.</w:t>
      </w:r>
    </w:p>
    <w:p w14:paraId="1E9CDEAC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программе указанное преобразование выполняется в вершинном шейдере посредством умножения матриц проекции, вида и модели на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вектор положения вершины. Результат записывается в переменную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gl_Position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3173E76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2.3 Формирование цвета объекта</w:t>
      </w:r>
    </w:p>
    <w:p w14:paraId="2DC3DD68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Цветовые характеристики каждой вершины задаются тремя компонентами RGB:</w:t>
      </w:r>
    </w:p>
    <w:p w14:paraId="4E119C86" w14:textId="3FEEC75A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cᵢ = (rᵢ, gᵢ, bᵢ). 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F62D67"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4AEA4F0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Во время растеризации значения цвета интерполируются между вершинами треугольника. Благодаря этому внутри поверхности формируются плавные цветовые переходы.</w:t>
      </w:r>
    </w:p>
    <w:p w14:paraId="0AFA4004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 используется общий цветовой множитель объекта:</w:t>
      </w:r>
    </w:p>
    <w:p w14:paraId="3D768F1A" w14:textId="1D609AFA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cₒ = (rₒ, gₒ, bₒ, aₒ), 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>17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85CB463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где rₒ, gₒ, bₒ — компоненты общего цвета; aₒ — альфа-компонента.</w:t>
      </w:r>
    </w:p>
    <w:p w14:paraId="6780E891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Итоговый цвет фрагмента определяется покомпонентным умножением интерполированного цвета вершины на общий цветовой множитель:</w:t>
      </w:r>
    </w:p>
    <w:p w14:paraId="57670221" w14:textId="5FBBEA7E" w:rsidR="00BC3379" w:rsidRPr="00BC3379" w:rsidRDefault="00BC3379" w:rsidP="00840FCE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Cₒᵤₜ = (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Rᵢr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ₒ,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Gᵢg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ₒ,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Bᵢb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ₒ, aₒ). 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>18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5C984B5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красная, зелёная и синяя компоненты результата вычисляются по формулам</w:t>
      </w:r>
    </w:p>
    <w:p w14:paraId="3EF4C9A1" w14:textId="1DC8A80F" w:rsidR="00BC3379" w:rsidRPr="00BC3379" w:rsidRDefault="00BC3379" w:rsidP="00840FCE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Rₒᵤₜ =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Rᵢr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ₒ;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>19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FE7EFF7" w14:textId="094BA32D" w:rsidR="00BC3379" w:rsidRPr="00BC3379" w:rsidRDefault="00BC3379" w:rsidP="00840FCE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Gₒᵤₜ =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Gᵢg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ₒ; 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(2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FEDC5B4" w14:textId="277EEE3B" w:rsidR="00BC3379" w:rsidRPr="00BC3379" w:rsidRDefault="00BC3379" w:rsidP="00840FCE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Bₒᵤₜ =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Bᵢb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ₒ. 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      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(2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FC63E3E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программной реализации общий цвет хранится в структуре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UBO_Color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виде вектора </w:t>
      </w:r>
      <w:proofErr w:type="spellStart"/>
      <w:proofErr w:type="gram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gram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vec4. Вершинный шейдер передаёт цветовые атрибуты на следующую стадию графического конвейера, а фрагментный шейдер вычисляет итоговый цвет каждого фрагмента.</w:t>
      </w:r>
    </w:p>
    <w:p w14:paraId="634E9EAC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2.4 Используемые объекты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</w:p>
    <w:p w14:paraId="5A2A17A1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отображения сферы применяются буферы, дескрипторные наборы,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шейдерные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модули и графический конвейер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BD971F4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2.4.1 Вершинный буфер</w:t>
      </w:r>
    </w:p>
    <w:p w14:paraId="7FF557C8" w14:textId="77777777" w:rsidR="00BC3379" w:rsidRPr="00BC3379" w:rsidRDefault="00BC3379" w:rsidP="00BC33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Вершинный буфер предназначен для хранения массива структур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Vertex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, содержащих координаты и цвета вершин. Описание входных атрибутов определяет расположение данных в памяти и способ их передачи в вершинный шейдер.</w:t>
      </w:r>
    </w:p>
    <w:p w14:paraId="02359210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2.4.2 Индексный буфер</w:t>
      </w:r>
    </w:p>
    <w:p w14:paraId="5C3133C5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Индексный буфер хранит последовательность индексов, определяющих состав треугольников. При индексированном рисовании графический процессор использует индексы для обращения к соответствующим вершинам. Такой способ организации геометрии позволяет повторно использовать вершины при построении соседних треугольников.</w:t>
      </w:r>
    </w:p>
    <w:p w14:paraId="669C031A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2.4.3 Буферы постоянных данных</w:t>
      </w:r>
    </w:p>
    <w:p w14:paraId="188EF5BA" w14:textId="0BEE7611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(UBO) предназначен для передачи параметров, используемых шейдерами.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 реализации применяется структура UBO_MVP, содержащая матрицы модели, вида и проекции. Эти данные используются вершинным шейдером при преобразовании координат.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Структура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UBO_Color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общий цветовой множитель, используемый фрагментным шейдером при вычислении выходного цвета.</w:t>
      </w:r>
    </w:p>
    <w:p w14:paraId="3F75A654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2.4.4 Дескрипторные наборы</w:t>
      </w:r>
    </w:p>
    <w:p w14:paraId="1F7AC27A" w14:textId="77777777" w:rsidR="00BC3379" w:rsidRPr="00BC3379" w:rsidRDefault="00BC3379" w:rsidP="00BC33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Descriptor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Set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определяет структуру привязок ресурсов, доступных шейдерам.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Descriptor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Set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дескрипторы, связывающие привязки с соответствующими ресурсами.</w:t>
      </w:r>
    </w:p>
    <w:p w14:paraId="4383939E" w14:textId="77777777" w:rsidR="00BC3379" w:rsidRPr="00BC3379" w:rsidRDefault="00BC3379" w:rsidP="00BC3379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 рассматриваемой реализации используются следующие привязки:</w:t>
      </w:r>
    </w:p>
    <w:p w14:paraId="29C2F150" w14:textId="77777777" w:rsidR="00BC3379" w:rsidRPr="00BC3379" w:rsidRDefault="00BC3379" w:rsidP="00BC337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binding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 — буфер с матрицами модели, вида и проекции, доступный вершинному шейдеру;</w:t>
      </w:r>
    </w:p>
    <w:p w14:paraId="36B04688" w14:textId="77777777" w:rsidR="00BC3379" w:rsidRPr="00BC3379" w:rsidRDefault="00BC3379" w:rsidP="00BC337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binding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 — буфер общего цвета, доступный фрагментному шейдеру.</w:t>
      </w:r>
    </w:p>
    <w:p w14:paraId="238E994A" w14:textId="77777777" w:rsidR="00BC3379" w:rsidRPr="00BC3379" w:rsidRDefault="00BC3379" w:rsidP="00BC33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Дескрипторы обеспечивают доступ шейдеров к данным, хранящимся в соответствующих буферах.</w:t>
      </w:r>
    </w:p>
    <w:p w14:paraId="309B631B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2.4.5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Шейдерные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модули</w:t>
      </w:r>
    </w:p>
    <w:p w14:paraId="5435D7A0" w14:textId="77777777" w:rsidR="00BC3379" w:rsidRPr="00BC3379" w:rsidRDefault="00BC3379" w:rsidP="00BC3379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Шейдерные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модули содержат программный код, выполняемый на графическом процессоре. В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исходный код GLSL компилируется в промежуточное представление SPIR-V.</w:t>
      </w:r>
    </w:p>
    <w:p w14:paraId="309E06A5" w14:textId="77777777" w:rsidR="00BC3379" w:rsidRPr="00BC3379" w:rsidRDefault="00BC3379" w:rsidP="00BC3379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Вершинный шейдер выполняет преобразование координат согласно формуле (19) и передаёт цветовые данные следующей стадии графического конвейера.</w:t>
      </w:r>
    </w:p>
    <w:p w14:paraId="3971A289" w14:textId="4384FBC7" w:rsidR="00BC3379" w:rsidRPr="00BC3379" w:rsidRDefault="00BC3379" w:rsidP="00BC3379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Фрагментный шейдер принимает интерполированный цвет и вычисляет итоговый цвет фрагмента в соответствии с формулой (</w:t>
      </w:r>
      <w:r w:rsidR="00840FCE">
        <w:rPr>
          <w:rFonts w:ascii="Times New Roman" w:eastAsia="Times New Roman" w:hAnsi="Times New Roman" w:cs="Times New Roman"/>
          <w:sz w:val="28"/>
          <w:szCs w:val="28"/>
          <w:lang w:val="ru-RU"/>
        </w:rPr>
        <w:t>18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DCFEE55" w14:textId="77777777" w:rsidR="00BC3379" w:rsidRPr="00BC3379" w:rsidRDefault="00BC3379" w:rsidP="00BC33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753D42" w14:textId="00754475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2.4.6 Графический конвейер</w:t>
      </w:r>
    </w:p>
    <w:p w14:paraId="47BBDE80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Graphics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объединяет настройки, необходимые для выполнения графических операций. Он включает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шейдерные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стадии, описание вершинных данных, топологию примитивов, параметры растеризации и настройки обработки фрагментов.</w:t>
      </w:r>
    </w:p>
    <w:p w14:paraId="0D539FF5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отображения сферы применяется топология треугольников. После обработки вершин выполняется растеризация, в ходе которой проецируемые треугольники преобразуются в набор фрагментов, соответствующих покрываемым участкам изображения.</w:t>
      </w:r>
    </w:p>
    <w:p w14:paraId="5C2C2A1B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2.5 Последовательность формирования изображения</w:t>
      </w:r>
    </w:p>
    <w:p w14:paraId="25583F2D" w14:textId="77777777" w:rsidR="00BC3379" w:rsidRPr="00BC3379" w:rsidRDefault="00BC3379" w:rsidP="00BC33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 формирования изображения сферы включает следующие этапы:</w:t>
      </w:r>
    </w:p>
    <w:p w14:paraId="457C745E" w14:textId="42EB33AD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Вычисление координат вершин по параметрическим уравнениям сферы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2891DE1" w14:textId="780F924B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треугольной сетки и массива индексов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14C1182" w14:textId="3BCD263C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Размещение координат и цветовых характеристик в вершинном буфере, а индексов — в индексном буфере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E48A117" w14:textId="7092AD3E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Подготовка матриц преобразования и общего цветового множителя в буферах UBO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358A262" w14:textId="7D85B1E7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Связывание буферов с шейдерами посредством дескрипторных наборов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A5A57D4" w14:textId="5C828113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вершинного шейдера и вычисление координат отсечения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6E82BC6" w14:textId="01C33DC2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Растеризация треугольников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3E3F08C" w14:textId="32CDDC66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фрагментного шейдера и вычисление цвета фрагментов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A8FE561" w14:textId="77777777" w:rsidR="00BC3379" w:rsidRPr="00BC3379" w:rsidRDefault="00BC3379" w:rsidP="00BC33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Передача сформированного изображения в целевой графический ресурс для последующего вывода на экран.</w:t>
      </w:r>
    </w:p>
    <w:p w14:paraId="6D5F8EC1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2.6 Вывод</w:t>
      </w:r>
    </w:p>
    <w:p w14:paraId="05F47E20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математическая модель сферы представлена индексированной треугольной сеткой. Координаты вершин определяются </w:t>
      </w: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параметрическими уравнениями, а их положение на экране вычисляется посредством матриц модели, вида и проекции. Формирование цвета осуществляется на основе цветовых атрибутов вершин и общего цветового множителя.</w:t>
      </w:r>
    </w:p>
    <w:p w14:paraId="0F97366B" w14:textId="77777777" w:rsidR="00BC3379" w:rsidRPr="00BC3379" w:rsidRDefault="00BC3379" w:rsidP="00BC337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Применение вершинного и индексного буферов,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дескрипторных наборов,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шейдерных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модулей SPIR-V и графического конвейера </w:t>
      </w:r>
      <w:proofErr w:type="spellStart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передачу геометрических данных на графический процессор, выполнение преобразований координат, растеризацию треугольников и формирование итогового изображения сферы.</w:t>
      </w:r>
    </w:p>
    <w:p w14:paraId="0000002B" w14:textId="370F61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C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7CAEF5" w14:textId="77777777" w:rsidR="00836125" w:rsidRDefault="00836125" w:rsidP="00BC337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00002E" w14:textId="071FBC05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</w:t>
      </w:r>
    </w:p>
    <w:p w14:paraId="47F7385F" w14:textId="77DD3A02" w:rsidR="0096274B" w:rsidRPr="00BC3379" w:rsidRDefault="0096274B" w:rsidP="00BC3379">
      <w:pPr>
        <w:pStyle w:val="normal1"/>
        <w:jc w:val="both"/>
        <w:rPr>
          <w:rFonts w:cs="Times New Roman"/>
          <w:szCs w:val="28"/>
          <w:lang w:val="ru-RU"/>
        </w:rPr>
      </w:pPr>
      <w:r w:rsidRPr="00BC3379">
        <w:rPr>
          <w:rFonts w:cs="Times New Roman"/>
          <w:szCs w:val="28"/>
          <w:lang w:val="ru-RU"/>
        </w:rPr>
        <w:t xml:space="preserve">Программа отображает </w:t>
      </w:r>
      <w:r w:rsidRPr="00BC3379">
        <w:rPr>
          <w:rFonts w:cs="Times New Roman"/>
          <w:szCs w:val="28"/>
          <w:lang w:val="ru-RU"/>
        </w:rPr>
        <w:t>два</w:t>
      </w:r>
      <w:r w:rsidRPr="00BC3379">
        <w:rPr>
          <w:rFonts w:cs="Times New Roman"/>
          <w:szCs w:val="28"/>
          <w:lang w:val="ru-RU"/>
        </w:rPr>
        <w:t xml:space="preserve"> экземпляра </w:t>
      </w:r>
      <w:r w:rsidRPr="00BC3379">
        <w:rPr>
          <w:rFonts w:cs="Times New Roman"/>
          <w:szCs w:val="28"/>
          <w:lang w:val="ru-RU"/>
        </w:rPr>
        <w:t>сферы</w:t>
      </w:r>
      <w:r w:rsidRPr="00BC3379">
        <w:rPr>
          <w:rFonts w:cs="Times New Roman"/>
          <w:szCs w:val="28"/>
          <w:lang w:val="ru-RU"/>
        </w:rPr>
        <w:t xml:space="preserve"> с процедурной окраской. Проверены изменение положения, поворота и масштаба объектов, переключение перспективной и ортографической проекций, настройка цвета и запуск анимации.</w:t>
      </w:r>
    </w:p>
    <w:p w14:paraId="7D074B72" w14:textId="4E61ABF7" w:rsidR="0096274B" w:rsidRPr="00BC3379" w:rsidRDefault="0096274B" w:rsidP="00836125">
      <w:pPr>
        <w:pStyle w:val="normal1"/>
        <w:jc w:val="center"/>
        <w:rPr>
          <w:rFonts w:cs="Times New Roman"/>
          <w:szCs w:val="28"/>
        </w:rPr>
      </w:pPr>
      <w:r w:rsidRPr="00BC3379">
        <w:rPr>
          <w:rFonts w:cs="Times New Roman"/>
          <w:szCs w:val="28"/>
        </w:rPr>
        <w:drawing>
          <wp:inline distT="0" distB="0" distL="0" distR="0" wp14:anchorId="0C0F5DF8" wp14:editId="25EB2D92">
            <wp:extent cx="4648200" cy="2608531"/>
            <wp:effectExtent l="0" t="0" r="0" b="1905"/>
            <wp:docPr id="1" name="Рисунок 1" descr="Изображение выглядит как сфера, Красочность, Астрономический объект, мяч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469" cy="263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1416" w14:textId="77777777" w:rsidR="0096274B" w:rsidRPr="00BC3379" w:rsidRDefault="0096274B" w:rsidP="00836125">
      <w:pPr>
        <w:pStyle w:val="normal1"/>
        <w:spacing w:before="280" w:after="160"/>
        <w:ind w:firstLine="0"/>
        <w:jc w:val="center"/>
        <w:rPr>
          <w:rFonts w:cs="Times New Roman"/>
          <w:i/>
          <w:color w:val="646464"/>
          <w:szCs w:val="28"/>
          <w:lang w:val="ru-RU"/>
        </w:rPr>
      </w:pPr>
      <w:r w:rsidRPr="00BC3379">
        <w:rPr>
          <w:rFonts w:cs="Times New Roman"/>
          <w:i/>
          <w:color w:val="646464"/>
          <w:szCs w:val="28"/>
          <w:lang w:val="ru-RU"/>
        </w:rPr>
        <w:t>Рисунок 1 — Общий вид программы.</w:t>
      </w:r>
    </w:p>
    <w:p w14:paraId="140F0C3C" w14:textId="77777777" w:rsidR="0096274B" w:rsidRPr="00BC3379" w:rsidRDefault="0096274B" w:rsidP="00BC3379">
      <w:pPr>
        <w:pStyle w:val="normal1"/>
        <w:jc w:val="both"/>
        <w:rPr>
          <w:rFonts w:cs="Times New Roman"/>
          <w:szCs w:val="28"/>
        </w:rPr>
      </w:pPr>
    </w:p>
    <w:p w14:paraId="00000030" w14:textId="328F104D" w:rsidR="002C558A" w:rsidRPr="00BC3379" w:rsidRDefault="0096274B" w:rsidP="0083612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3E38C7A" wp14:editId="399C0C42">
            <wp:extent cx="3867690" cy="3162741"/>
            <wp:effectExtent l="0" t="0" r="0" b="0"/>
            <wp:docPr id="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FA8A" w14:textId="2AC0A4AC" w:rsidR="0096274B" w:rsidRPr="00BC3379" w:rsidRDefault="0096274B" w:rsidP="00836125">
      <w:pPr>
        <w:pStyle w:val="normal1"/>
        <w:spacing w:before="280" w:after="160"/>
        <w:ind w:firstLine="0"/>
        <w:jc w:val="center"/>
        <w:rPr>
          <w:rFonts w:cs="Times New Roman"/>
          <w:i/>
          <w:color w:val="646464"/>
          <w:szCs w:val="28"/>
          <w:lang w:val="ru-RU"/>
        </w:rPr>
      </w:pPr>
      <w:r w:rsidRPr="00BC3379">
        <w:rPr>
          <w:rFonts w:cs="Times New Roman"/>
          <w:i/>
          <w:color w:val="646464"/>
          <w:szCs w:val="28"/>
          <w:lang w:val="ru-RU"/>
        </w:rPr>
        <w:t>Рисунок 2 — Элементы управления и выбранный режим отображения.</w:t>
      </w:r>
    </w:p>
    <w:p w14:paraId="35712906" w14:textId="77777777" w:rsidR="0096274B" w:rsidRPr="00BC3379" w:rsidRDefault="0096274B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2C558A" w:rsidRPr="00BC3379" w:rsidRDefault="00840FCE" w:rsidP="00836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Выводы</w:t>
      </w:r>
    </w:p>
    <w:p w14:paraId="00000033" w14:textId="4360E926" w:rsidR="002C558A" w:rsidRPr="00BC3379" w:rsidRDefault="00840FCE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создано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Vulkan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-приложение, которое строит и отображает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сферы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использует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vertex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index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buffers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uniform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buffers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descriptor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sets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также выполняет преобразования и анимацию объектов. Получены практические навыки настройки графического конвейера и передачи данных из 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</w:rPr>
        <w:t>C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++ в шейдеры</w:t>
      </w:r>
      <w:r w:rsidR="0096274B" w:rsidRPr="00BC337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34" w14:textId="77777777" w:rsidR="002C558A" w:rsidRPr="00BC3379" w:rsidRDefault="002C558A" w:rsidP="00BC33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2C558A" w:rsidRPr="00BC33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76AFA0C-53B0-4907-A74F-66A34DB789B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FD1DFD3-3888-4C86-9F7E-EA0DC758BF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E3E78"/>
    <w:multiLevelType w:val="multilevel"/>
    <w:tmpl w:val="678C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8A"/>
    <w:rsid w:val="002C558A"/>
    <w:rsid w:val="003C4D1F"/>
    <w:rsid w:val="00836125"/>
    <w:rsid w:val="00840FCE"/>
    <w:rsid w:val="0096274B"/>
    <w:rsid w:val="00BC3379"/>
    <w:rsid w:val="00F6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F265A"/>
  <w15:docId w15:val="{1C24A39F-C199-494E-BC1A-106DE76B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normal1">
    <w:name w:val="normal1"/>
    <w:qFormat/>
    <w:rsid w:val="0096274B"/>
    <w:pPr>
      <w:suppressAutoHyphens/>
      <w:spacing w:line="360" w:lineRule="auto"/>
      <w:ind w:firstLine="709"/>
    </w:pPr>
    <w:rPr>
      <w:rFonts w:ascii="Times New Roman" w:eastAsia="Times New Roman" w:hAnsi="Times New Roman"/>
      <w:sz w:val="28"/>
      <w:lang w:val="en-US" w:eastAsia="zh-CN" w:bidi="hi-IN"/>
    </w:rPr>
  </w:style>
  <w:style w:type="character" w:styleId="a5">
    <w:name w:val="Placeholder Text"/>
    <w:basedOn w:val="a0"/>
    <w:uiPriority w:val="99"/>
    <w:semiHidden/>
    <w:rsid w:val="00BC3379"/>
    <w:rPr>
      <w:color w:val="808080"/>
    </w:rPr>
  </w:style>
  <w:style w:type="paragraph" w:customStyle="1" w:styleId="isselectedend">
    <w:name w:val="isselectedend"/>
    <w:basedOn w:val="a"/>
    <w:rsid w:val="00BC3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Normal (Web)"/>
    <w:basedOn w:val="a"/>
    <w:uiPriority w:val="99"/>
    <w:semiHidden/>
    <w:unhideWhenUsed/>
    <w:rsid w:val="00BC3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26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Фёдор Горбаченв</cp:lastModifiedBy>
  <cp:revision>2</cp:revision>
  <dcterms:created xsi:type="dcterms:W3CDTF">2026-10-09T19:36:00Z</dcterms:created>
  <dcterms:modified xsi:type="dcterms:W3CDTF">2026-10-09T19:36:00Z</dcterms:modified>
</cp:coreProperties>
</file>