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100"/>
        <w:jc w:val="center"/>
      </w:pPr>
      <w:r>
        <w:rPr>
          <w:rFonts w:ascii="Arial" w:cs="Arial" w:eastAsia="Arial" w:hAnsi="Arial"/>
          <w:b/>
          <w:bCs/>
          <w:color w:val="9D4F9E"/>
          <w:sz w:val="22"/>
          <w:szCs w:val="22"/>
        </w:rPr>
        <w:t xml:space="preserve">L'ATELIER DE L'AUTOMATISATION</w:t>
      </w:r>
    </w:p>
    <w:p>
      <w:pPr>
        <w:spacing w:after="200"/>
        <w:jc w:val="center"/>
      </w:pPr>
      <w:r>
        <w:rPr>
          <w:rFonts w:ascii="Arial" w:cs="Arial" w:eastAsia="Arial" w:hAnsi="Arial"/>
          <w:b/>
          <w:bCs/>
          <w:color w:val="011638"/>
          <w:sz w:val="52"/>
          <w:szCs w:val="52"/>
        </w:rPr>
        <w:t xml:space="preserve">SHOOTING FRAMEWORKS</w:t>
      </w:r>
    </w:p>
    <w:p>
      <w:pPr>
        <w:spacing w:after="80"/>
        <w:jc w:val="center"/>
      </w:pPr>
      <w:r>
        <w:rPr>
          <w:rFonts w:ascii="Arial" w:cs="Arial" w:eastAsia="Arial" w:hAnsi="Arial"/>
          <w:color w:val="666666"/>
          <w:sz w:val="24"/>
          <w:szCs w:val="24"/>
        </w:rPr>
        <w:t xml:space="preserve">VIDÉOS #3 &amp; #4 — Format Canevas</w:t>
      </w:r>
    </w:p>
    <w:p>
      <w:pPr>
        <w:spacing w:after="200"/>
        <w:jc w:val="center"/>
      </w:pPr>
      <w:r>
        <w:rPr>
          <w:rFonts w:ascii="Arial" w:cs="Arial" w:eastAsia="Arial" w:hAnsi="Arial"/>
          <w:b/>
          <w:bCs/>
          <w:color w:val="9D4F9E"/>
          <w:sz w:val="20"/>
          <w:szCs w:val="20"/>
        </w:rPr>
        <w:t xml:space="preserve">Ouverture → Fissure → Pivot → Démo → Landing</w:t>
      </w:r>
    </w:p>
    <w:p>
      <w:pPr>
        <w:pBdr>
          <w:bottom w:val="single" w:color="9D4F9E" w:sz="2" w:space="4"/>
        </w:pBdr>
        <w:spacing w:before="240" w:after="240"/>
      </w:pPr>
    </w:p>
    <w:p>
      <w:pPr>
        <w:pStyle w:val="Heading2"/>
        <w:spacing w:before="300" w:after="160"/>
      </w:pPr>
      <w:r>
        <w:rPr>
          <w:rFonts w:ascii="Arial" w:cs="Arial" w:eastAsia="Arial" w:hAnsi="Arial"/>
          <w:b/>
          <w:bCs/>
          <w:color w:val="CC0000"/>
          <w:sz w:val="28"/>
          <w:szCs w:val="28"/>
        </w:rPr>
        <w:t xml:space="preserve">CORRECTIONS APPLIQUÉES (Feedbacks)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Règle</w:t>
            </w:r>
          </w:p>
        </w:tc>
        <w:tc>
          <w:tcPr>
            <w:tcW w:type="dxa" w:w="586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Application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Zéro nœud n8n &gt; 20 sec</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Screen recording accéléré, max 20 sec/séquence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Case study = taille cible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Toujours ramener à la réalité PME 4-10 personnes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Résultat &gt; Câblage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On montre l'AVANT/APRÈS, pas les nodes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CTA = Constat, pas pitch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Le lien est en description. Point.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Format canevas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Conversation, pas présentation. On parle à un mec.</w:t>
            </w:r>
          </w:p>
        </w:tc>
      </w:tr>
    </w:tbl>
    <w:p>
      <w:r>
        <w:br w:type="page"/>
      </w:r>
    </w:p>
    <w:p>
      <w:pPr>
        <w:spacing w:after="60"/>
        <w:jc w:val="center"/>
      </w:pPr>
      <w:r>
        <w:rPr>
          <w:rFonts w:ascii="Arial" w:cs="Arial" w:eastAsia="Arial" w:hAnsi="Arial"/>
          <w:b/>
          <w:bCs/>
          <w:color w:val="9D4F9E"/>
          <w:sz w:val="48"/>
          <w:szCs w:val="48"/>
        </w:rPr>
        <w:t xml:space="preserve">VIDÉO #3</w:t>
      </w:r>
    </w:p>
    <w:p>
      <w:pPr>
        <w:spacing w:after="60"/>
        <w:jc w:val="center"/>
      </w:pPr>
      <w:r>
        <w:rPr>
          <w:rFonts w:ascii="Arial" w:cs="Arial" w:eastAsia="Arial" w:hAnsi="Arial"/>
          <w:i/>
          <w:iCs/>
          <w:color w:val="011638"/>
          <w:sz w:val="24"/>
          <w:szCs w:val="24"/>
        </w:rPr>
        <w:t xml:space="preserve">Croyance #5 : « On verra plus tard. J'ai d'autres priorités. »</w:t>
      </w:r>
    </w:p>
    <w:p>
      <w:pPr>
        <w:spacing w:after="200"/>
        <w:jc w:val="center"/>
      </w:pPr>
      <w:r>
        <w:rPr>
          <w:rFonts w:ascii="Arial" w:cs="Arial" w:eastAsia="Arial" w:hAnsi="Arial"/>
          <w:color w:val="666666"/>
          <w:sz w:val="18"/>
          <w:szCs w:val="18"/>
        </w:rPr>
        <w:t xml:space="preserve">Use Case : Greyt — €125K économisés | Workflow : Rapport Hebdomadaire Pulse Digital</w:t>
      </w:r>
    </w:p>
    <w:p>
      <w:pPr>
        <w:pBdr>
          <w:bottom w:val="single" w:color="9D4F9E" w:sz="2" w:space="4"/>
        </w:pBdr>
        <w:spacing w:before="240" w:after="240"/>
      </w:pPr>
    </w:p>
    <w:p>
      <w:pPr>
        <w:pStyle w:val="Heading1"/>
        <w:spacing w:before="400" w:after="200"/>
      </w:pPr>
      <w:r>
        <w:rPr>
          <w:rFonts w:ascii="Arial" w:cs="Arial" w:eastAsia="Arial" w:hAnsi="Arial"/>
          <w:b/>
          <w:bCs/>
          <w:color w:val="011638"/>
          <w:sz w:val="36"/>
          <w:szCs w:val="36"/>
        </w:rPr>
        <w:t xml:space="preserve">OUVERTURE — 6 secondes. Hook + connexion = même phrase.</w:t>
      </w:r>
    </w:p>
    <w:p>
      <w:pPr>
        <w:spacing w:after="120" w:line="300"/>
      </w:pPr>
      <w:r>
        <w:rPr>
          <w:rFonts w:ascii="Arial" w:cs="Arial" w:eastAsia="Arial" w:hAnsi="Arial"/>
          <w:i/>
          <w:iCs/>
          <w:color w:val="666666"/>
          <w:sz w:val="21"/>
          <w:szCs w:val="21"/>
        </w:rPr>
        <w:t xml:space="preserve">100% face cam. Aucun visuel. « Je sais » = connexion. « T'as pas le temps » = hook. Le patron s'arrête PARCE QU'il se reconnaît.</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Ton calme, direct. Pas de salut à tous. Pas de « dans cette vidéo ».</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Je sais. T'as pas le temps d'automatiser.</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Pause. Regard direct. Laisser la phrase atterrir.</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On se retrouve dans une situation du chat qui se mord la queue. Et elle peut te coûter cher.</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Enchaîne DIRECTEMENT sur la Fissure. Zéro transition. Zéro setup.</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8 secondes. « Je sais » = connexion. « T'as pas le temps » = hook. « On se retrouve » = même tribu. « Te coûter cher » = boucle ouverte. Le pattern prospect et les chiffres arrivent dans la Fissure.</w:t>
      </w:r>
    </w:p>
    <w:p>
      <w:pPr>
        <w:pBdr>
          <w:bottom w:val="single" w:color="9D4F9E" w:sz="2" w:space="4"/>
        </w:pBdr>
        <w:spacing w:before="240" w:after="240"/>
      </w:pPr>
    </w:p>
    <w:p>
      <w:pPr>
        <w:pStyle w:val="Heading1"/>
        <w:spacing w:before="400" w:after="200"/>
      </w:pPr>
      <w:r>
        <w:rPr>
          <w:rFonts w:ascii="Arial" w:cs="Arial" w:eastAsia="Arial" w:hAnsi="Arial"/>
          <w:b/>
          <w:bCs/>
          <w:color w:val="011638"/>
          <w:sz w:val="36"/>
          <w:szCs w:val="36"/>
        </w:rPr>
        <w:t xml:space="preserve">FISSURE — L'escalade des preuves.</w:t>
      </w:r>
    </w:p>
    <w:p>
      <w:pPr>
        <w:spacing w:after="120" w:line="300"/>
      </w:pPr>
      <w:r>
        <w:rPr>
          <w:rFonts w:ascii="Arial" w:cs="Arial" w:eastAsia="Arial" w:hAnsi="Arial"/>
          <w:i/>
          <w:iCs/>
          <w:color w:val="666666"/>
          <w:sz w:val="21"/>
          <w:szCs w:val="21"/>
        </w:rPr>
        <w:t xml:space="preserve">Trois paliers. Chaque palier plus gros que le précédent. Chaque source transparente. Le viewer voit le coût monter sous ses yeux.</w:t>
      </w:r>
    </w:p>
    <w:p>
      <w:pPr>
        <w:spacing w:after="80"/>
      </w:pPr>
    </w:p>
    <w:p>
      <w:pPr>
        <w:spacing w:before="200" w:after="100"/>
      </w:pPr>
      <w:r>
        <w:rPr>
          <w:rFonts w:ascii="Arial" w:cs="Arial" w:eastAsia="Arial" w:hAnsi="Arial"/>
          <w:b/>
          <w:bCs/>
          <w:color w:val="011638"/>
          <w:sz w:val="22"/>
          <w:szCs w:val="22"/>
        </w:rPr>
        <w:t xml:space="preserve">Le pattern — Preuve terrain.</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Ton conversationnel, comme une anecdote.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Je pose toujours la même question aux fondateurs que je rencontre : qu'est-ce qui te prend le plus la tête dans ton métier ? Et à chaque fois, c'est la même réponse. L'admin. La saisie. Les relances. Le reporting. Les trucs que personne veut faire mais que quelqu'un doit faire.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Et à chaque fois, quand je dis : tu pourrais automatiser ça — même réponse : oui mais j'ai pas le temps.</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Le pattern prospect est la PREUVE de l'affirmation de l'ouverture. Francis a dit « c'est une boucle ». Maintenant il le prouve avec du vécu terrain. Pas de chiffres encore — juste des gens.</w:t>
      </w:r>
    </w:p>
    <w:p>
      <w:pPr>
        <w:spacing w:after="80"/>
      </w:pPr>
    </w:p>
    <w:p>
      <w:pPr>
        <w:spacing w:before="200" w:after="100"/>
      </w:pPr>
      <w:r>
        <w:rPr>
          <w:rFonts w:ascii="Arial" w:cs="Arial" w:eastAsia="Arial" w:hAnsi="Arial"/>
          <w:b/>
          <w:bCs/>
          <w:color w:val="9D4F9E"/>
          <w:sz w:val="22"/>
          <w:szCs w:val="22"/>
        </w:rPr>
        <w:t xml:space="preserve">L'analogie — Le médecin.</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Ton calme, conversationnel.</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C'est comme un mec qui dit : j'ai pas le temps d'aller chez le médecin. Pourquoi ? Parce qu'il est tout le temps malade. Le symptôme et la cause, c'est la même chose.</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Pause. Laisser l'analogie atterrir. Pas de visuel ici — c'est du storytelling pur.</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L'analogie du médecin est le moment mémorable de cette vidéo. C'est ce que le viewer retient et répète. Elle doit être dite naturellement, pas récitée.</w:t>
      </w:r>
    </w:p>
    <w:p>
      <w:pPr>
        <w:spacing w:after="80"/>
      </w:pPr>
    </w:p>
    <w:p>
      <w:pPr>
        <w:spacing w:before="200" w:after="100"/>
      </w:pPr>
      <w:r>
        <w:rPr>
          <w:rFonts w:ascii="Arial" w:cs="Arial" w:eastAsia="Arial" w:hAnsi="Arial"/>
          <w:b/>
          <w:bCs/>
          <w:color w:val="CC0000"/>
          <w:sz w:val="22"/>
          <w:szCs w:val="22"/>
        </w:rPr>
        <w:t xml:space="preserve">Palier 1 — L'indépendante. Vécu direct.</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Ton intime, comme une anecdote à un pote.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Une connaissance à moi. Indépendante. Elle dédie une journée entière par semaine à encoder ses factures sur Excel. À la main. Huit heures.</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Pause. Laisser le viewer visualiser.</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J'ai fait le calcul. À un taux horaire conservateur de 80 euros, huit heures par semaine dédiées à l'admin, ça fait 30 720 euros par an. Trente mille euros. Perdus.</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 CUT sur SLIDE : « L'indépendante » — €80/h × 8h/semaine × 48 semaines = €30 720/an. Affichage 4-5 secondes, puis retour face cam.</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Et encore. C'est pour une indépendante. Toute seule.</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Le « et encore » crée la transition naturelle vers Greyt. Le viewer sent que ça va monter.</w:t>
      </w:r>
    </w:p>
    <w:p>
      <w:pPr>
        <w:spacing w:after="80"/>
      </w:pPr>
    </w:p>
    <w:p>
      <w:pPr>
        <w:spacing w:before="200" w:after="100"/>
      </w:pPr>
      <w:r>
        <w:rPr>
          <w:rFonts w:ascii="Arial" w:cs="Arial" w:eastAsia="Arial" w:hAnsi="Arial"/>
          <w:b/>
          <w:bCs/>
          <w:color w:val="CC0000"/>
          <w:sz w:val="22"/>
          <w:szCs w:val="22"/>
        </w:rPr>
        <w:t xml:space="preserve">Palier 2 — Greyt. Source externe, citée.</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Ton sérieux, factuel.</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Et en creusant le sujet, je suis tombé sur un truc. Une étude de cas publiée par Make sur une agence qui s'appelle Greyt. Plus grosse structure. Plusieurs dizaines de personnes. Trois temps pleins dédiés à l'admin.</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 CUT sur SLIDE : Screen du case study Make + chiffres Greyt. Affichage 3-4 secondes.</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125 000 euros par an. En temps gaspillé sur des tâches manuelles. Pas en coûts cachés, pas en factures. En heures. En énergie. En gens qui font un boulot de machine.</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Ton plus grave.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Et ça, c'est par an. Au bout de trois ans, c'est 375 000 euros. C'est pas un investissement que tu repousses. C'est une hémorragie que tu laisses couler.</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 CUT sur SLIDE : Graphe coût de l'inaction. Courbe rouge descendante. An 1 : −€125K. An 2 : −€250K. An 3 : −€375K. Affichage 5-6 secondes. Retour face cam.</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ESCALADE COMPLÈTE : €30K (indépendante, vécu) → €125K (Greyt, source externe) → €375K (projection 3 ans). Chaque palier est plus gros ET plus crédible parce que les sources sont transparentes. Le screen Make = preuve que c'est pas Francis qui invente le chiffre.</w:t>
      </w:r>
    </w:p>
    <w:p>
      <w:pPr>
        <w:pBdr>
          <w:bottom w:val="single" w:color="9D4F9E" w:sz="2" w:space="4"/>
        </w:pBdr>
        <w:spacing w:before="240" w:after="240"/>
      </w:pPr>
    </w:p>
    <w:p>
      <w:pPr>
        <w:pStyle w:val="Heading1"/>
        <w:spacing w:before="400" w:after="200"/>
      </w:pPr>
      <w:r>
        <w:rPr>
          <w:rFonts w:ascii="Arial" w:cs="Arial" w:eastAsia="Arial" w:hAnsi="Arial"/>
          <w:b/>
          <w:bCs/>
          <w:color w:val="011638"/>
          <w:sz w:val="36"/>
          <w:szCs w:val="36"/>
        </w:rPr>
        <w:t xml:space="preserve">PIVOT — Tu changes la définition.</w:t>
      </w:r>
    </w:p>
    <w:p>
      <w:pPr>
        <w:spacing w:after="120" w:line="300"/>
      </w:pPr>
      <w:r>
        <w:rPr>
          <w:rFonts w:ascii="Arial" w:cs="Arial" w:eastAsia="Arial" w:hAnsi="Arial"/>
          <w:i/>
          <w:iCs/>
          <w:color w:val="666666"/>
          <w:sz w:val="21"/>
          <w:szCs w:val="21"/>
        </w:rPr>
        <w:t xml:space="preserve">On ne corrige pas le patron. On recadre. « Tu regardais le mauvais objet. »</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Changement de ton — plus posé, presque confidentiel.</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Et c'est là que j'ai compris un truc. Quand ces fondateurs me disent « j'ai pas le temps », c'est pas de la flemme. C'est pas de la résistance. C'est juste qu'ils voient l'automatisation comme un projet. Un truc lourd. Six mois de mise en place. Un budget monstrueux. Des développeurs.</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Léger sourire.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La réalité, c'est que les premières automatisations se mettent en place en deux semaines. Pas six mois. Et les résultats arrivent dès le premier mois. Pas dans un an.</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Leur problème, c'était pas qu'ils avaient pas le temps. C'était qu'ils avaient une image fausse de ce que ça demandait.</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Le pivot ici n'est pas « tu te trompes ». C'est « l'image que t'as de l'automatisation est fausse ». Distinction, pas correction. Personne résiste à une distinction.</w:t>
      </w:r>
    </w:p>
    <w:p>
      <w:pPr>
        <w:pBdr>
          <w:bottom w:val="single" w:color="9D4F9E" w:sz="2" w:space="4"/>
        </w:pBdr>
        <w:spacing w:before="240" w:after="240"/>
      </w:pPr>
    </w:p>
    <w:p>
      <w:pPr>
        <w:pStyle w:val="Heading1"/>
        <w:spacing w:before="400" w:after="200"/>
      </w:pPr>
      <w:r>
        <w:rPr>
          <w:rFonts w:ascii="Arial" w:cs="Arial" w:eastAsia="Arial" w:hAnsi="Arial"/>
          <w:b/>
          <w:bCs/>
          <w:color w:val="011638"/>
          <w:sz w:val="36"/>
          <w:szCs w:val="36"/>
        </w:rPr>
        <w:t xml:space="preserve">DÉMO — Tu prouves en silence.</w:t>
      </w:r>
    </w:p>
    <w:p>
      <w:pPr>
        <w:spacing w:after="120" w:line="300"/>
      </w:pPr>
      <w:r>
        <w:rPr>
          <w:rFonts w:ascii="Arial" w:cs="Arial" w:eastAsia="Arial" w:hAnsi="Arial"/>
          <w:i/>
          <w:iCs/>
          <w:color w:val="666666"/>
          <w:sz w:val="21"/>
          <w:szCs w:val="21"/>
        </w:rPr>
        <w:t xml:space="preserve">Pas de tuto. Pas de nodes. Exécution → Résultat → Temps. C'est tout.</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Transition naturelle.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Je vais te montrer. Pas un prototype. Ce qui tourne chez un client. Chaque semaine. Sans que personne touche à rien.</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Screen recording ACCÉLÉRÉ du workflow Pulse Digital. Max 20 secondes de nœuds visibles. Le viewer voit des données qui bougent, pas des boîtes.</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Le lundi à 8h, personne a rien fait. Le système va chercher les données de chaque client. Analytics, Search Console, tout. Il génère un rapport. Il crée un brouillon de mail. Et il t'envoie un message sur Slack pour te dire : c'est prêt, vérifie.</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Le moment de preuve. Francis lance le workflow en temps réel. Chrono visible à l'écran.</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Regarde. Je lance le workflow. Maintenant.</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Le workflow s'exécute. Chrono tourne. 12 secondes.</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 CUT sur RÉSULTAT : Le PDF généré. La notif Slack. Le mail draft. Tout est là.</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12 secondes. Le rapport est là. Le brouillon est là. La notification est là.</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 CUT sur SLIDE : Chrono « 12 sec » vs « 3h manuellement ». Affichage 4 sec, retour face cam.</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12 secondes. Pas 3 heures. Et zéro erreur de copier-coller, parce qu'il y a eu zéro copier-coller.</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Rythme de la démo : Face cam (annonce) → Écran (exécution accélérée) → Écran (résultats) → Slide (chrono) → Face cam (conclusion). Le viewer ne reste JAMAIS plus de 20 sec sur le même type de visuel.</w:t>
      </w:r>
    </w:p>
    <w:p>
      <w:pPr>
        <w:pBdr>
          <w:bottom w:val="single" w:color="9D4F9E" w:sz="2" w:space="4"/>
        </w:pBdr>
        <w:spacing w:before="240" w:after="240"/>
      </w:pPr>
    </w:p>
    <w:p>
      <w:pPr>
        <w:pStyle w:val="Heading1"/>
        <w:spacing w:before="400" w:after="200"/>
      </w:pPr>
      <w:r>
        <w:rPr>
          <w:rFonts w:ascii="Arial" w:cs="Arial" w:eastAsia="Arial" w:hAnsi="Arial"/>
          <w:b/>
          <w:bCs/>
          <w:color w:val="011638"/>
          <w:sz w:val="36"/>
          <w:szCs w:val="36"/>
        </w:rPr>
        <w:t xml:space="preserve">LANDING — Tu fais pas de pitch. Tu fais un constat.</w:t>
      </w:r>
    </w:p>
    <w:p>
      <w:pPr>
        <w:spacing w:after="120" w:line="300"/>
      </w:pPr>
      <w:r>
        <w:rPr>
          <w:rFonts w:ascii="Arial" w:cs="Arial" w:eastAsia="Arial" w:hAnsi="Arial"/>
          <w:i/>
          <w:iCs/>
          <w:color w:val="666666"/>
          <w:sz w:val="21"/>
          <w:szCs w:val="21"/>
        </w:rPr>
        <w:t xml:space="preserve">Le mec qui a vu ne peut pas dé-voir. Tu n'as pas besoin de pitcher.</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Ton calme, presque confidentiel.</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Cette boîte, aujourd'hui, elle économise 125 000 euros par an. Pas en virant des gens. Pas en changeant ses prix. Juste en arrêtant de gaspiller des heures sur des tâches que personne devrait faire à la main.</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Pause.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Et tout ça, ça s'est mis en place en deux semaines. Pas six mois. Pas un an. Deux semaines. Les résultats sont arrivés dès le premier mois.</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Regard direct.</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Si t'es dans cette boucle — t'as pas le temps parce que tu fais tout à la main — le lien est en description.</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Point. C'est fini. Francis dit rien d'autre.</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PAS de « appel gratuit de 30 min ». PAS de « on regarde ensemble ». Juste le lien. Le patron qui a vu les chiffres sait déjà quoi faire. Lui dire serait le prendre pour un con.</w:t>
      </w:r>
    </w:p>
    <w:p>
      <w:pPr>
        <w:pBdr>
          <w:bottom w:val="single" w:color="9D4F9E" w:sz="2" w:space="4"/>
        </w:pBdr>
        <w:spacing w:before="240" w:after="240"/>
      </w:pPr>
    </w:p>
    <w:p>
      <w:pPr>
        <w:pStyle w:val="Heading2"/>
        <w:spacing w:before="300" w:after="160"/>
      </w:pPr>
      <w:r>
        <w:rPr>
          <w:rFonts w:ascii="Arial" w:cs="Arial" w:eastAsia="Arial" w:hAnsi="Arial"/>
          <w:b/>
          <w:bCs/>
          <w:color w:val="2D8C3C"/>
          <w:sz w:val="28"/>
          <w:szCs w:val="28"/>
        </w:rPr>
        <w:t xml:space="preserve">CHECKLIST PRÉ-TOURNAGE — Vidéo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886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À préparer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Workflow Pulse Digital fonctionnel + données de démo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Screen recording de l'exécution (chrono visible)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SLIDE indépendante : €80/h × 8h/sem = €30 720/an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Screen de l'étude de cas Make / Greyt (capture + chiffres)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SLIDE graphe coût de l'inaction (courbe rouge, 3 ans)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SLIDE chrono 12 sec vs 3h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Répéter l'analogie du médecin jusqu'à ce qu'elle soit naturelle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Répéter la transition « et encore, c'est pour une indépendante »</w:t>
            </w:r>
          </w:p>
        </w:tc>
      </w:tr>
    </w:tbl>
    <w:p>
      <w:r>
        <w:br w:type="page"/>
      </w:r>
    </w:p>
    <w:p>
      <w:pPr>
        <w:spacing w:after="60"/>
        <w:jc w:val="center"/>
      </w:pPr>
      <w:r>
        <w:rPr>
          <w:rFonts w:ascii="Arial" w:cs="Arial" w:eastAsia="Arial" w:hAnsi="Arial"/>
          <w:b/>
          <w:bCs/>
          <w:color w:val="9D4F9E"/>
          <w:sz w:val="48"/>
          <w:szCs w:val="48"/>
        </w:rPr>
        <w:t xml:space="preserve">VIDÉO #4</w:t>
      </w:r>
    </w:p>
    <w:p>
      <w:pPr>
        <w:spacing w:after="60"/>
        <w:jc w:val="center"/>
      </w:pPr>
      <w:r>
        <w:rPr>
          <w:rFonts w:ascii="Arial" w:cs="Arial" w:eastAsia="Arial" w:hAnsi="Arial"/>
          <w:i/>
          <w:iCs/>
          <w:color w:val="011638"/>
          <w:sz w:val="24"/>
          <w:szCs w:val="24"/>
        </w:rPr>
        <w:t xml:space="preserve">Croyance #6 : « L'IA, c'est pas fiable. Ça invente des trucs. »</w:t>
      </w:r>
    </w:p>
    <w:p>
      <w:pPr>
        <w:spacing w:after="200"/>
        <w:jc w:val="center"/>
      </w:pPr>
      <w:r>
        <w:rPr>
          <w:rFonts w:ascii="Arial" w:cs="Arial" w:eastAsia="Arial" w:hAnsi="Arial"/>
          <w:color w:val="666666"/>
          <w:sz w:val="18"/>
          <w:szCs w:val="18"/>
        </w:rPr>
        <w:t xml:space="preserve">Use Case : Cycle facturation (Zone 1 : transport | Zone 2 : IA bridée) | Workflow : Facturation + Relance impayés</w:t>
      </w:r>
    </w:p>
    <w:p>
      <w:pPr>
        <w:pBdr>
          <w:bottom w:val="single" w:color="9D4F9E" w:sz="2" w:space="4"/>
        </w:pBdr>
        <w:spacing w:before="240" w:after="240"/>
      </w:pPr>
    </w:p>
    <w:p>
      <w:pPr>
        <w:pStyle w:val="Heading1"/>
        <w:spacing w:before="400" w:after="200"/>
      </w:pPr>
      <w:r>
        <w:rPr>
          <w:rFonts w:ascii="Arial" w:cs="Arial" w:eastAsia="Arial" w:hAnsi="Arial"/>
          <w:b/>
          <w:bCs/>
          <w:color w:val="011638"/>
          <w:sz w:val="36"/>
          <w:szCs w:val="36"/>
        </w:rPr>
        <w:t xml:space="preserve">OUVERTURE — Tu lui donnes raison.</w:t>
      </w:r>
    </w:p>
    <w:p>
      <w:pPr>
        <w:spacing w:after="120" w:line="300"/>
      </w:pPr>
      <w:r>
        <w:rPr>
          <w:rFonts w:ascii="Arial" w:cs="Arial" w:eastAsia="Arial" w:hAnsi="Arial"/>
          <w:i/>
          <w:iCs/>
          <w:color w:val="666666"/>
          <w:sz w:val="21"/>
          <w:szCs w:val="21"/>
        </w:rPr>
        <w:t xml:space="preserve">Le patron s'attend à être contredit. Tu fais l'inverse. Tu valides. Et c'est ça qui le désarme.</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Ton honnête, calme.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L'IA, c'est pas fiable. T'as raison.</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Pause. Le viewer ne s'attendait pas à ça.</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T'as testé ChatGPT. T'as posé une question. La réponse avait l'air bien, sauf qu'en vérifiant, la moitié était fausse. Ou t'as lu un article où une IA inventait des jurisprudences. Et t'as tiré une conclusion logique : ce truc fabule. C'est mon nom qui est en jeu. Ma crédibilité. J'envoie pas un truc pareil à un client.</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Hochement léger.</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Et t'as raison de penser ça. Avec ce que t'as vu, c'est la conclusion logique.</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Pause. Puis transition.</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Sauf que ce que t'appelles « IA » et ce que j'installe chez mes clients, c'est pas la même chose. Et la différence, personne te l'a expliquée.</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Pourquoi ça marche : valider D'ABORD désarme complètement. Le patron ne peut pas dire « oui mais ». Tu lui as déjà dit oui. Et « je pensais pareil » / « t'as raison » = même tribu. C'est le même mécanisme que l'Ouverture de la V3.</w:t>
      </w:r>
    </w:p>
    <w:p>
      <w:pPr>
        <w:pBdr>
          <w:bottom w:val="single" w:color="9D4F9E" w:sz="2" w:space="4"/>
        </w:pBdr>
        <w:spacing w:before="240" w:after="240"/>
      </w:pPr>
    </w:p>
    <w:p>
      <w:pPr>
        <w:pStyle w:val="Heading1"/>
        <w:spacing w:before="400" w:after="200"/>
      </w:pPr>
      <w:r>
        <w:rPr>
          <w:rFonts w:ascii="Arial" w:cs="Arial" w:eastAsia="Arial" w:hAnsi="Arial"/>
          <w:b/>
          <w:bCs/>
          <w:color w:val="011638"/>
          <w:sz w:val="36"/>
          <w:szCs w:val="36"/>
        </w:rPr>
        <w:t xml:space="preserve">FISSURE — Tu montres la confusion.</w:t>
      </w:r>
    </w:p>
    <w:p>
      <w:pPr>
        <w:spacing w:after="120" w:line="300"/>
      </w:pPr>
      <w:r>
        <w:rPr>
          <w:rFonts w:ascii="Arial" w:cs="Arial" w:eastAsia="Arial" w:hAnsi="Arial"/>
          <w:i/>
          <w:iCs/>
          <w:color w:val="666666"/>
          <w:sz w:val="21"/>
          <w:szCs w:val="21"/>
        </w:rPr>
        <w:t xml:space="preserve">Le crack ici, c'est pas une histoire de souffrance. C'est une révélation : le patron confond deux choses.</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Ton pédagogue, pas condescendant. Comme si tu expliquais à un pote intelligent.</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Le problème, c'est que quand on dit « IA », tout le monde pense à la même chose. ChatGPT. Un truc qui génère du texte. Un cerveau artificiel qui produit des trucs. Et oui, ce cerveau-là, il peut halluciner. C'est un fait.</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Mais dans 80% des automatisations que j'installe chez mes clients, y'a zéro IA. Zéro. C'est pas un cerveau. C'est un tuyau.</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Slide : CERVEAU (éclairs, créatif, peut halluciner) vs TUYAU (données A → B, zéro invention).</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Un tuyau, ça invente rien. Ça transporte. Tes chiffres vont de ton logiciel comptable à ta facture. Le montant qui entre, c'est le montant qui sort. Au centime près. Y'a rien à halluciner. Y'a rien à générer. C'est de la plomberie.</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L'analogie TUYAU vs CERVEAU est le concept clé de cette vidéo. L'équivalent de « la boucle » dans la V3. C'est ce que le viewer retient et répète.</w:t>
      </w:r>
    </w:p>
    <w:p>
      <w:pPr>
        <w:spacing w:after="80"/>
      </w:pPr>
    </w:p>
    <w:p>
      <w:pPr>
        <w:spacing w:before="200" w:after="100"/>
      </w:pPr>
      <w:r>
        <w:rPr>
          <w:rFonts w:ascii="Arial" w:cs="Arial" w:eastAsia="Arial" w:hAnsi="Arial"/>
          <w:b/>
          <w:bCs/>
          <w:color w:val="9D4F9E"/>
          <w:sz w:val="22"/>
          <w:szCs w:val="22"/>
        </w:rPr>
        <w:t xml:space="preserve">La fissure s'élargit — et quand y'a de l'IA ?</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Changement de ton — plus direct.</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Ok, mais y'a des cas où on utilise l'IA. Pour rédiger un email de relance, par exemple. Là, oui, c'est un cerveau. Mais un cerveau en laisse.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Trois gardes-fous.</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Premier : la température. C'est le curseur de créativité de l'IA. À 1, elle improvise. À 0, elle est factuelle. Nous, on la met à zéro.</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Deuxième : le format imposé. On lui dit exactement ce qu'elle doit produire. Un objet, un corps, un ton. Si elle sort du format, le système rejette.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Troisième, et c'est le plus important : la validation humaine. Rien ne part sans ton accord. Le système génère un brouillon. Toi, tu lis, tu valides. Ou tu modifies. Le client ne reçoit rien que tu n'as pas vu.</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Les trois gardes-fous sont expliqués en conversation, pas en bullet points. Le patron les reçoit comme des explications, pas comme une liste technique. Et le human-in-the-loop est le CLOSER de l'objection.</w:t>
      </w:r>
    </w:p>
    <w:p>
      <w:pPr>
        <w:pBdr>
          <w:bottom w:val="single" w:color="9D4F9E" w:sz="2" w:space="4"/>
        </w:pBdr>
        <w:spacing w:before="240" w:after="240"/>
      </w:pPr>
    </w:p>
    <w:p>
      <w:pPr>
        <w:pStyle w:val="Heading1"/>
        <w:spacing w:before="400" w:after="200"/>
      </w:pPr>
      <w:r>
        <w:rPr>
          <w:rFonts w:ascii="Arial" w:cs="Arial" w:eastAsia="Arial" w:hAnsi="Arial"/>
          <w:b/>
          <w:bCs/>
          <w:color w:val="011638"/>
          <w:sz w:val="36"/>
          <w:szCs w:val="36"/>
        </w:rPr>
        <w:t xml:space="preserve">PIVOT — Tu retournes la fiabilité.</w:t>
      </w:r>
    </w:p>
    <w:p>
      <w:pPr>
        <w:spacing w:after="120" w:line="300"/>
      </w:pPr>
      <w:r>
        <w:rPr>
          <w:rFonts w:ascii="Arial" w:cs="Arial" w:eastAsia="Arial" w:hAnsi="Arial"/>
          <w:i/>
          <w:iCs/>
          <w:color w:val="666666"/>
          <w:sz w:val="21"/>
          <w:szCs w:val="21"/>
        </w:rPr>
        <w:t xml:space="preserve">Le twist : c'est pas l'IA le maillon faible. C'est l'humain sur les tâches répétitives.</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Ton calme, presque amusé.</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Et là, y'a un truc que personne dit. Le truc que tu crois le plus fiable — un humain qui copie des chiffres — c'est statistiquement le moins fiable.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J'ai fait le test. 30 lignes de données à copier entre deux tableaux. À la main. Résultat : 3 erreurs en 10 minutes. Et je savais que je me filmais. Ton employé qui fait ça 4 heures par jour, le vendredi après-midi — combien il en fait ?</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Pause. Laisser le doute s'installer.</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Le système, lui : zéro erreur. À 30 lignes ou à 3 000 lignes. Pas parce qu'il est intelligent. Parce qu'il fait pas d'erreur de fatigue, d'inattention, de copier-coller décalé.</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Le pivot ici est contre-intuitif : le patron pense que l'humain est fiable et l'IA non. Tu renverses. Pas en disant « t'as tort ». En montrant les chiffres. C'est le même mécanisme que le canevas original : « tu regardais le mauvais objet ».</w:t>
      </w:r>
    </w:p>
    <w:p>
      <w:pPr>
        <w:pBdr>
          <w:bottom w:val="single" w:color="9D4F9E" w:sz="2" w:space="4"/>
        </w:pBdr>
        <w:spacing w:before="240" w:after="240"/>
      </w:pPr>
    </w:p>
    <w:p>
      <w:pPr>
        <w:pStyle w:val="Heading1"/>
        <w:spacing w:before="400" w:after="200"/>
      </w:pPr>
      <w:r>
        <w:rPr>
          <w:rFonts w:ascii="Arial" w:cs="Arial" w:eastAsia="Arial" w:hAnsi="Arial"/>
          <w:b/>
          <w:bCs/>
          <w:color w:val="011638"/>
          <w:sz w:val="36"/>
          <w:szCs w:val="36"/>
        </w:rPr>
        <w:t xml:space="preserve">DÉMO — Tu prouves en deux zones.</w:t>
      </w:r>
    </w:p>
    <w:p>
      <w:pPr>
        <w:spacing w:after="120" w:line="300"/>
      </w:pPr>
      <w:r>
        <w:rPr>
          <w:rFonts w:ascii="Arial" w:cs="Arial" w:eastAsia="Arial" w:hAnsi="Arial"/>
          <w:i/>
          <w:iCs/>
          <w:color w:val="666666"/>
          <w:sz w:val="21"/>
          <w:szCs w:val="21"/>
        </w:rPr>
        <w:t xml:space="preserve">Zone 1 : la plomberie, zéro IA. Zone 2 : l'IA bridée. Même workflow, deux zones visibles.</w:t>
      </w:r>
    </w:p>
    <w:p>
      <w:pPr>
        <w:spacing w:after="80"/>
      </w:pPr>
    </w:p>
    <w:p>
      <w:pPr>
        <w:spacing w:before="200" w:after="100"/>
      </w:pPr>
      <w:r>
        <w:rPr>
          <w:rFonts w:ascii="Arial" w:cs="Arial" w:eastAsia="Arial" w:hAnsi="Arial"/>
          <w:b/>
          <w:bCs/>
          <w:color w:val="2D8C3C"/>
          <w:sz w:val="22"/>
          <w:szCs w:val="22"/>
        </w:rPr>
        <w:t xml:space="preserve">Zone 1 — La facture. Zéro IA.</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puis transition écran.</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Je vais te montrer. D'abord, la partie où y'a aucune IA. La facturation.</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Screen recording accéléré du workflow facturation. Max 20 secondes de nœuds.</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Commandes dans un tableau. Le système va chercher les infos client, calcule le HT, la TVA, génère la facture PDF, et l'envoie. En 4 secondes.</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Cut sur le résultat : la facture PDF générée, propre.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Aucune IA. Les chiffres qui entrent sont les chiffres qui sortent. Au centime près. C'est de la plomberie. Et la plomberie, ça hallucine pas.</w:t>
      </w:r>
    </w:p>
    <w:p>
      <w:pPr>
        <w:spacing w:after="80"/>
      </w:pPr>
    </w:p>
    <w:p>
      <w:pPr>
        <w:spacing w:before="200" w:after="100"/>
      </w:pPr>
      <w:r>
        <w:rPr>
          <w:rFonts w:ascii="Arial" w:cs="Arial" w:eastAsia="Arial" w:hAnsi="Arial"/>
          <w:b/>
          <w:bCs/>
          <w:color w:val="9D4F9E"/>
          <w:sz w:val="22"/>
          <w:szCs w:val="22"/>
        </w:rPr>
        <w:t xml:space="preserve">Zone 2 — La relance. L'IA en laisse.</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Transition naturelle.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Maintenant, la partie où y'a de l'IA. Ce client a une facture impayée depuis 30 jours. Le système prend ses données — nom, montant, date, historique. Il génère un email de relance. Température zéro. Format imposé. Aucune invention.</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Screen recording accéléré du workflow relance. On voit les gardes-fous : paramètre température, structured output.</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Et regarde ce qui se passe ensuite.</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Cut sur la notification Slack. Le brouillon apparaît avec les boutons Approuver / Modifier.</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Le brouillon arrive sur Slack. Je le lis. Les chiffres sont bons — normal, ils viennent de la base. Le ton est professionnel. Je clique sur approuver.</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Clic sur Approuver. Le mail part.</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L'IA a écrit. Moi j'ai validé. Le client a reçu un mail professionnel. Zéro hallucination. Zéro risque. Parce que rien ne part sans mon accord.</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Les deux zones du même workflow créent un contraste naturel. Le patron voit : la majorité c'est de la plomberie (rassure), et quand y'a de l'IA, elle est bridée (rassure encore plus). Double couche de sécurité.</w:t>
      </w:r>
    </w:p>
    <w:p>
      <w:pPr>
        <w:pBdr>
          <w:bottom w:val="single" w:color="9D4F9E" w:sz="2" w:space="4"/>
        </w:pBdr>
        <w:spacing w:before="240" w:after="240"/>
      </w:pPr>
    </w:p>
    <w:p>
      <w:pPr>
        <w:pStyle w:val="Heading1"/>
        <w:spacing w:before="400" w:after="200"/>
      </w:pPr>
      <w:r>
        <w:rPr>
          <w:rFonts w:ascii="Arial" w:cs="Arial" w:eastAsia="Arial" w:hAnsi="Arial"/>
          <w:b/>
          <w:bCs/>
          <w:color w:val="011638"/>
          <w:sz w:val="36"/>
          <w:szCs w:val="36"/>
        </w:rPr>
        <w:t xml:space="preserve">LANDING — Le constat suffit.</w:t>
      </w:r>
    </w:p>
    <w:p>
      <w:pPr>
        <w:spacing w:after="120" w:line="300"/>
      </w:pPr>
      <w:r>
        <w:rPr>
          <w:rFonts w:ascii="Arial" w:cs="Arial" w:eastAsia="Arial" w:hAnsi="Arial"/>
          <w:i/>
          <w:iCs/>
          <w:color w:val="666666"/>
          <w:sz w:val="21"/>
          <w:szCs w:val="21"/>
        </w:rPr>
        <w:t xml:space="preserve">Même mécanique que la V3. Le patron a vu. Il sait.</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Face cam. Ton calme.</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L'IA hallucine. Oui. Quand tu lui laisses le champ libre. Quand tu poses une question à ChatGPT et que tu prends la réponse pour argent comptant.</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Mais un système automatisé, conçu avec les bons gardes-fous — température à zéro, format imposé, validation humaine — c'est plus fiable que n'importe quel humain sur des tâches répétitives. Et je viens de te le prouver.</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Pause. Regard direct.</w:t>
      </w:r>
    </w:p>
    <w:p>
      <w:pPr>
        <w:spacing w:after="80"/>
      </w:pPr>
    </w:p>
    <w:p>
      <w:pPr>
        <w:pBdr>
          <w:left w:val="single" w:color="9D4F9E" w:sz="6" w:space="10"/>
        </w:pBdr>
        <w:spacing w:before="80" w:after="80" w:line="320"/>
        <w:ind w:left="300"/>
      </w:pPr>
      <w:r>
        <w:rPr>
          <w:rFonts w:ascii="Arial" w:cs="Arial" w:eastAsia="Arial" w:hAnsi="Arial"/>
          <w:color w:val="011638"/>
          <w:sz w:val="22"/>
          <w:szCs w:val="22"/>
        </w:rPr>
        <w:t xml:space="preserve">Si tu veux savoir quels process de ta boîte peuvent être automatisés sans risque, le lien est en description.</w:t>
      </w:r>
    </w:p>
    <w:p>
      <w:pPr>
        <w:spacing w:after="80"/>
      </w:pPr>
    </w:p>
    <w:p>
      <w:pPr>
        <w:spacing w:before="60" w:after="60"/>
      </w:pPr>
      <w:r>
        <w:rPr>
          <w:rFonts w:ascii="Arial" w:cs="Arial" w:eastAsia="Arial" w:hAnsi="Arial"/>
          <w:sz w:val="18"/>
          <w:szCs w:val="18"/>
        </w:rPr>
        <w:t xml:space="preserve">🎥 </w:t>
      </w:r>
      <w:r>
        <w:rPr>
          <w:rFonts w:ascii="Arial" w:cs="Arial" w:eastAsia="Arial" w:hAnsi="Arial"/>
          <w:i/>
          <w:iCs/>
          <w:color w:val="666666"/>
          <w:sz w:val="18"/>
          <w:szCs w:val="18"/>
        </w:rPr>
        <w:t xml:space="preserve">Point. C'est fini.</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Même principe que la V3 : zéro pitch. Le constat suffit. Le patron qui a vu la démo sait qui appeler.</w:t>
      </w:r>
    </w:p>
    <w:p>
      <w:pPr>
        <w:pBdr>
          <w:bottom w:val="single" w:color="9D4F9E" w:sz="2" w:space="4"/>
        </w:pBdr>
        <w:spacing w:before="240" w:after="240"/>
      </w:pPr>
    </w:p>
    <w:p>
      <w:pPr>
        <w:pStyle w:val="Heading2"/>
        <w:spacing w:before="300" w:after="160"/>
      </w:pPr>
      <w:r>
        <w:rPr>
          <w:rFonts w:ascii="Arial" w:cs="Arial" w:eastAsia="Arial" w:hAnsi="Arial"/>
          <w:b/>
          <w:bCs/>
          <w:color w:val="9D4F9E"/>
          <w:sz w:val="28"/>
          <w:szCs w:val="28"/>
        </w:rPr>
        <w:t xml:space="preserve">CHECKLIST PRÉ-TOURNAGE — Vidéo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886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À préparer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Workflow facturation (Zone 1) — Airtable → PDF → Gmail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Workflow relance impayés (Zone 2) — LLM bridé + Slack approval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Paramètre température visible à l'écran (zoom sur le node)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Structured output visible (format de sortie)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Notification Slack avec boutons Approuver / Modifier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Slide TUYAU vs CERVEAU (animation simple)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Données de démo : 20 commandes + base clients + factures impayées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Se filmer en copier-collant 30 lignes (pour le pivot, erreurs naturelles)</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11638"/>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9D4F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2026-02-16T16:03:07.625Z</dcterms:created>
  <dcterms:modified xsi:type="dcterms:W3CDTF">2026-02-16T16:03:07.626Z</dcterms:modified>
</cp:coreProperties>
</file>

<file path=docProps/custom.xml><?xml version="1.0" encoding="utf-8"?>
<Properties xmlns="http://schemas.openxmlformats.org/officeDocument/2006/custom-properties" xmlns:vt="http://schemas.openxmlformats.org/officeDocument/2006/docPropsVTypes"/>
</file>